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53C2E" w14:textId="502C1821" w:rsidR="00DF152B" w:rsidRDefault="00300EA6">
      <w:pPr>
        <w:pStyle w:val="BodyText"/>
        <w:ind w:left="116"/>
      </w:pPr>
      <w:r>
        <w:rPr>
          <w:noProof/>
        </w:rPr>
        <mc:AlternateContent>
          <mc:Choice Requires="wpg">
            <w:drawing>
              <wp:inline distT="0" distB="0" distL="0" distR="0" wp14:anchorId="28A32A0E" wp14:editId="17BD31CC">
                <wp:extent cx="6409690" cy="191135"/>
                <wp:effectExtent l="6985" t="0" r="3175" b="0"/>
                <wp:docPr id="2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9690" cy="191135"/>
                          <a:chOff x="0" y="0"/>
                          <a:chExt cx="10094" cy="301"/>
                        </a:xfrm>
                      </wpg:grpSpPr>
                      <wps:wsp>
                        <wps:cNvPr id="22" name="Freeform 12"/>
                        <wps:cNvSpPr>
                          <a:spLocks/>
                        </wps:cNvSpPr>
                        <wps:spPr bwMode="auto">
                          <a:xfrm>
                            <a:off x="951" y="7"/>
                            <a:ext cx="9142" cy="290"/>
                          </a:xfrm>
                          <a:custGeom>
                            <a:avLst/>
                            <a:gdLst>
                              <a:gd name="T0" fmla="+- 0 10093 951"/>
                              <a:gd name="T1" fmla="*/ T0 w 9142"/>
                              <a:gd name="T2" fmla="+- 0 7 7"/>
                              <a:gd name="T3" fmla="*/ 7 h 290"/>
                              <a:gd name="T4" fmla="+- 0 1353 951"/>
                              <a:gd name="T5" fmla="*/ T4 w 9142"/>
                              <a:gd name="T6" fmla="+- 0 7 7"/>
                              <a:gd name="T7" fmla="*/ 7 h 290"/>
                              <a:gd name="T8" fmla="+- 0 951 951"/>
                              <a:gd name="T9" fmla="*/ T8 w 9142"/>
                              <a:gd name="T10" fmla="+- 0 297 7"/>
                              <a:gd name="T11" fmla="*/ 297 h 290"/>
                              <a:gd name="T12" fmla="+- 0 10093 951"/>
                              <a:gd name="T13" fmla="*/ T12 w 9142"/>
                              <a:gd name="T14" fmla="+- 0 297 7"/>
                              <a:gd name="T15" fmla="*/ 297 h 290"/>
                              <a:gd name="T16" fmla="+- 0 10093 951"/>
                              <a:gd name="T17" fmla="*/ T16 w 9142"/>
                              <a:gd name="T18" fmla="+- 0 7 7"/>
                              <a:gd name="T19" fmla="*/ 7 h 290"/>
                            </a:gdLst>
                            <a:ahLst/>
                            <a:cxnLst>
                              <a:cxn ang="0">
                                <a:pos x="T1" y="T3"/>
                              </a:cxn>
                              <a:cxn ang="0">
                                <a:pos x="T5" y="T7"/>
                              </a:cxn>
                              <a:cxn ang="0">
                                <a:pos x="T9" y="T11"/>
                              </a:cxn>
                              <a:cxn ang="0">
                                <a:pos x="T13" y="T15"/>
                              </a:cxn>
                              <a:cxn ang="0">
                                <a:pos x="T17" y="T19"/>
                              </a:cxn>
                            </a:cxnLst>
                            <a:rect l="0" t="0" r="r" b="b"/>
                            <a:pathLst>
                              <a:path w="9142" h="290">
                                <a:moveTo>
                                  <a:pt x="9142" y="0"/>
                                </a:moveTo>
                                <a:lnTo>
                                  <a:pt x="402" y="0"/>
                                </a:lnTo>
                                <a:lnTo>
                                  <a:pt x="0" y="290"/>
                                </a:lnTo>
                                <a:lnTo>
                                  <a:pt x="9142" y="290"/>
                                </a:lnTo>
                                <a:lnTo>
                                  <a:pt x="9142" y="0"/>
                                </a:lnTo>
                                <a:close/>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
                        <wps:cNvSpPr>
                          <a:spLocks/>
                        </wps:cNvSpPr>
                        <wps:spPr bwMode="auto">
                          <a:xfrm>
                            <a:off x="0" y="7"/>
                            <a:ext cx="1141" cy="294"/>
                          </a:xfrm>
                          <a:custGeom>
                            <a:avLst/>
                            <a:gdLst>
                              <a:gd name="T0" fmla="*/ 1140 w 1141"/>
                              <a:gd name="T1" fmla="+- 0 7 7"/>
                              <a:gd name="T2" fmla="*/ 7 h 294"/>
                              <a:gd name="T3" fmla="*/ 0 w 1141"/>
                              <a:gd name="T4" fmla="+- 0 7 7"/>
                              <a:gd name="T5" fmla="*/ 7 h 294"/>
                              <a:gd name="T6" fmla="*/ 0 w 1141"/>
                              <a:gd name="T7" fmla="+- 0 300 7"/>
                              <a:gd name="T8" fmla="*/ 300 h 294"/>
                              <a:gd name="T9" fmla="*/ 730 w 1141"/>
                              <a:gd name="T10" fmla="+- 0 300 7"/>
                              <a:gd name="T11" fmla="*/ 300 h 294"/>
                              <a:gd name="T12" fmla="*/ 1140 w 1141"/>
                              <a:gd name="T13" fmla="+- 0 7 7"/>
                              <a:gd name="T14" fmla="*/ 7 h 294"/>
                            </a:gdLst>
                            <a:ahLst/>
                            <a:cxnLst>
                              <a:cxn ang="0">
                                <a:pos x="T0" y="T2"/>
                              </a:cxn>
                              <a:cxn ang="0">
                                <a:pos x="T3" y="T5"/>
                              </a:cxn>
                              <a:cxn ang="0">
                                <a:pos x="T6" y="T8"/>
                              </a:cxn>
                              <a:cxn ang="0">
                                <a:pos x="T9" y="T11"/>
                              </a:cxn>
                              <a:cxn ang="0">
                                <a:pos x="T12" y="T14"/>
                              </a:cxn>
                            </a:cxnLst>
                            <a:rect l="0" t="0" r="r" b="b"/>
                            <a:pathLst>
                              <a:path w="1141" h="294">
                                <a:moveTo>
                                  <a:pt x="1140" y="0"/>
                                </a:moveTo>
                                <a:lnTo>
                                  <a:pt x="0" y="0"/>
                                </a:lnTo>
                                <a:lnTo>
                                  <a:pt x="0" y="293"/>
                                </a:lnTo>
                                <a:lnTo>
                                  <a:pt x="730" y="293"/>
                                </a:lnTo>
                                <a:lnTo>
                                  <a:pt x="1140" y="0"/>
                                </a:lnTo>
                                <a:close/>
                              </a:path>
                            </a:pathLst>
                          </a:custGeom>
                          <a:solidFill>
                            <a:srgbClr val="767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Text Box 10"/>
                        <wps:cNvSpPr txBox="1">
                          <a:spLocks noChangeArrowheads="1"/>
                        </wps:cNvSpPr>
                        <wps:spPr bwMode="auto">
                          <a:xfrm>
                            <a:off x="0" y="0"/>
                            <a:ext cx="10094"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BFF57" w14:textId="77777777" w:rsidR="00DF152B" w:rsidRDefault="00000000">
                              <w:pPr>
                                <w:ind w:left="1386"/>
                                <w:rPr>
                                  <w:b/>
                                  <w:sz w:val="24"/>
                                </w:rPr>
                              </w:pPr>
                              <w:r>
                                <w:rPr>
                                  <w:b/>
                                  <w:color w:val="FFFFFF"/>
                                  <w:sz w:val="24"/>
                                </w:rPr>
                                <w:t>Case Report</w:t>
                              </w:r>
                            </w:p>
                          </w:txbxContent>
                        </wps:txbx>
                        <wps:bodyPr rot="0" vert="horz" wrap="square" lIns="0" tIns="0" rIns="0" bIns="0" anchor="t" anchorCtr="0" upright="1">
                          <a:noAutofit/>
                        </wps:bodyPr>
                      </wps:wsp>
                    </wpg:wgp>
                  </a:graphicData>
                </a:graphic>
              </wp:inline>
            </w:drawing>
          </mc:Choice>
          <mc:Fallback>
            <w:pict>
              <v:group w14:anchorId="28A32A0E" id="Group 9" o:spid="_x0000_s1026" style="width:504.7pt;height:15.05pt;mso-position-horizontal-relative:char;mso-position-vertical-relative:line" coordsize="1009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">
                <v:shape id="Freeform 12" o:spid="_x0000_s1027" style="position:absolute;left:951;top:7;width:9142;height:290;visibility:visible;mso-wrap-style:square;v-text-anchor:top" coordsize="91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" path="m9142,l402,,,290r9142,l9142,xe" fillcolor="#2e3092" stroked="f">
                  <v:path arrowok="t" o:connecttype="custom" o:connectlocs="9142,7;402,7;0,297;9142,297;9142,7" o:connectangles="0,0,0,0,0"/>
                </v:shape>
                <v:shape id="Freeform 11" o:spid="_x0000_s1028" style="position:absolute;top:7;width:1141;height:294;visibility:visible;mso-wrap-style:square;v-text-anchor:top" coordsize="114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" path="m1140,l,,,293r730,l1140,xe" fillcolor="#7670b3" stroked="f">
                  <v:path arrowok="t" o:connecttype="custom" o:connectlocs="1140,7;0,7;0,300;730,300;1140,7" o:connectangles="0,0,0,0,0"/>
                </v:shape>
                <v:shapetype id="_x0000_t202" coordsize="21600,21600" o:spt="202" path="m,l,21600r21600,l21600,xe">
                  <v:stroke joinstyle="miter"/>
                  <v:path gradientshapeok="t" o:connecttype="rect"/>
                </v:shapetype>
                <v:shape id="Text Box 10" o:spid="_x0000_s1029" type="#_x0000_t202" style="position:absolute;width:10094;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7F0BFF57" w14:textId="77777777" w:rsidR="00DF152B" w:rsidRDefault="00000000">
                        <w:pPr>
                          <w:ind w:left="1386"/>
                          <w:rPr>
                            <w:b/>
                            <w:sz w:val="24"/>
                          </w:rPr>
                        </w:pPr>
                        <w:r>
                          <w:rPr>
                            <w:b/>
                            <w:color w:val="FFFFFF"/>
                            <w:sz w:val="24"/>
                          </w:rPr>
                          <w:t>Case Report</w:t>
                        </w:r>
                      </w:p>
                    </w:txbxContent>
                  </v:textbox>
                </v:shape>
                <w10:anchorlock/>
              </v:group>
            </w:pict>
          </mc:Fallback>
        </mc:AlternateContent>
      </w:r>
    </w:p>
    <w:p w14:paraId="1BC286BB" w14:textId="77777777" w:rsidR="00DF152B" w:rsidRDefault="00DF152B">
      <w:pPr>
        <w:pStyle w:val="BodyText"/>
        <w:spacing w:before="10"/>
        <w:rPr>
          <w:sz w:val="17"/>
        </w:rPr>
      </w:pPr>
    </w:p>
    <w:p w14:paraId="10B77B7E" w14:textId="77777777" w:rsidR="00DF152B" w:rsidRDefault="00000000">
      <w:pPr>
        <w:pStyle w:val="Title"/>
        <w:spacing w:line="249" w:lineRule="auto"/>
      </w:pPr>
      <w:r>
        <w:rPr>
          <w:color w:val="2E3092"/>
        </w:rPr>
        <w:t>Management of Intra-orbital Wooden Foreign Bodies at a Resource-limited Setting in Sub-Saharan Africa</w:t>
      </w:r>
    </w:p>
    <w:p w14:paraId="6A095628" w14:textId="77777777" w:rsidR="00DF152B" w:rsidRDefault="00DF152B">
      <w:pPr>
        <w:pStyle w:val="BodyText"/>
        <w:spacing w:before="10"/>
        <w:rPr>
          <w:rFonts w:ascii="Arial"/>
          <w:b/>
        </w:rPr>
      </w:pPr>
    </w:p>
    <w:p w14:paraId="033B1E04" w14:textId="77777777" w:rsidR="00DF152B" w:rsidRDefault="00DF152B">
      <w:pPr>
        <w:rPr>
          <w:rFonts w:ascii="Arial"/>
        </w:rPr>
        <w:sectPr w:rsidR="00DF152B">
          <w:headerReference w:type="even" r:id="rId7"/>
          <w:headerReference w:type="default" r:id="rId8"/>
          <w:footerReference w:type="even" r:id="rId9"/>
          <w:footerReference w:type="default" r:id="rId10"/>
          <w:headerReference w:type="first" r:id="rId11"/>
          <w:footerReference w:type="first" r:id="rId12"/>
          <w:type w:val="continuous"/>
          <w:pgSz w:w="12240" w:h="15840"/>
          <w:pgMar w:top="900" w:right="960" w:bottom="280" w:left="960" w:header="194" w:footer="720" w:gutter="0"/>
          <w:cols w:space="720"/>
        </w:sectPr>
      </w:pPr>
    </w:p>
    <w:p w14:paraId="0DFB3EFF" w14:textId="7E7DCBBE" w:rsidR="00DF152B" w:rsidRDefault="00300EA6">
      <w:pPr>
        <w:pStyle w:val="Heading3"/>
        <w:ind w:left="173"/>
        <w:jc w:val="left"/>
      </w:pPr>
      <w:r>
        <w:rPr>
          <w:noProof/>
        </w:rPr>
        <mc:AlternateContent>
          <mc:Choice Requires="wpg">
            <w:drawing>
              <wp:anchor distT="0" distB="0" distL="114300" distR="114300" simplePos="0" relativeHeight="487426048" behindDoc="1" locked="0" layoutInCell="1" allowOverlap="1" wp14:anchorId="57108EAA" wp14:editId="00D4CB09">
                <wp:simplePos x="0" y="0"/>
                <wp:positionH relativeFrom="page">
                  <wp:posOffset>681990</wp:posOffset>
                </wp:positionH>
                <wp:positionV relativeFrom="paragraph">
                  <wp:posOffset>55245</wp:posOffset>
                </wp:positionV>
                <wp:extent cx="4783455" cy="582739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3455" cy="5827395"/>
                          <a:chOff x="1074" y="87"/>
                          <a:chExt cx="7533" cy="9177"/>
                        </a:xfrm>
                      </wpg:grpSpPr>
                      <wps:wsp>
                        <wps:cNvPr id="18" name="Rectangle 8"/>
                        <wps:cNvSpPr>
                          <a:spLocks noChangeArrowheads="1"/>
                        </wps:cNvSpPr>
                        <wps:spPr bwMode="auto">
                          <a:xfrm>
                            <a:off x="1073" y="87"/>
                            <a:ext cx="7533" cy="397"/>
                          </a:xfrm>
                          <a:prstGeom prst="rect">
                            <a:avLst/>
                          </a:prstGeom>
                          <a:solidFill>
                            <a:srgbClr val="E0D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Freeform 7"/>
                        <wps:cNvSpPr>
                          <a:spLocks/>
                        </wps:cNvSpPr>
                        <wps:spPr bwMode="auto">
                          <a:xfrm>
                            <a:off x="1073" y="218"/>
                            <a:ext cx="7533" cy="9045"/>
                          </a:xfrm>
                          <a:custGeom>
                            <a:avLst/>
                            <a:gdLst>
                              <a:gd name="T0" fmla="+- 0 8606 1074"/>
                              <a:gd name="T1" fmla="*/ T0 w 7533"/>
                              <a:gd name="T2" fmla="+- 0 219 219"/>
                              <a:gd name="T3" fmla="*/ 219 h 9045"/>
                              <a:gd name="T4" fmla="+- 0 1074 1074"/>
                              <a:gd name="T5" fmla="*/ T4 w 7533"/>
                              <a:gd name="T6" fmla="+- 0 219 219"/>
                              <a:gd name="T7" fmla="*/ 219 h 9045"/>
                              <a:gd name="T8" fmla="+- 0 1074 1074"/>
                              <a:gd name="T9" fmla="*/ T8 w 7533"/>
                              <a:gd name="T10" fmla="+- 0 3449 219"/>
                              <a:gd name="T11" fmla="*/ 3449 h 9045"/>
                              <a:gd name="T12" fmla="+- 0 1074 1074"/>
                              <a:gd name="T13" fmla="*/ T12 w 7533"/>
                              <a:gd name="T14" fmla="+- 0 3639 219"/>
                              <a:gd name="T15" fmla="*/ 3639 h 9045"/>
                              <a:gd name="T16" fmla="+- 0 1074 1074"/>
                              <a:gd name="T17" fmla="*/ T16 w 7533"/>
                              <a:gd name="T18" fmla="+- 0 9264 219"/>
                              <a:gd name="T19" fmla="*/ 9264 h 9045"/>
                              <a:gd name="T20" fmla="+- 0 8606 1074"/>
                              <a:gd name="T21" fmla="*/ T20 w 7533"/>
                              <a:gd name="T22" fmla="+- 0 9264 219"/>
                              <a:gd name="T23" fmla="*/ 9264 h 9045"/>
                              <a:gd name="T24" fmla="+- 0 8606 1074"/>
                              <a:gd name="T25" fmla="*/ T24 w 7533"/>
                              <a:gd name="T26" fmla="+- 0 3449 219"/>
                              <a:gd name="T27" fmla="*/ 3449 h 9045"/>
                              <a:gd name="T28" fmla="+- 0 8606 1074"/>
                              <a:gd name="T29" fmla="*/ T28 w 7533"/>
                              <a:gd name="T30" fmla="+- 0 219 219"/>
                              <a:gd name="T31" fmla="*/ 219 h 90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33" h="9045">
                                <a:moveTo>
                                  <a:pt x="7532" y="0"/>
                                </a:moveTo>
                                <a:lnTo>
                                  <a:pt x="0" y="0"/>
                                </a:lnTo>
                                <a:lnTo>
                                  <a:pt x="0" y="3230"/>
                                </a:lnTo>
                                <a:lnTo>
                                  <a:pt x="0" y="3420"/>
                                </a:lnTo>
                                <a:lnTo>
                                  <a:pt x="0" y="9045"/>
                                </a:lnTo>
                                <a:lnTo>
                                  <a:pt x="7532" y="9045"/>
                                </a:lnTo>
                                <a:lnTo>
                                  <a:pt x="7532" y="3230"/>
                                </a:lnTo>
                                <a:lnTo>
                                  <a:pt x="7532" y="0"/>
                                </a:lnTo>
                                <a:close/>
                              </a:path>
                            </a:pathLst>
                          </a:custGeom>
                          <a:solidFill>
                            <a:srgbClr val="E0DE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99BE11" id="Group 6" o:spid="_x0000_s1026" style="position:absolute;margin-left:53.7pt;margin-top:4.35pt;width:376.65pt;height:458.85pt;z-index:-15890432;mso-position-horizontal-relative:page" coordorigin="1074,87" coordsize="7533,9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">
                <v:rect id="Rectangle 8" o:spid="_x0000_s1027" style="position:absolute;left:1073;top:87;width:7533;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" fillcolor="#e0def0" stroked="f"/>
                <v:shape id="Freeform 7" o:spid="_x0000_s1028" style="position:absolute;left:1073;top:218;width:7533;height:9045;visibility:visible;mso-wrap-style:square;v-text-anchor:top" coordsize="7533,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" path="m7532,l,,,3230r,190l,9045r7532,l7532,3230,7532,xe" fillcolor="#e0def0" stroked="f">
                  <v:path arrowok="t" o:connecttype="custom" o:connectlocs="7532,219;0,219;0,3449;0,3639;0,9264;7532,9264;7532,3449;7532,219" o:connectangles="0,0,0,0,0,0,0,0"/>
                </v:shape>
                <w10:wrap anchorx="page"/>
              </v:group>
            </w:pict>
          </mc:Fallback>
        </mc:AlternateContent>
      </w:r>
      <w:r>
        <w:rPr>
          <w:color w:val="2E3092"/>
        </w:rPr>
        <w:t>Abstract</w:t>
      </w:r>
    </w:p>
    <w:p w14:paraId="7AAC714F" w14:textId="77777777" w:rsidR="00DF152B" w:rsidRDefault="00000000">
      <w:pPr>
        <w:spacing w:before="32" w:line="254" w:lineRule="auto"/>
        <w:ind w:left="169" w:right="41"/>
        <w:jc w:val="both"/>
        <w:rPr>
          <w:sz w:val="18"/>
        </w:rPr>
      </w:pPr>
      <w:r>
        <w:rPr>
          <w:b/>
          <w:color w:val="231F20"/>
          <w:sz w:val="18"/>
        </w:rPr>
        <w:t>Introduction:</w:t>
      </w:r>
      <w:r>
        <w:rPr>
          <w:b/>
          <w:color w:val="231F20"/>
          <w:spacing w:val="-24"/>
          <w:sz w:val="18"/>
        </w:rPr>
        <w:t xml:space="preserve"> </w:t>
      </w:r>
      <w:r>
        <w:rPr>
          <w:color w:val="231F20"/>
          <w:spacing w:val="-4"/>
          <w:sz w:val="18"/>
        </w:rPr>
        <w:t>Wooden</w:t>
      </w:r>
      <w:r>
        <w:rPr>
          <w:color w:val="231F20"/>
          <w:spacing w:val="-19"/>
          <w:sz w:val="18"/>
        </w:rPr>
        <w:t xml:space="preserve"> </w:t>
      </w:r>
      <w:r>
        <w:rPr>
          <w:color w:val="231F20"/>
          <w:sz w:val="18"/>
        </w:rPr>
        <w:t>intra-orbital</w:t>
      </w:r>
      <w:r>
        <w:rPr>
          <w:color w:val="231F20"/>
          <w:spacing w:val="-18"/>
          <w:sz w:val="18"/>
        </w:rPr>
        <w:t xml:space="preserve"> </w:t>
      </w:r>
      <w:r>
        <w:rPr>
          <w:color w:val="231F20"/>
          <w:sz w:val="18"/>
        </w:rPr>
        <w:t>foreign</w:t>
      </w:r>
      <w:r>
        <w:rPr>
          <w:color w:val="231F20"/>
          <w:spacing w:val="-19"/>
          <w:sz w:val="18"/>
        </w:rPr>
        <w:t xml:space="preserve"> </w:t>
      </w:r>
      <w:r>
        <w:rPr>
          <w:color w:val="231F20"/>
          <w:sz w:val="18"/>
        </w:rPr>
        <w:t>bodies</w:t>
      </w:r>
      <w:r>
        <w:rPr>
          <w:color w:val="231F20"/>
          <w:spacing w:val="-19"/>
          <w:sz w:val="18"/>
        </w:rPr>
        <w:t xml:space="preserve"> </w:t>
      </w:r>
      <w:r>
        <w:rPr>
          <w:color w:val="231F20"/>
          <w:sz w:val="18"/>
        </w:rPr>
        <w:t>(IOrbFBs)</w:t>
      </w:r>
      <w:r>
        <w:rPr>
          <w:color w:val="231F20"/>
          <w:spacing w:val="-18"/>
          <w:sz w:val="18"/>
        </w:rPr>
        <w:t xml:space="preserve"> </w:t>
      </w:r>
      <w:r>
        <w:rPr>
          <w:color w:val="231F20"/>
          <w:spacing w:val="-4"/>
          <w:sz w:val="18"/>
        </w:rPr>
        <w:t>have</w:t>
      </w:r>
      <w:r>
        <w:rPr>
          <w:color w:val="231F20"/>
          <w:spacing w:val="-19"/>
          <w:sz w:val="18"/>
        </w:rPr>
        <w:t xml:space="preserve"> </w:t>
      </w:r>
      <w:r>
        <w:rPr>
          <w:color w:val="231F20"/>
          <w:sz w:val="18"/>
        </w:rPr>
        <w:t>a</w:t>
      </w:r>
      <w:r>
        <w:rPr>
          <w:color w:val="231F20"/>
          <w:spacing w:val="-19"/>
          <w:sz w:val="18"/>
        </w:rPr>
        <w:t xml:space="preserve"> </w:t>
      </w:r>
      <w:r>
        <w:rPr>
          <w:color w:val="231F20"/>
          <w:sz w:val="18"/>
        </w:rPr>
        <w:t>high</w:t>
      </w:r>
      <w:r>
        <w:rPr>
          <w:color w:val="231F20"/>
          <w:spacing w:val="-18"/>
          <w:sz w:val="18"/>
        </w:rPr>
        <w:t xml:space="preserve"> </w:t>
      </w:r>
      <w:r>
        <w:rPr>
          <w:color w:val="231F20"/>
          <w:sz w:val="18"/>
        </w:rPr>
        <w:t>risk</w:t>
      </w:r>
      <w:r>
        <w:rPr>
          <w:color w:val="231F20"/>
          <w:spacing w:val="-19"/>
          <w:sz w:val="18"/>
        </w:rPr>
        <w:t xml:space="preserve"> </w:t>
      </w:r>
      <w:r>
        <w:rPr>
          <w:color w:val="231F20"/>
          <w:sz w:val="18"/>
        </w:rPr>
        <w:t>of</w:t>
      </w:r>
      <w:r>
        <w:rPr>
          <w:color w:val="231F20"/>
          <w:spacing w:val="-19"/>
          <w:sz w:val="18"/>
        </w:rPr>
        <w:t xml:space="preserve"> </w:t>
      </w:r>
      <w:r>
        <w:rPr>
          <w:color w:val="231F20"/>
          <w:sz w:val="18"/>
        </w:rPr>
        <w:t>microbial</w:t>
      </w:r>
      <w:r>
        <w:rPr>
          <w:color w:val="231F20"/>
          <w:spacing w:val="-18"/>
          <w:sz w:val="18"/>
        </w:rPr>
        <w:t xml:space="preserve"> </w:t>
      </w:r>
      <w:r>
        <w:rPr>
          <w:color w:val="231F20"/>
          <w:sz w:val="18"/>
        </w:rPr>
        <w:t>contamination needing</w:t>
      </w:r>
      <w:r>
        <w:rPr>
          <w:color w:val="231F20"/>
          <w:spacing w:val="-6"/>
          <w:sz w:val="18"/>
        </w:rPr>
        <w:t xml:space="preserve"> </w:t>
      </w:r>
      <w:r>
        <w:rPr>
          <w:color w:val="231F20"/>
          <w:sz w:val="18"/>
        </w:rPr>
        <w:t>timely</w:t>
      </w:r>
      <w:r>
        <w:rPr>
          <w:color w:val="231F20"/>
          <w:spacing w:val="-6"/>
          <w:sz w:val="18"/>
        </w:rPr>
        <w:t xml:space="preserve"> </w:t>
      </w:r>
      <w:r>
        <w:rPr>
          <w:color w:val="231F20"/>
          <w:sz w:val="18"/>
        </w:rPr>
        <w:t>diagnosis</w:t>
      </w:r>
      <w:r>
        <w:rPr>
          <w:color w:val="231F20"/>
          <w:spacing w:val="-6"/>
          <w:sz w:val="18"/>
        </w:rPr>
        <w:t xml:space="preserve"> </w:t>
      </w:r>
      <w:r>
        <w:rPr>
          <w:color w:val="231F20"/>
          <w:sz w:val="18"/>
        </w:rPr>
        <w:t>and</w:t>
      </w:r>
      <w:r>
        <w:rPr>
          <w:color w:val="231F20"/>
          <w:spacing w:val="-6"/>
          <w:sz w:val="18"/>
        </w:rPr>
        <w:t xml:space="preserve"> </w:t>
      </w:r>
      <w:r>
        <w:rPr>
          <w:color w:val="231F20"/>
          <w:sz w:val="18"/>
        </w:rPr>
        <w:t>treatment.</w:t>
      </w:r>
      <w:r>
        <w:rPr>
          <w:color w:val="231F20"/>
          <w:spacing w:val="-10"/>
          <w:sz w:val="18"/>
        </w:rPr>
        <w:t xml:space="preserve"> </w:t>
      </w:r>
      <w:r>
        <w:rPr>
          <w:color w:val="231F20"/>
          <w:spacing w:val="-9"/>
          <w:sz w:val="18"/>
        </w:rPr>
        <w:t>We</w:t>
      </w:r>
      <w:r>
        <w:rPr>
          <w:color w:val="231F20"/>
          <w:spacing w:val="-6"/>
          <w:sz w:val="18"/>
        </w:rPr>
        <w:t xml:space="preserve"> </w:t>
      </w:r>
      <w:r>
        <w:rPr>
          <w:color w:val="231F20"/>
          <w:sz w:val="18"/>
        </w:rPr>
        <w:t>describe</w:t>
      </w:r>
      <w:r>
        <w:rPr>
          <w:color w:val="231F20"/>
          <w:spacing w:val="-6"/>
          <w:sz w:val="18"/>
        </w:rPr>
        <w:t xml:space="preserve"> </w:t>
      </w:r>
      <w:r>
        <w:rPr>
          <w:color w:val="231F20"/>
          <w:sz w:val="18"/>
        </w:rPr>
        <w:t>management</w:t>
      </w:r>
      <w:r>
        <w:rPr>
          <w:color w:val="231F20"/>
          <w:spacing w:val="-6"/>
          <w:sz w:val="18"/>
        </w:rPr>
        <w:t xml:space="preserve"> </w:t>
      </w:r>
      <w:r>
        <w:rPr>
          <w:color w:val="231F20"/>
          <w:sz w:val="18"/>
        </w:rPr>
        <w:t>of</w:t>
      </w:r>
      <w:r>
        <w:rPr>
          <w:color w:val="231F20"/>
          <w:spacing w:val="-5"/>
          <w:sz w:val="18"/>
        </w:rPr>
        <w:t xml:space="preserve"> </w:t>
      </w:r>
      <w:r>
        <w:rPr>
          <w:color w:val="231F20"/>
          <w:sz w:val="18"/>
        </w:rPr>
        <w:t>three</w:t>
      </w:r>
      <w:r>
        <w:rPr>
          <w:color w:val="231F20"/>
          <w:spacing w:val="-6"/>
          <w:sz w:val="18"/>
        </w:rPr>
        <w:t xml:space="preserve"> </w:t>
      </w:r>
      <w:r>
        <w:rPr>
          <w:color w:val="231F20"/>
          <w:sz w:val="18"/>
        </w:rPr>
        <w:t>cases</w:t>
      </w:r>
      <w:r>
        <w:rPr>
          <w:color w:val="231F20"/>
          <w:spacing w:val="-6"/>
          <w:sz w:val="18"/>
        </w:rPr>
        <w:t xml:space="preserve"> </w:t>
      </w:r>
      <w:r>
        <w:rPr>
          <w:color w:val="231F20"/>
          <w:sz w:val="18"/>
        </w:rPr>
        <w:t>of</w:t>
      </w:r>
      <w:r>
        <w:rPr>
          <w:color w:val="231F20"/>
          <w:spacing w:val="-6"/>
          <w:sz w:val="18"/>
        </w:rPr>
        <w:t xml:space="preserve"> </w:t>
      </w:r>
      <w:r>
        <w:rPr>
          <w:color w:val="231F20"/>
          <w:sz w:val="18"/>
        </w:rPr>
        <w:t>wooden</w:t>
      </w:r>
      <w:r>
        <w:rPr>
          <w:color w:val="231F20"/>
          <w:spacing w:val="-6"/>
          <w:sz w:val="18"/>
        </w:rPr>
        <w:t xml:space="preserve"> </w:t>
      </w:r>
      <w:r>
        <w:rPr>
          <w:color w:val="231F20"/>
          <w:sz w:val="18"/>
        </w:rPr>
        <w:t>IOrbFB</w:t>
      </w:r>
      <w:r>
        <w:rPr>
          <w:color w:val="231F20"/>
          <w:spacing w:val="-5"/>
          <w:sz w:val="18"/>
        </w:rPr>
        <w:t xml:space="preserve"> </w:t>
      </w:r>
      <w:r>
        <w:rPr>
          <w:color w:val="231F20"/>
          <w:sz w:val="18"/>
        </w:rPr>
        <w:t>at</w:t>
      </w:r>
      <w:r>
        <w:rPr>
          <w:color w:val="231F20"/>
          <w:spacing w:val="-6"/>
          <w:sz w:val="18"/>
        </w:rPr>
        <w:t xml:space="preserve"> </w:t>
      </w:r>
      <w:r>
        <w:rPr>
          <w:color w:val="231F20"/>
          <w:sz w:val="18"/>
        </w:rPr>
        <w:t xml:space="preserve">a resource-limited setting in Liberia. </w:t>
      </w:r>
      <w:r>
        <w:rPr>
          <w:b/>
          <w:color w:val="231F20"/>
          <w:sz w:val="18"/>
        </w:rPr>
        <w:t xml:space="preserve">Materials and Methods: </w:t>
      </w:r>
      <w:r>
        <w:rPr>
          <w:color w:val="231F20"/>
          <w:sz w:val="18"/>
        </w:rPr>
        <w:t xml:space="preserve">This is a retrospective case series of </w:t>
      </w:r>
      <w:r>
        <w:rPr>
          <w:color w:val="231F20"/>
          <w:spacing w:val="-3"/>
          <w:sz w:val="18"/>
        </w:rPr>
        <w:t xml:space="preserve">three </w:t>
      </w:r>
      <w:r>
        <w:rPr>
          <w:color w:val="231F20"/>
          <w:sz w:val="18"/>
        </w:rPr>
        <w:t>patients</w:t>
      </w:r>
      <w:r>
        <w:rPr>
          <w:color w:val="231F20"/>
          <w:spacing w:val="-12"/>
          <w:sz w:val="18"/>
        </w:rPr>
        <w:t xml:space="preserve"> </w:t>
      </w:r>
      <w:r>
        <w:rPr>
          <w:color w:val="231F20"/>
          <w:sz w:val="18"/>
        </w:rPr>
        <w:t>with</w:t>
      </w:r>
      <w:r>
        <w:rPr>
          <w:color w:val="231F20"/>
          <w:spacing w:val="-12"/>
          <w:sz w:val="18"/>
        </w:rPr>
        <w:t xml:space="preserve"> </w:t>
      </w:r>
      <w:r>
        <w:rPr>
          <w:color w:val="231F20"/>
          <w:sz w:val="18"/>
        </w:rPr>
        <w:t>IOrbFB</w:t>
      </w:r>
      <w:r>
        <w:rPr>
          <w:color w:val="231F20"/>
          <w:spacing w:val="-11"/>
          <w:sz w:val="18"/>
        </w:rPr>
        <w:t xml:space="preserve"> </w:t>
      </w:r>
      <w:r>
        <w:rPr>
          <w:color w:val="231F20"/>
          <w:sz w:val="18"/>
        </w:rPr>
        <w:t>managed</w:t>
      </w:r>
      <w:r>
        <w:rPr>
          <w:color w:val="231F20"/>
          <w:spacing w:val="-12"/>
          <w:sz w:val="18"/>
        </w:rPr>
        <w:t xml:space="preserve"> </w:t>
      </w:r>
      <w:r>
        <w:rPr>
          <w:color w:val="231F20"/>
          <w:sz w:val="18"/>
        </w:rPr>
        <w:t>at</w:t>
      </w:r>
      <w:r>
        <w:rPr>
          <w:color w:val="231F20"/>
          <w:spacing w:val="-12"/>
          <w:sz w:val="18"/>
        </w:rPr>
        <w:t xml:space="preserve"> </w:t>
      </w:r>
      <w:r>
        <w:rPr>
          <w:color w:val="231F20"/>
          <w:sz w:val="18"/>
        </w:rPr>
        <w:t>the</w:t>
      </w:r>
      <w:r>
        <w:rPr>
          <w:color w:val="231F20"/>
          <w:spacing w:val="-11"/>
          <w:sz w:val="18"/>
        </w:rPr>
        <w:t xml:space="preserve"> </w:t>
      </w:r>
      <w:r>
        <w:rPr>
          <w:color w:val="231F20"/>
          <w:sz w:val="18"/>
        </w:rPr>
        <w:t>Liberia</w:t>
      </w:r>
      <w:r>
        <w:rPr>
          <w:color w:val="231F20"/>
          <w:spacing w:val="-12"/>
          <w:sz w:val="18"/>
        </w:rPr>
        <w:t xml:space="preserve"> </w:t>
      </w:r>
      <w:r>
        <w:rPr>
          <w:color w:val="231F20"/>
          <w:sz w:val="18"/>
        </w:rPr>
        <w:t>Eye</w:t>
      </w:r>
      <w:r>
        <w:rPr>
          <w:color w:val="231F20"/>
          <w:spacing w:val="-12"/>
          <w:sz w:val="18"/>
        </w:rPr>
        <w:t xml:space="preserve"> </w:t>
      </w:r>
      <w:r>
        <w:rPr>
          <w:color w:val="231F20"/>
          <w:sz w:val="18"/>
        </w:rPr>
        <w:t>Center,</w:t>
      </w:r>
      <w:r>
        <w:rPr>
          <w:color w:val="231F20"/>
          <w:spacing w:val="-11"/>
          <w:sz w:val="18"/>
        </w:rPr>
        <w:t xml:space="preserve"> </w:t>
      </w:r>
      <w:r>
        <w:rPr>
          <w:color w:val="231F20"/>
          <w:sz w:val="18"/>
        </w:rPr>
        <w:t>Monrovia,</w:t>
      </w:r>
      <w:r>
        <w:rPr>
          <w:color w:val="231F20"/>
          <w:spacing w:val="-12"/>
          <w:sz w:val="18"/>
        </w:rPr>
        <w:t xml:space="preserve"> </w:t>
      </w:r>
      <w:r>
        <w:rPr>
          <w:color w:val="231F20"/>
          <w:sz w:val="18"/>
        </w:rPr>
        <w:t>Liberia.</w:t>
      </w:r>
      <w:r>
        <w:rPr>
          <w:color w:val="231F20"/>
          <w:spacing w:val="-12"/>
          <w:sz w:val="18"/>
        </w:rPr>
        <w:t xml:space="preserve"> </w:t>
      </w:r>
      <w:r>
        <w:rPr>
          <w:color w:val="231F20"/>
          <w:sz w:val="18"/>
        </w:rPr>
        <w:t>Demographic</w:t>
      </w:r>
      <w:r>
        <w:rPr>
          <w:color w:val="231F20"/>
          <w:spacing w:val="-11"/>
          <w:sz w:val="18"/>
        </w:rPr>
        <w:t xml:space="preserve"> </w:t>
      </w:r>
      <w:r>
        <w:rPr>
          <w:color w:val="231F20"/>
          <w:sz w:val="18"/>
        </w:rPr>
        <w:t>details,</w:t>
      </w:r>
      <w:r>
        <w:rPr>
          <w:color w:val="231F20"/>
          <w:spacing w:val="-12"/>
          <w:sz w:val="18"/>
        </w:rPr>
        <w:t xml:space="preserve"> </w:t>
      </w:r>
      <w:r>
        <w:rPr>
          <w:color w:val="231F20"/>
          <w:sz w:val="18"/>
        </w:rPr>
        <w:t>mode of injury, ocular examination findings, neuroimaging, surgical treatment, and clinical findings on post- operative</w:t>
      </w:r>
      <w:r>
        <w:rPr>
          <w:color w:val="231F20"/>
          <w:spacing w:val="-5"/>
          <w:sz w:val="18"/>
        </w:rPr>
        <w:t xml:space="preserve"> </w:t>
      </w:r>
      <w:r>
        <w:rPr>
          <w:color w:val="231F20"/>
          <w:sz w:val="18"/>
        </w:rPr>
        <w:t>follow-up</w:t>
      </w:r>
      <w:r>
        <w:rPr>
          <w:color w:val="231F20"/>
          <w:spacing w:val="-4"/>
          <w:sz w:val="18"/>
        </w:rPr>
        <w:t xml:space="preserve"> </w:t>
      </w:r>
      <w:r>
        <w:rPr>
          <w:color w:val="231F20"/>
          <w:sz w:val="18"/>
        </w:rPr>
        <w:t>visits</w:t>
      </w:r>
      <w:r>
        <w:rPr>
          <w:color w:val="231F20"/>
          <w:spacing w:val="-4"/>
          <w:sz w:val="18"/>
        </w:rPr>
        <w:t xml:space="preserve"> </w:t>
      </w:r>
      <w:r>
        <w:rPr>
          <w:color w:val="231F20"/>
          <w:sz w:val="18"/>
        </w:rPr>
        <w:t>were</w:t>
      </w:r>
      <w:r>
        <w:rPr>
          <w:color w:val="231F20"/>
          <w:spacing w:val="-4"/>
          <w:sz w:val="18"/>
        </w:rPr>
        <w:t xml:space="preserve"> </w:t>
      </w:r>
      <w:r>
        <w:rPr>
          <w:color w:val="231F20"/>
          <w:sz w:val="18"/>
        </w:rPr>
        <w:t>noted</w:t>
      </w:r>
      <w:r>
        <w:rPr>
          <w:color w:val="231F20"/>
          <w:spacing w:val="-5"/>
          <w:sz w:val="18"/>
        </w:rPr>
        <w:t xml:space="preserve"> </w:t>
      </w:r>
      <w:r>
        <w:rPr>
          <w:color w:val="231F20"/>
          <w:sz w:val="18"/>
        </w:rPr>
        <w:t>for</w:t>
      </w:r>
      <w:r>
        <w:rPr>
          <w:color w:val="231F20"/>
          <w:spacing w:val="-4"/>
          <w:sz w:val="18"/>
        </w:rPr>
        <w:t xml:space="preserve"> </w:t>
      </w:r>
      <w:r>
        <w:rPr>
          <w:color w:val="231F20"/>
          <w:sz w:val="18"/>
        </w:rPr>
        <w:t>each</w:t>
      </w:r>
      <w:r>
        <w:rPr>
          <w:color w:val="231F20"/>
          <w:spacing w:val="-4"/>
          <w:sz w:val="18"/>
        </w:rPr>
        <w:t xml:space="preserve"> </w:t>
      </w:r>
      <w:r>
        <w:rPr>
          <w:color w:val="231F20"/>
          <w:sz w:val="18"/>
        </w:rPr>
        <w:t>patient.</w:t>
      </w:r>
      <w:r>
        <w:rPr>
          <w:color w:val="231F20"/>
          <w:spacing w:val="-5"/>
          <w:sz w:val="18"/>
        </w:rPr>
        <w:t xml:space="preserve"> </w:t>
      </w:r>
      <w:r>
        <w:rPr>
          <w:b/>
          <w:color w:val="231F20"/>
          <w:sz w:val="18"/>
        </w:rPr>
        <w:t>Results:</w:t>
      </w:r>
      <w:r>
        <w:rPr>
          <w:b/>
          <w:color w:val="231F20"/>
          <w:spacing w:val="-14"/>
          <w:sz w:val="18"/>
        </w:rPr>
        <w:t xml:space="preserve"> </w:t>
      </w:r>
      <w:r>
        <w:rPr>
          <w:color w:val="231F20"/>
          <w:sz w:val="18"/>
        </w:rPr>
        <w:t>All</w:t>
      </w:r>
      <w:r>
        <w:rPr>
          <w:color w:val="231F20"/>
          <w:spacing w:val="-4"/>
          <w:sz w:val="18"/>
        </w:rPr>
        <w:t xml:space="preserve"> </w:t>
      </w:r>
      <w:r>
        <w:rPr>
          <w:color w:val="231F20"/>
          <w:sz w:val="18"/>
        </w:rPr>
        <w:t>the</w:t>
      </w:r>
      <w:r>
        <w:rPr>
          <w:color w:val="231F20"/>
          <w:spacing w:val="-4"/>
          <w:sz w:val="18"/>
        </w:rPr>
        <w:t xml:space="preserve"> </w:t>
      </w:r>
      <w:r>
        <w:rPr>
          <w:color w:val="231F20"/>
          <w:sz w:val="18"/>
        </w:rPr>
        <w:t>three</w:t>
      </w:r>
      <w:r>
        <w:rPr>
          <w:color w:val="231F20"/>
          <w:spacing w:val="-4"/>
          <w:sz w:val="18"/>
        </w:rPr>
        <w:t xml:space="preserve"> </w:t>
      </w:r>
      <w:r>
        <w:rPr>
          <w:color w:val="231F20"/>
          <w:sz w:val="18"/>
        </w:rPr>
        <w:t>patients</w:t>
      </w:r>
      <w:r>
        <w:rPr>
          <w:color w:val="231F20"/>
          <w:spacing w:val="-5"/>
          <w:sz w:val="18"/>
        </w:rPr>
        <w:t xml:space="preserve"> </w:t>
      </w:r>
      <w:r>
        <w:rPr>
          <w:color w:val="231F20"/>
          <w:sz w:val="18"/>
        </w:rPr>
        <w:t>were</w:t>
      </w:r>
      <w:r>
        <w:rPr>
          <w:color w:val="231F20"/>
          <w:spacing w:val="-4"/>
          <w:sz w:val="18"/>
        </w:rPr>
        <w:t xml:space="preserve"> </w:t>
      </w:r>
      <w:r>
        <w:rPr>
          <w:color w:val="231F20"/>
          <w:sz w:val="18"/>
        </w:rPr>
        <w:t>young,</w:t>
      </w:r>
      <w:r>
        <w:rPr>
          <w:color w:val="231F20"/>
          <w:spacing w:val="-4"/>
          <w:sz w:val="18"/>
        </w:rPr>
        <w:t xml:space="preserve"> </w:t>
      </w:r>
      <w:r>
        <w:rPr>
          <w:color w:val="231F20"/>
          <w:sz w:val="18"/>
        </w:rPr>
        <w:t xml:space="preserve">male, and were involved in traumatic incidents (fall in </w:t>
      </w:r>
      <w:r>
        <w:rPr>
          <w:color w:val="231F20"/>
          <w:spacing w:val="-3"/>
          <w:sz w:val="18"/>
        </w:rPr>
        <w:t xml:space="preserve">two </w:t>
      </w:r>
      <w:r>
        <w:rPr>
          <w:color w:val="231F20"/>
          <w:sz w:val="18"/>
        </w:rPr>
        <w:t xml:space="preserve">cases and road traffic accident in one case). </w:t>
      </w:r>
      <w:r>
        <w:rPr>
          <w:color w:val="231F20"/>
          <w:spacing w:val="-10"/>
          <w:sz w:val="18"/>
        </w:rPr>
        <w:t xml:space="preserve">Two </w:t>
      </w:r>
      <w:r>
        <w:rPr>
          <w:color w:val="231F20"/>
          <w:sz w:val="18"/>
        </w:rPr>
        <w:t>patients</w:t>
      </w:r>
      <w:r>
        <w:rPr>
          <w:color w:val="231F20"/>
          <w:spacing w:val="-12"/>
          <w:sz w:val="18"/>
        </w:rPr>
        <w:t xml:space="preserve"> </w:t>
      </w:r>
      <w:r>
        <w:rPr>
          <w:color w:val="231F20"/>
          <w:sz w:val="18"/>
        </w:rPr>
        <w:t>with</w:t>
      </w:r>
      <w:r>
        <w:rPr>
          <w:color w:val="231F20"/>
          <w:spacing w:val="-11"/>
          <w:sz w:val="18"/>
        </w:rPr>
        <w:t xml:space="preserve"> </w:t>
      </w:r>
      <w:r>
        <w:rPr>
          <w:color w:val="231F20"/>
          <w:sz w:val="18"/>
        </w:rPr>
        <w:t>visible</w:t>
      </w:r>
      <w:r>
        <w:rPr>
          <w:color w:val="231F20"/>
          <w:spacing w:val="-11"/>
          <w:sz w:val="18"/>
        </w:rPr>
        <w:t xml:space="preserve"> </w:t>
      </w:r>
      <w:r>
        <w:rPr>
          <w:color w:val="231F20"/>
          <w:sz w:val="18"/>
        </w:rPr>
        <w:t>wooden</w:t>
      </w:r>
      <w:r>
        <w:rPr>
          <w:color w:val="231F20"/>
          <w:spacing w:val="-11"/>
          <w:sz w:val="18"/>
        </w:rPr>
        <w:t xml:space="preserve"> </w:t>
      </w:r>
      <w:r>
        <w:rPr>
          <w:color w:val="231F20"/>
          <w:sz w:val="18"/>
        </w:rPr>
        <w:t>FB</w:t>
      </w:r>
      <w:r>
        <w:rPr>
          <w:color w:val="231F20"/>
          <w:spacing w:val="-11"/>
          <w:sz w:val="18"/>
        </w:rPr>
        <w:t xml:space="preserve"> </w:t>
      </w:r>
      <w:r>
        <w:rPr>
          <w:color w:val="231F20"/>
          <w:sz w:val="18"/>
        </w:rPr>
        <w:t>presented</w:t>
      </w:r>
      <w:r>
        <w:rPr>
          <w:color w:val="231F20"/>
          <w:spacing w:val="-11"/>
          <w:sz w:val="18"/>
        </w:rPr>
        <w:t xml:space="preserve"> </w:t>
      </w:r>
      <w:r>
        <w:rPr>
          <w:color w:val="231F20"/>
          <w:sz w:val="18"/>
        </w:rPr>
        <w:t>within</w:t>
      </w:r>
      <w:r>
        <w:rPr>
          <w:color w:val="231F20"/>
          <w:spacing w:val="-11"/>
          <w:sz w:val="18"/>
        </w:rPr>
        <w:t xml:space="preserve"> </w:t>
      </w:r>
      <w:r>
        <w:rPr>
          <w:color w:val="231F20"/>
          <w:sz w:val="18"/>
        </w:rPr>
        <w:t>48</w:t>
      </w:r>
      <w:r>
        <w:rPr>
          <w:color w:val="231F20"/>
          <w:spacing w:val="-11"/>
          <w:sz w:val="18"/>
        </w:rPr>
        <w:t xml:space="preserve"> </w:t>
      </w:r>
      <w:r>
        <w:rPr>
          <w:color w:val="231F20"/>
          <w:sz w:val="18"/>
        </w:rPr>
        <w:t>h</w:t>
      </w:r>
      <w:r>
        <w:rPr>
          <w:color w:val="231F20"/>
          <w:spacing w:val="-11"/>
          <w:sz w:val="18"/>
        </w:rPr>
        <w:t xml:space="preserve"> </w:t>
      </w:r>
      <w:r>
        <w:rPr>
          <w:color w:val="231F20"/>
          <w:sz w:val="18"/>
        </w:rPr>
        <w:t>of</w:t>
      </w:r>
      <w:r>
        <w:rPr>
          <w:color w:val="231F20"/>
          <w:spacing w:val="-11"/>
          <w:sz w:val="18"/>
        </w:rPr>
        <w:t xml:space="preserve"> </w:t>
      </w:r>
      <w:r>
        <w:rPr>
          <w:color w:val="231F20"/>
          <w:sz w:val="18"/>
        </w:rPr>
        <w:t>injury</w:t>
      </w:r>
      <w:r>
        <w:rPr>
          <w:color w:val="231F20"/>
          <w:spacing w:val="-11"/>
          <w:sz w:val="18"/>
        </w:rPr>
        <w:t xml:space="preserve"> </w:t>
      </w:r>
      <w:r>
        <w:rPr>
          <w:color w:val="231F20"/>
          <w:sz w:val="18"/>
        </w:rPr>
        <w:t>and</w:t>
      </w:r>
      <w:r>
        <w:rPr>
          <w:color w:val="231F20"/>
          <w:spacing w:val="-11"/>
          <w:sz w:val="18"/>
        </w:rPr>
        <w:t xml:space="preserve"> </w:t>
      </w:r>
      <w:r>
        <w:rPr>
          <w:color w:val="231F20"/>
          <w:sz w:val="18"/>
        </w:rPr>
        <w:t>one</w:t>
      </w:r>
      <w:r>
        <w:rPr>
          <w:color w:val="231F20"/>
          <w:spacing w:val="-11"/>
          <w:sz w:val="18"/>
        </w:rPr>
        <w:t xml:space="preserve"> </w:t>
      </w:r>
      <w:r>
        <w:rPr>
          <w:color w:val="231F20"/>
          <w:sz w:val="18"/>
        </w:rPr>
        <w:t>patient</w:t>
      </w:r>
      <w:r>
        <w:rPr>
          <w:color w:val="231F20"/>
          <w:spacing w:val="-12"/>
          <w:sz w:val="18"/>
        </w:rPr>
        <w:t xml:space="preserve"> </w:t>
      </w:r>
      <w:r>
        <w:rPr>
          <w:color w:val="231F20"/>
          <w:sz w:val="18"/>
        </w:rPr>
        <w:t>with</w:t>
      </w:r>
      <w:r>
        <w:rPr>
          <w:color w:val="231F20"/>
          <w:spacing w:val="-11"/>
          <w:sz w:val="18"/>
        </w:rPr>
        <w:t xml:space="preserve"> </w:t>
      </w:r>
      <w:r>
        <w:rPr>
          <w:color w:val="231F20"/>
          <w:sz w:val="18"/>
        </w:rPr>
        <w:t>occult</w:t>
      </w:r>
      <w:r>
        <w:rPr>
          <w:color w:val="231F20"/>
          <w:spacing w:val="-11"/>
          <w:sz w:val="18"/>
        </w:rPr>
        <w:t xml:space="preserve"> </w:t>
      </w:r>
      <w:r>
        <w:rPr>
          <w:color w:val="231F20"/>
          <w:sz w:val="18"/>
        </w:rPr>
        <w:t>FB</w:t>
      </w:r>
      <w:r>
        <w:rPr>
          <w:color w:val="231F20"/>
          <w:spacing w:val="-11"/>
          <w:sz w:val="18"/>
        </w:rPr>
        <w:t xml:space="preserve"> </w:t>
      </w:r>
      <w:r>
        <w:rPr>
          <w:color w:val="231F20"/>
          <w:sz w:val="18"/>
        </w:rPr>
        <w:t xml:space="preserve">presented after 2 weeks. All patients underwent orbital imaging followed </w:t>
      </w:r>
      <w:r>
        <w:rPr>
          <w:color w:val="231F20"/>
          <w:spacing w:val="-3"/>
          <w:sz w:val="18"/>
        </w:rPr>
        <w:t xml:space="preserve">by </w:t>
      </w:r>
      <w:r>
        <w:rPr>
          <w:color w:val="231F20"/>
          <w:sz w:val="18"/>
        </w:rPr>
        <w:t xml:space="preserve">surgical exploration for the removal of FB. One patient also had coexisting orbital cellulitis, which was successfully treated </w:t>
      </w:r>
      <w:r>
        <w:rPr>
          <w:color w:val="231F20"/>
          <w:spacing w:val="-3"/>
          <w:sz w:val="18"/>
        </w:rPr>
        <w:t xml:space="preserve">medically. </w:t>
      </w:r>
      <w:r>
        <w:rPr>
          <w:color w:val="231F20"/>
          <w:spacing w:val="-4"/>
          <w:sz w:val="18"/>
        </w:rPr>
        <w:t xml:space="preserve">One </w:t>
      </w:r>
      <w:r>
        <w:rPr>
          <w:color w:val="231F20"/>
          <w:sz w:val="18"/>
        </w:rPr>
        <w:t xml:space="preserve">of these patients had best corrected visual acuity of 20/20, and the other </w:t>
      </w:r>
      <w:r>
        <w:rPr>
          <w:color w:val="231F20"/>
          <w:spacing w:val="-3"/>
          <w:sz w:val="18"/>
        </w:rPr>
        <w:t xml:space="preserve">two </w:t>
      </w:r>
      <w:r>
        <w:rPr>
          <w:color w:val="231F20"/>
          <w:sz w:val="18"/>
        </w:rPr>
        <w:t xml:space="preserve">had no perception of </w:t>
      </w:r>
      <w:r>
        <w:rPr>
          <w:color w:val="231F20"/>
          <w:spacing w:val="-3"/>
          <w:sz w:val="18"/>
        </w:rPr>
        <w:t xml:space="preserve">light </w:t>
      </w:r>
      <w:r>
        <w:rPr>
          <w:color w:val="231F20"/>
          <w:sz w:val="18"/>
        </w:rPr>
        <w:t xml:space="preserve">in the affected eyes. </w:t>
      </w:r>
      <w:r>
        <w:rPr>
          <w:b/>
          <w:color w:val="231F20"/>
          <w:sz w:val="18"/>
        </w:rPr>
        <w:t xml:space="preserve">Conclusion: </w:t>
      </w:r>
      <w:r>
        <w:rPr>
          <w:color w:val="231F20"/>
          <w:sz w:val="18"/>
        </w:rPr>
        <w:t>History of injury with a wooden material should raise a high index</w:t>
      </w:r>
      <w:r>
        <w:rPr>
          <w:color w:val="231F20"/>
          <w:spacing w:val="-31"/>
          <w:sz w:val="18"/>
        </w:rPr>
        <w:t xml:space="preserve"> </w:t>
      </w:r>
      <w:r>
        <w:rPr>
          <w:color w:val="231F20"/>
          <w:sz w:val="18"/>
        </w:rPr>
        <w:t>of suspicion for an occult IOrbFB. Timely diagnosis and treatment of wooden IOrbFB can be challenging in a resource-limited setting, but with a systematic approach they can be treated</w:t>
      </w:r>
      <w:r>
        <w:rPr>
          <w:color w:val="231F20"/>
          <w:spacing w:val="-11"/>
          <w:sz w:val="18"/>
        </w:rPr>
        <w:t xml:space="preserve"> </w:t>
      </w:r>
      <w:r>
        <w:rPr>
          <w:color w:val="231F20"/>
          <w:sz w:val="18"/>
        </w:rPr>
        <w:t>satisfactorily.</w:t>
      </w:r>
    </w:p>
    <w:p w14:paraId="4483EF24" w14:textId="77777777" w:rsidR="00DF152B" w:rsidRDefault="00000000">
      <w:pPr>
        <w:spacing w:before="178"/>
        <w:ind w:left="169"/>
        <w:rPr>
          <w:i/>
          <w:sz w:val="18"/>
        </w:rPr>
      </w:pPr>
      <w:r>
        <w:rPr>
          <w:b/>
          <w:color w:val="2E3092"/>
          <w:sz w:val="18"/>
        </w:rPr>
        <w:t xml:space="preserve">Keywords: </w:t>
      </w:r>
      <w:r>
        <w:rPr>
          <w:i/>
          <w:color w:val="231F20"/>
          <w:sz w:val="18"/>
        </w:rPr>
        <w:t>Resource-limited setting, wood on neuroimaging, wooden intra-orbital foreign body</w:t>
      </w:r>
    </w:p>
    <w:p w14:paraId="147A1345" w14:textId="77777777" w:rsidR="00DF152B" w:rsidRDefault="00DF152B">
      <w:pPr>
        <w:pStyle w:val="BodyText"/>
        <w:rPr>
          <w:i/>
        </w:rPr>
      </w:pPr>
    </w:p>
    <w:p w14:paraId="2A41F3B7" w14:textId="77777777" w:rsidR="00DF152B" w:rsidRDefault="00000000">
      <w:pPr>
        <w:pStyle w:val="Heading3"/>
        <w:spacing w:before="136"/>
        <w:ind w:left="173"/>
        <w:jc w:val="left"/>
      </w:pPr>
      <w:r>
        <w:rPr>
          <w:color w:val="2E3092"/>
        </w:rPr>
        <w:t>Résumé</w:t>
      </w:r>
    </w:p>
    <w:p w14:paraId="3F2F8F6B" w14:textId="77777777" w:rsidR="00DF152B" w:rsidRDefault="00000000">
      <w:pPr>
        <w:spacing w:before="32"/>
        <w:ind w:left="169"/>
        <w:rPr>
          <w:b/>
          <w:sz w:val="18"/>
        </w:rPr>
      </w:pPr>
      <w:r>
        <w:rPr>
          <w:noProof/>
        </w:rPr>
        <w:drawing>
          <wp:anchor distT="0" distB="0" distL="0" distR="0" simplePos="0" relativeHeight="487425536" behindDoc="1" locked="0" layoutInCell="1" allowOverlap="1" wp14:anchorId="313DE6AD" wp14:editId="2EC7494D">
            <wp:simplePos x="0" y="0"/>
            <wp:positionH relativeFrom="page">
              <wp:posOffset>3200400</wp:posOffset>
            </wp:positionH>
            <wp:positionV relativeFrom="paragraph">
              <wp:posOffset>36110</wp:posOffset>
            </wp:positionV>
            <wp:extent cx="1371600" cy="13335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1371600" cy="1333500"/>
                    </a:xfrm>
                    <a:prstGeom prst="rect">
                      <a:avLst/>
                    </a:prstGeom>
                  </pic:spPr>
                </pic:pic>
              </a:graphicData>
            </a:graphic>
          </wp:anchor>
        </w:drawing>
      </w:r>
      <w:r>
        <w:rPr>
          <w:b/>
          <w:color w:val="231F20"/>
          <w:sz w:val="18"/>
        </w:rPr>
        <w:t>Introduction:</w:t>
      </w:r>
    </w:p>
    <w:p w14:paraId="1E9DD0D8" w14:textId="77777777" w:rsidR="00DF152B" w:rsidRDefault="00000000">
      <w:pPr>
        <w:spacing w:before="13" w:line="254" w:lineRule="auto"/>
        <w:ind w:left="169" w:right="41"/>
        <w:jc w:val="both"/>
        <w:rPr>
          <w:sz w:val="18"/>
        </w:rPr>
      </w:pPr>
      <w:r>
        <w:rPr>
          <w:color w:val="231F20"/>
          <w:sz w:val="18"/>
        </w:rPr>
        <w:t>Les corps étrangers intra-orbitaires en bois présentent un risque élevé de contamination microbienne nécessitant un diagnostic et un traitement rapides. Nous décrivons la prise en charge de 3 cas de corps étrangers intra-orbitaires en bois dans un pays aux ressources limitées tel quel le Libéria.</w:t>
      </w:r>
    </w:p>
    <w:p w14:paraId="2761A132" w14:textId="77777777" w:rsidR="00DF152B" w:rsidRDefault="00000000">
      <w:pPr>
        <w:spacing w:before="2"/>
        <w:ind w:left="169"/>
        <w:jc w:val="both"/>
        <w:rPr>
          <w:b/>
          <w:sz w:val="18"/>
        </w:rPr>
      </w:pPr>
      <w:r>
        <w:rPr>
          <w:b/>
          <w:color w:val="231F20"/>
          <w:sz w:val="18"/>
        </w:rPr>
        <w:t>Matériel et méthodes:</w:t>
      </w:r>
    </w:p>
    <w:p w14:paraId="6771D3E1" w14:textId="77777777" w:rsidR="00DF152B" w:rsidRDefault="00000000">
      <w:pPr>
        <w:spacing w:before="13" w:line="254" w:lineRule="auto"/>
        <w:ind w:left="169" w:right="41"/>
        <w:jc w:val="both"/>
        <w:rPr>
          <w:sz w:val="18"/>
        </w:rPr>
      </w:pPr>
      <w:r>
        <w:rPr>
          <w:color w:val="231F20"/>
          <w:sz w:val="18"/>
        </w:rPr>
        <w:t>Cest une étude rétrospective sur 3 cas de Corps étrangers intra orbitaire en bois prise en charge dans le centre</w:t>
      </w:r>
      <w:r>
        <w:rPr>
          <w:color w:val="231F20"/>
          <w:spacing w:val="-19"/>
          <w:sz w:val="18"/>
        </w:rPr>
        <w:t xml:space="preserve"> </w:t>
      </w:r>
      <w:r>
        <w:rPr>
          <w:color w:val="231F20"/>
          <w:sz w:val="18"/>
        </w:rPr>
        <w:t>oculaire</w:t>
      </w:r>
      <w:r>
        <w:rPr>
          <w:color w:val="231F20"/>
          <w:spacing w:val="-18"/>
          <w:sz w:val="18"/>
        </w:rPr>
        <w:t xml:space="preserve"> </w:t>
      </w:r>
      <w:r>
        <w:rPr>
          <w:color w:val="231F20"/>
          <w:sz w:val="18"/>
        </w:rPr>
        <w:t>du</w:t>
      </w:r>
      <w:r>
        <w:rPr>
          <w:color w:val="231F20"/>
          <w:spacing w:val="-19"/>
          <w:sz w:val="18"/>
        </w:rPr>
        <w:t xml:space="preserve"> </w:t>
      </w:r>
      <w:r>
        <w:rPr>
          <w:color w:val="231F20"/>
          <w:sz w:val="18"/>
        </w:rPr>
        <w:t>Libéria</w:t>
      </w:r>
      <w:r>
        <w:rPr>
          <w:color w:val="231F20"/>
          <w:spacing w:val="-18"/>
          <w:sz w:val="18"/>
        </w:rPr>
        <w:t xml:space="preserve"> </w:t>
      </w:r>
      <w:r>
        <w:rPr>
          <w:color w:val="231F20"/>
          <w:sz w:val="18"/>
        </w:rPr>
        <w:t>situé</w:t>
      </w:r>
      <w:r>
        <w:rPr>
          <w:color w:val="231F20"/>
          <w:spacing w:val="-19"/>
          <w:sz w:val="18"/>
        </w:rPr>
        <w:t xml:space="preserve"> </w:t>
      </w:r>
      <w:r>
        <w:rPr>
          <w:color w:val="231F20"/>
          <w:sz w:val="18"/>
        </w:rPr>
        <w:t>à</w:t>
      </w:r>
      <w:r>
        <w:rPr>
          <w:color w:val="231F20"/>
          <w:spacing w:val="-18"/>
          <w:sz w:val="18"/>
        </w:rPr>
        <w:t xml:space="preserve"> </w:t>
      </w:r>
      <w:r>
        <w:rPr>
          <w:color w:val="231F20"/>
          <w:sz w:val="18"/>
        </w:rPr>
        <w:t>Monrovia.</w:t>
      </w:r>
      <w:r>
        <w:rPr>
          <w:color w:val="231F20"/>
          <w:spacing w:val="-19"/>
          <w:sz w:val="18"/>
        </w:rPr>
        <w:t xml:space="preserve"> </w:t>
      </w:r>
      <w:r>
        <w:rPr>
          <w:color w:val="231F20"/>
          <w:sz w:val="18"/>
        </w:rPr>
        <w:t>Les</w:t>
      </w:r>
      <w:r>
        <w:rPr>
          <w:color w:val="231F20"/>
          <w:spacing w:val="-18"/>
          <w:sz w:val="18"/>
        </w:rPr>
        <w:t xml:space="preserve"> </w:t>
      </w:r>
      <w:r>
        <w:rPr>
          <w:color w:val="231F20"/>
          <w:sz w:val="18"/>
        </w:rPr>
        <w:t>détails</w:t>
      </w:r>
      <w:r>
        <w:rPr>
          <w:color w:val="231F20"/>
          <w:spacing w:val="-19"/>
          <w:sz w:val="18"/>
        </w:rPr>
        <w:t xml:space="preserve"> </w:t>
      </w:r>
      <w:r>
        <w:rPr>
          <w:color w:val="231F20"/>
          <w:sz w:val="18"/>
        </w:rPr>
        <w:t>démographiques,</w:t>
      </w:r>
      <w:r>
        <w:rPr>
          <w:color w:val="231F20"/>
          <w:spacing w:val="-18"/>
          <w:sz w:val="18"/>
        </w:rPr>
        <w:t xml:space="preserve"> </w:t>
      </w:r>
      <w:r>
        <w:rPr>
          <w:color w:val="231F20"/>
          <w:sz w:val="18"/>
        </w:rPr>
        <w:t>le</w:t>
      </w:r>
      <w:r>
        <w:rPr>
          <w:color w:val="231F20"/>
          <w:spacing w:val="-19"/>
          <w:sz w:val="18"/>
        </w:rPr>
        <w:t xml:space="preserve"> </w:t>
      </w:r>
      <w:r>
        <w:rPr>
          <w:color w:val="231F20"/>
          <w:sz w:val="18"/>
        </w:rPr>
        <w:t>mode</w:t>
      </w:r>
      <w:r>
        <w:rPr>
          <w:color w:val="231F20"/>
          <w:spacing w:val="-18"/>
          <w:sz w:val="18"/>
        </w:rPr>
        <w:t xml:space="preserve"> </w:t>
      </w:r>
      <w:r>
        <w:rPr>
          <w:color w:val="231F20"/>
          <w:sz w:val="18"/>
        </w:rPr>
        <w:t>de</w:t>
      </w:r>
      <w:r>
        <w:rPr>
          <w:color w:val="231F20"/>
          <w:spacing w:val="-18"/>
          <w:sz w:val="18"/>
        </w:rPr>
        <w:t xml:space="preserve"> </w:t>
      </w:r>
      <w:r>
        <w:rPr>
          <w:color w:val="231F20"/>
          <w:sz w:val="18"/>
        </w:rPr>
        <w:t>blessure,</w:t>
      </w:r>
      <w:r>
        <w:rPr>
          <w:color w:val="231F20"/>
          <w:spacing w:val="-19"/>
          <w:sz w:val="18"/>
        </w:rPr>
        <w:t xml:space="preserve"> </w:t>
      </w:r>
      <w:r>
        <w:rPr>
          <w:color w:val="231F20"/>
          <w:sz w:val="18"/>
        </w:rPr>
        <w:t>les</w:t>
      </w:r>
      <w:r>
        <w:rPr>
          <w:color w:val="231F20"/>
          <w:spacing w:val="-18"/>
          <w:sz w:val="18"/>
        </w:rPr>
        <w:t xml:space="preserve"> </w:t>
      </w:r>
      <w:r>
        <w:rPr>
          <w:color w:val="231F20"/>
          <w:sz w:val="18"/>
        </w:rPr>
        <w:t>résultats de</w:t>
      </w:r>
      <w:r>
        <w:rPr>
          <w:color w:val="231F20"/>
          <w:spacing w:val="-11"/>
          <w:sz w:val="18"/>
        </w:rPr>
        <w:t xml:space="preserve"> </w:t>
      </w:r>
      <w:r>
        <w:rPr>
          <w:color w:val="231F20"/>
          <w:sz w:val="18"/>
        </w:rPr>
        <w:t>l’examen</w:t>
      </w:r>
      <w:r>
        <w:rPr>
          <w:color w:val="231F20"/>
          <w:spacing w:val="-10"/>
          <w:sz w:val="18"/>
        </w:rPr>
        <w:t xml:space="preserve"> </w:t>
      </w:r>
      <w:r>
        <w:rPr>
          <w:color w:val="231F20"/>
          <w:sz w:val="18"/>
        </w:rPr>
        <w:t>oculaire,</w:t>
      </w:r>
      <w:r>
        <w:rPr>
          <w:color w:val="231F20"/>
          <w:spacing w:val="-10"/>
          <w:sz w:val="18"/>
        </w:rPr>
        <w:t xml:space="preserve"> </w:t>
      </w:r>
      <w:r>
        <w:rPr>
          <w:color w:val="231F20"/>
          <w:sz w:val="18"/>
        </w:rPr>
        <w:t>la</w:t>
      </w:r>
      <w:r>
        <w:rPr>
          <w:color w:val="231F20"/>
          <w:spacing w:val="-10"/>
          <w:sz w:val="18"/>
        </w:rPr>
        <w:t xml:space="preserve"> </w:t>
      </w:r>
      <w:r>
        <w:rPr>
          <w:color w:val="231F20"/>
          <w:sz w:val="18"/>
        </w:rPr>
        <w:t>neuro-imagerie,</w:t>
      </w:r>
      <w:r>
        <w:rPr>
          <w:color w:val="231F20"/>
          <w:spacing w:val="-10"/>
          <w:sz w:val="18"/>
        </w:rPr>
        <w:t xml:space="preserve"> </w:t>
      </w:r>
      <w:r>
        <w:rPr>
          <w:color w:val="231F20"/>
          <w:sz w:val="18"/>
        </w:rPr>
        <w:t>le</w:t>
      </w:r>
      <w:r>
        <w:rPr>
          <w:color w:val="231F20"/>
          <w:spacing w:val="-11"/>
          <w:sz w:val="18"/>
        </w:rPr>
        <w:t xml:space="preserve"> </w:t>
      </w:r>
      <w:r>
        <w:rPr>
          <w:color w:val="231F20"/>
          <w:sz w:val="18"/>
        </w:rPr>
        <w:t>traitement</w:t>
      </w:r>
      <w:r>
        <w:rPr>
          <w:color w:val="231F20"/>
          <w:spacing w:val="-10"/>
          <w:sz w:val="18"/>
        </w:rPr>
        <w:t xml:space="preserve"> </w:t>
      </w:r>
      <w:r>
        <w:rPr>
          <w:color w:val="231F20"/>
          <w:sz w:val="18"/>
        </w:rPr>
        <w:t>chirurgical</w:t>
      </w:r>
      <w:r>
        <w:rPr>
          <w:color w:val="231F20"/>
          <w:spacing w:val="-10"/>
          <w:sz w:val="18"/>
        </w:rPr>
        <w:t xml:space="preserve"> </w:t>
      </w:r>
      <w:r>
        <w:rPr>
          <w:color w:val="231F20"/>
          <w:sz w:val="18"/>
        </w:rPr>
        <w:t>et</w:t>
      </w:r>
      <w:r>
        <w:rPr>
          <w:color w:val="231F20"/>
          <w:spacing w:val="-10"/>
          <w:sz w:val="18"/>
        </w:rPr>
        <w:t xml:space="preserve"> </w:t>
      </w:r>
      <w:r>
        <w:rPr>
          <w:color w:val="231F20"/>
          <w:sz w:val="18"/>
        </w:rPr>
        <w:t>les</w:t>
      </w:r>
      <w:r>
        <w:rPr>
          <w:color w:val="231F20"/>
          <w:spacing w:val="-10"/>
          <w:sz w:val="18"/>
        </w:rPr>
        <w:t xml:space="preserve"> </w:t>
      </w:r>
      <w:r>
        <w:rPr>
          <w:color w:val="231F20"/>
          <w:sz w:val="18"/>
        </w:rPr>
        <w:t>résultats</w:t>
      </w:r>
      <w:r>
        <w:rPr>
          <w:color w:val="231F20"/>
          <w:spacing w:val="-11"/>
          <w:sz w:val="18"/>
        </w:rPr>
        <w:t xml:space="preserve"> </w:t>
      </w:r>
      <w:r>
        <w:rPr>
          <w:color w:val="231F20"/>
          <w:sz w:val="18"/>
        </w:rPr>
        <w:t>cliniques</w:t>
      </w:r>
      <w:r>
        <w:rPr>
          <w:color w:val="231F20"/>
          <w:spacing w:val="-10"/>
          <w:sz w:val="18"/>
        </w:rPr>
        <w:t xml:space="preserve"> </w:t>
      </w:r>
      <w:r>
        <w:rPr>
          <w:color w:val="231F20"/>
          <w:sz w:val="18"/>
        </w:rPr>
        <w:t>lors</w:t>
      </w:r>
      <w:r>
        <w:rPr>
          <w:color w:val="231F20"/>
          <w:spacing w:val="-10"/>
          <w:sz w:val="18"/>
        </w:rPr>
        <w:t xml:space="preserve"> </w:t>
      </w:r>
      <w:r>
        <w:rPr>
          <w:color w:val="231F20"/>
          <w:sz w:val="18"/>
        </w:rPr>
        <w:t>des</w:t>
      </w:r>
      <w:r>
        <w:rPr>
          <w:color w:val="231F20"/>
          <w:spacing w:val="-10"/>
          <w:sz w:val="18"/>
        </w:rPr>
        <w:t xml:space="preserve"> </w:t>
      </w:r>
      <w:r>
        <w:rPr>
          <w:color w:val="231F20"/>
          <w:sz w:val="18"/>
        </w:rPr>
        <w:t>visites de suivi post-opératoires ont été notés pour chaque</w:t>
      </w:r>
      <w:r>
        <w:rPr>
          <w:color w:val="231F20"/>
          <w:spacing w:val="-1"/>
          <w:sz w:val="18"/>
        </w:rPr>
        <w:t xml:space="preserve"> </w:t>
      </w:r>
      <w:r>
        <w:rPr>
          <w:color w:val="231F20"/>
          <w:sz w:val="18"/>
        </w:rPr>
        <w:t>patient.</w:t>
      </w:r>
    </w:p>
    <w:p w14:paraId="14DA3AFA" w14:textId="77777777" w:rsidR="00DF152B" w:rsidRDefault="00000000">
      <w:pPr>
        <w:spacing w:before="2"/>
        <w:ind w:left="169"/>
        <w:rPr>
          <w:b/>
          <w:sz w:val="18"/>
        </w:rPr>
      </w:pPr>
      <w:r>
        <w:rPr>
          <w:b/>
          <w:color w:val="231F20"/>
          <w:sz w:val="18"/>
        </w:rPr>
        <w:t>Résultats:</w:t>
      </w:r>
    </w:p>
    <w:p w14:paraId="1315534D" w14:textId="77777777" w:rsidR="00DF152B" w:rsidRDefault="00000000">
      <w:pPr>
        <w:spacing w:before="13" w:line="254" w:lineRule="auto"/>
        <w:ind w:left="169" w:right="29"/>
        <w:rPr>
          <w:b/>
          <w:sz w:val="18"/>
        </w:rPr>
      </w:pPr>
      <w:r>
        <w:rPr>
          <w:color w:val="231F20"/>
          <w:sz w:val="18"/>
        </w:rPr>
        <w:t>Les</w:t>
      </w:r>
      <w:r>
        <w:rPr>
          <w:color w:val="231F20"/>
          <w:spacing w:val="-16"/>
          <w:sz w:val="18"/>
        </w:rPr>
        <w:t xml:space="preserve"> </w:t>
      </w:r>
      <w:r>
        <w:rPr>
          <w:color w:val="231F20"/>
          <w:sz w:val="18"/>
        </w:rPr>
        <w:t>3</w:t>
      </w:r>
      <w:r>
        <w:rPr>
          <w:color w:val="231F20"/>
          <w:spacing w:val="-16"/>
          <w:sz w:val="18"/>
        </w:rPr>
        <w:t xml:space="preserve"> </w:t>
      </w:r>
      <w:r>
        <w:rPr>
          <w:color w:val="231F20"/>
          <w:sz w:val="18"/>
        </w:rPr>
        <w:t>patients</w:t>
      </w:r>
      <w:r>
        <w:rPr>
          <w:color w:val="231F20"/>
          <w:spacing w:val="-16"/>
          <w:sz w:val="18"/>
        </w:rPr>
        <w:t xml:space="preserve"> </w:t>
      </w:r>
      <w:r>
        <w:rPr>
          <w:color w:val="231F20"/>
          <w:sz w:val="18"/>
        </w:rPr>
        <w:t>étaient</w:t>
      </w:r>
      <w:r>
        <w:rPr>
          <w:color w:val="231F20"/>
          <w:spacing w:val="-16"/>
          <w:sz w:val="18"/>
        </w:rPr>
        <w:t xml:space="preserve"> </w:t>
      </w:r>
      <w:r>
        <w:rPr>
          <w:color w:val="231F20"/>
          <w:sz w:val="18"/>
        </w:rPr>
        <w:t>jeunes,</w:t>
      </w:r>
      <w:r>
        <w:rPr>
          <w:color w:val="231F20"/>
          <w:spacing w:val="-16"/>
          <w:sz w:val="18"/>
        </w:rPr>
        <w:t xml:space="preserve"> </w:t>
      </w:r>
      <w:r>
        <w:rPr>
          <w:color w:val="231F20"/>
          <w:sz w:val="18"/>
        </w:rPr>
        <w:t>de</w:t>
      </w:r>
      <w:r>
        <w:rPr>
          <w:color w:val="231F20"/>
          <w:spacing w:val="-15"/>
          <w:sz w:val="18"/>
        </w:rPr>
        <w:t xml:space="preserve"> </w:t>
      </w:r>
      <w:r>
        <w:rPr>
          <w:color w:val="231F20"/>
          <w:spacing w:val="-3"/>
          <w:sz w:val="18"/>
        </w:rPr>
        <w:t>sexe</w:t>
      </w:r>
      <w:r>
        <w:rPr>
          <w:color w:val="231F20"/>
          <w:spacing w:val="-16"/>
          <w:sz w:val="18"/>
        </w:rPr>
        <w:t xml:space="preserve"> </w:t>
      </w:r>
      <w:r>
        <w:rPr>
          <w:color w:val="231F20"/>
          <w:sz w:val="18"/>
        </w:rPr>
        <w:t>masculin</w:t>
      </w:r>
      <w:r>
        <w:rPr>
          <w:color w:val="231F20"/>
          <w:spacing w:val="-16"/>
          <w:sz w:val="18"/>
        </w:rPr>
        <w:t xml:space="preserve"> </w:t>
      </w:r>
      <w:r>
        <w:rPr>
          <w:color w:val="231F20"/>
          <w:sz w:val="18"/>
        </w:rPr>
        <w:t>et</w:t>
      </w:r>
      <w:r>
        <w:rPr>
          <w:color w:val="231F20"/>
          <w:spacing w:val="-16"/>
          <w:sz w:val="18"/>
        </w:rPr>
        <w:t xml:space="preserve"> </w:t>
      </w:r>
      <w:r>
        <w:rPr>
          <w:color w:val="231F20"/>
          <w:sz w:val="18"/>
        </w:rPr>
        <w:t>ont</w:t>
      </w:r>
      <w:r>
        <w:rPr>
          <w:color w:val="231F20"/>
          <w:spacing w:val="-16"/>
          <w:sz w:val="18"/>
        </w:rPr>
        <w:t xml:space="preserve"> </w:t>
      </w:r>
      <w:r>
        <w:rPr>
          <w:color w:val="231F20"/>
          <w:sz w:val="18"/>
        </w:rPr>
        <w:t>été</w:t>
      </w:r>
      <w:r>
        <w:rPr>
          <w:color w:val="231F20"/>
          <w:spacing w:val="-15"/>
          <w:sz w:val="18"/>
        </w:rPr>
        <w:t xml:space="preserve"> </w:t>
      </w:r>
      <w:r>
        <w:rPr>
          <w:color w:val="231F20"/>
          <w:sz w:val="18"/>
        </w:rPr>
        <w:t>impliqués</w:t>
      </w:r>
      <w:r>
        <w:rPr>
          <w:color w:val="231F20"/>
          <w:spacing w:val="-16"/>
          <w:sz w:val="18"/>
        </w:rPr>
        <w:t xml:space="preserve"> </w:t>
      </w:r>
      <w:r>
        <w:rPr>
          <w:color w:val="231F20"/>
          <w:sz w:val="18"/>
        </w:rPr>
        <w:t>dans</w:t>
      </w:r>
      <w:r>
        <w:rPr>
          <w:color w:val="231F20"/>
          <w:spacing w:val="-16"/>
          <w:sz w:val="18"/>
        </w:rPr>
        <w:t xml:space="preserve"> </w:t>
      </w:r>
      <w:r>
        <w:rPr>
          <w:color w:val="231F20"/>
          <w:sz w:val="18"/>
        </w:rPr>
        <w:t>des</w:t>
      </w:r>
      <w:r>
        <w:rPr>
          <w:color w:val="231F20"/>
          <w:spacing w:val="-16"/>
          <w:sz w:val="18"/>
        </w:rPr>
        <w:t xml:space="preserve"> </w:t>
      </w:r>
      <w:r>
        <w:rPr>
          <w:color w:val="231F20"/>
          <w:sz w:val="18"/>
        </w:rPr>
        <w:t>incidents</w:t>
      </w:r>
      <w:r>
        <w:rPr>
          <w:color w:val="231F20"/>
          <w:spacing w:val="-16"/>
          <w:sz w:val="18"/>
        </w:rPr>
        <w:t xml:space="preserve"> </w:t>
      </w:r>
      <w:r>
        <w:rPr>
          <w:color w:val="231F20"/>
          <w:sz w:val="18"/>
        </w:rPr>
        <w:t>traumatiques</w:t>
      </w:r>
      <w:r>
        <w:rPr>
          <w:color w:val="231F20"/>
          <w:spacing w:val="-15"/>
          <w:sz w:val="18"/>
        </w:rPr>
        <w:t xml:space="preserve"> </w:t>
      </w:r>
      <w:r>
        <w:rPr>
          <w:color w:val="231F20"/>
          <w:sz w:val="18"/>
        </w:rPr>
        <w:t xml:space="preserve">(chute dans 2 cas, et accident de la voie publique dans un cas). Deux patients </w:t>
      </w:r>
      <w:r>
        <w:rPr>
          <w:color w:val="231F20"/>
          <w:spacing w:val="-3"/>
          <w:sz w:val="18"/>
        </w:rPr>
        <w:t xml:space="preserve">avec </w:t>
      </w:r>
      <w:r>
        <w:rPr>
          <w:color w:val="231F20"/>
          <w:sz w:val="18"/>
        </w:rPr>
        <w:t>un corps étranger en bois visible</w:t>
      </w:r>
      <w:r>
        <w:rPr>
          <w:color w:val="231F20"/>
          <w:spacing w:val="-12"/>
          <w:sz w:val="18"/>
        </w:rPr>
        <w:t xml:space="preserve"> </w:t>
      </w:r>
      <w:r>
        <w:rPr>
          <w:color w:val="231F20"/>
          <w:sz w:val="18"/>
        </w:rPr>
        <w:t>se</w:t>
      </w:r>
      <w:r>
        <w:rPr>
          <w:color w:val="231F20"/>
          <w:spacing w:val="-12"/>
          <w:sz w:val="18"/>
        </w:rPr>
        <w:t xml:space="preserve"> </w:t>
      </w:r>
      <w:r>
        <w:rPr>
          <w:color w:val="231F20"/>
          <w:sz w:val="18"/>
        </w:rPr>
        <w:t>sont</w:t>
      </w:r>
      <w:r>
        <w:rPr>
          <w:color w:val="231F20"/>
          <w:spacing w:val="-11"/>
          <w:sz w:val="18"/>
        </w:rPr>
        <w:t xml:space="preserve"> </w:t>
      </w:r>
      <w:r>
        <w:rPr>
          <w:color w:val="231F20"/>
          <w:sz w:val="18"/>
        </w:rPr>
        <w:t>présentés</w:t>
      </w:r>
      <w:r>
        <w:rPr>
          <w:color w:val="231F20"/>
          <w:spacing w:val="-12"/>
          <w:sz w:val="18"/>
        </w:rPr>
        <w:t xml:space="preserve"> </w:t>
      </w:r>
      <w:r>
        <w:rPr>
          <w:color w:val="231F20"/>
          <w:sz w:val="18"/>
        </w:rPr>
        <w:t>dans</w:t>
      </w:r>
      <w:r>
        <w:rPr>
          <w:color w:val="231F20"/>
          <w:spacing w:val="-11"/>
          <w:sz w:val="18"/>
        </w:rPr>
        <w:t xml:space="preserve"> </w:t>
      </w:r>
      <w:r>
        <w:rPr>
          <w:color w:val="231F20"/>
          <w:sz w:val="18"/>
        </w:rPr>
        <w:t>les</w:t>
      </w:r>
      <w:r>
        <w:rPr>
          <w:color w:val="231F20"/>
          <w:spacing w:val="-12"/>
          <w:sz w:val="18"/>
        </w:rPr>
        <w:t xml:space="preserve"> </w:t>
      </w:r>
      <w:r>
        <w:rPr>
          <w:color w:val="231F20"/>
          <w:sz w:val="18"/>
        </w:rPr>
        <w:t>48</w:t>
      </w:r>
      <w:r>
        <w:rPr>
          <w:color w:val="231F20"/>
          <w:spacing w:val="-11"/>
          <w:sz w:val="18"/>
        </w:rPr>
        <w:t xml:space="preserve"> </w:t>
      </w:r>
      <w:r>
        <w:rPr>
          <w:color w:val="231F20"/>
          <w:sz w:val="18"/>
        </w:rPr>
        <w:t>heures</w:t>
      </w:r>
      <w:r>
        <w:rPr>
          <w:color w:val="231F20"/>
          <w:spacing w:val="-12"/>
          <w:sz w:val="18"/>
        </w:rPr>
        <w:t xml:space="preserve"> </w:t>
      </w:r>
      <w:r>
        <w:rPr>
          <w:color w:val="231F20"/>
          <w:sz w:val="18"/>
        </w:rPr>
        <w:t>suivant</w:t>
      </w:r>
      <w:r>
        <w:rPr>
          <w:color w:val="231F20"/>
          <w:spacing w:val="-12"/>
          <w:sz w:val="18"/>
        </w:rPr>
        <w:t xml:space="preserve"> </w:t>
      </w:r>
      <w:r>
        <w:rPr>
          <w:color w:val="231F20"/>
          <w:sz w:val="18"/>
        </w:rPr>
        <w:t>la</w:t>
      </w:r>
      <w:r>
        <w:rPr>
          <w:color w:val="231F20"/>
          <w:spacing w:val="-11"/>
          <w:sz w:val="18"/>
        </w:rPr>
        <w:t xml:space="preserve"> </w:t>
      </w:r>
      <w:r>
        <w:rPr>
          <w:color w:val="231F20"/>
          <w:sz w:val="18"/>
        </w:rPr>
        <w:t>blessure</w:t>
      </w:r>
      <w:r>
        <w:rPr>
          <w:color w:val="231F20"/>
          <w:spacing w:val="-12"/>
          <w:sz w:val="18"/>
        </w:rPr>
        <w:t xml:space="preserve"> </w:t>
      </w:r>
      <w:r>
        <w:rPr>
          <w:color w:val="231F20"/>
          <w:sz w:val="18"/>
        </w:rPr>
        <w:t>et</w:t>
      </w:r>
      <w:r>
        <w:rPr>
          <w:color w:val="231F20"/>
          <w:spacing w:val="-11"/>
          <w:sz w:val="18"/>
        </w:rPr>
        <w:t xml:space="preserve"> </w:t>
      </w:r>
      <w:r>
        <w:rPr>
          <w:color w:val="231F20"/>
          <w:sz w:val="18"/>
        </w:rPr>
        <w:t>un</w:t>
      </w:r>
      <w:r>
        <w:rPr>
          <w:color w:val="231F20"/>
          <w:spacing w:val="-12"/>
          <w:sz w:val="18"/>
        </w:rPr>
        <w:t xml:space="preserve"> </w:t>
      </w:r>
      <w:r>
        <w:rPr>
          <w:color w:val="231F20"/>
          <w:sz w:val="18"/>
        </w:rPr>
        <w:t>patient</w:t>
      </w:r>
      <w:r>
        <w:rPr>
          <w:color w:val="231F20"/>
          <w:spacing w:val="-11"/>
          <w:sz w:val="18"/>
        </w:rPr>
        <w:t xml:space="preserve"> </w:t>
      </w:r>
      <w:r>
        <w:rPr>
          <w:color w:val="231F20"/>
          <w:spacing w:val="-3"/>
          <w:sz w:val="18"/>
        </w:rPr>
        <w:t>avec</w:t>
      </w:r>
      <w:r>
        <w:rPr>
          <w:color w:val="231F20"/>
          <w:spacing w:val="-12"/>
          <w:sz w:val="18"/>
        </w:rPr>
        <w:t xml:space="preserve"> </w:t>
      </w:r>
      <w:r>
        <w:rPr>
          <w:color w:val="231F20"/>
          <w:sz w:val="18"/>
        </w:rPr>
        <w:t>un</w:t>
      </w:r>
      <w:r>
        <w:rPr>
          <w:color w:val="231F20"/>
          <w:spacing w:val="-11"/>
          <w:sz w:val="18"/>
        </w:rPr>
        <w:t xml:space="preserve"> </w:t>
      </w:r>
      <w:r>
        <w:rPr>
          <w:color w:val="231F20"/>
          <w:sz w:val="18"/>
        </w:rPr>
        <w:t>corps</w:t>
      </w:r>
      <w:r>
        <w:rPr>
          <w:color w:val="231F20"/>
          <w:spacing w:val="-12"/>
          <w:sz w:val="18"/>
        </w:rPr>
        <w:t xml:space="preserve"> </w:t>
      </w:r>
      <w:r>
        <w:rPr>
          <w:color w:val="231F20"/>
          <w:sz w:val="18"/>
        </w:rPr>
        <w:t>étranger</w:t>
      </w:r>
      <w:r>
        <w:rPr>
          <w:color w:val="231F20"/>
          <w:spacing w:val="-12"/>
          <w:sz w:val="18"/>
        </w:rPr>
        <w:t xml:space="preserve"> </w:t>
      </w:r>
      <w:r>
        <w:rPr>
          <w:color w:val="231F20"/>
          <w:sz w:val="18"/>
        </w:rPr>
        <w:t xml:space="preserve">occulte s’est présenté après 2 semaines. </w:t>
      </w:r>
      <w:r>
        <w:rPr>
          <w:color w:val="231F20"/>
          <w:spacing w:val="-4"/>
          <w:sz w:val="18"/>
        </w:rPr>
        <w:t xml:space="preserve">Tous </w:t>
      </w:r>
      <w:r>
        <w:rPr>
          <w:color w:val="231F20"/>
          <w:sz w:val="18"/>
        </w:rPr>
        <w:t>les patients ont été soumis à une imagerie orbitaire suivie d’une exploration</w:t>
      </w:r>
      <w:r>
        <w:rPr>
          <w:color w:val="231F20"/>
          <w:spacing w:val="-17"/>
          <w:sz w:val="18"/>
        </w:rPr>
        <w:t xml:space="preserve"> </w:t>
      </w:r>
      <w:r>
        <w:rPr>
          <w:color w:val="231F20"/>
          <w:sz w:val="18"/>
        </w:rPr>
        <w:t>chirurgicale</w:t>
      </w:r>
      <w:r>
        <w:rPr>
          <w:color w:val="231F20"/>
          <w:spacing w:val="-17"/>
          <w:sz w:val="18"/>
        </w:rPr>
        <w:t xml:space="preserve"> </w:t>
      </w:r>
      <w:r>
        <w:rPr>
          <w:color w:val="231F20"/>
          <w:sz w:val="18"/>
        </w:rPr>
        <w:t>pour</w:t>
      </w:r>
      <w:r>
        <w:rPr>
          <w:color w:val="231F20"/>
          <w:spacing w:val="-17"/>
          <w:sz w:val="18"/>
        </w:rPr>
        <w:t xml:space="preserve"> </w:t>
      </w:r>
      <w:r>
        <w:rPr>
          <w:color w:val="231F20"/>
          <w:sz w:val="18"/>
        </w:rPr>
        <w:t>l’élimination</w:t>
      </w:r>
      <w:r>
        <w:rPr>
          <w:color w:val="231F20"/>
          <w:spacing w:val="-17"/>
          <w:sz w:val="18"/>
        </w:rPr>
        <w:t xml:space="preserve"> </w:t>
      </w:r>
      <w:r>
        <w:rPr>
          <w:color w:val="231F20"/>
          <w:sz w:val="18"/>
        </w:rPr>
        <w:t>du</w:t>
      </w:r>
      <w:r>
        <w:rPr>
          <w:color w:val="231F20"/>
          <w:spacing w:val="-16"/>
          <w:sz w:val="18"/>
        </w:rPr>
        <w:t xml:space="preserve"> </w:t>
      </w:r>
      <w:r>
        <w:rPr>
          <w:color w:val="231F20"/>
          <w:sz w:val="18"/>
        </w:rPr>
        <w:t>corps</w:t>
      </w:r>
      <w:r>
        <w:rPr>
          <w:color w:val="231F20"/>
          <w:spacing w:val="-17"/>
          <w:sz w:val="18"/>
        </w:rPr>
        <w:t xml:space="preserve"> </w:t>
      </w:r>
      <w:r>
        <w:rPr>
          <w:color w:val="231F20"/>
          <w:spacing w:val="-2"/>
          <w:sz w:val="18"/>
        </w:rPr>
        <w:t>étranger.</w:t>
      </w:r>
      <w:r>
        <w:rPr>
          <w:color w:val="231F20"/>
          <w:spacing w:val="-17"/>
          <w:sz w:val="18"/>
        </w:rPr>
        <w:t xml:space="preserve"> </w:t>
      </w:r>
      <w:r>
        <w:rPr>
          <w:color w:val="231F20"/>
          <w:spacing w:val="-10"/>
          <w:sz w:val="18"/>
        </w:rPr>
        <w:t>L’un</w:t>
      </w:r>
      <w:r>
        <w:rPr>
          <w:color w:val="231F20"/>
          <w:spacing w:val="-17"/>
          <w:sz w:val="18"/>
        </w:rPr>
        <w:t xml:space="preserve"> </w:t>
      </w:r>
      <w:r>
        <w:rPr>
          <w:color w:val="231F20"/>
          <w:sz w:val="18"/>
        </w:rPr>
        <w:t>de</w:t>
      </w:r>
      <w:r>
        <w:rPr>
          <w:color w:val="231F20"/>
          <w:spacing w:val="-16"/>
          <w:sz w:val="18"/>
        </w:rPr>
        <w:t xml:space="preserve"> </w:t>
      </w:r>
      <w:r>
        <w:rPr>
          <w:color w:val="231F20"/>
          <w:sz w:val="18"/>
        </w:rPr>
        <w:t>ces</w:t>
      </w:r>
      <w:r>
        <w:rPr>
          <w:color w:val="231F20"/>
          <w:spacing w:val="-17"/>
          <w:sz w:val="18"/>
        </w:rPr>
        <w:t xml:space="preserve"> </w:t>
      </w:r>
      <w:r>
        <w:rPr>
          <w:color w:val="231F20"/>
          <w:sz w:val="18"/>
        </w:rPr>
        <w:t>patients</w:t>
      </w:r>
      <w:r>
        <w:rPr>
          <w:color w:val="231F20"/>
          <w:spacing w:val="-17"/>
          <w:sz w:val="18"/>
        </w:rPr>
        <w:t xml:space="preserve"> </w:t>
      </w:r>
      <w:r>
        <w:rPr>
          <w:color w:val="231F20"/>
          <w:spacing w:val="-3"/>
          <w:sz w:val="18"/>
        </w:rPr>
        <w:t>avait</w:t>
      </w:r>
      <w:r>
        <w:rPr>
          <w:color w:val="231F20"/>
          <w:spacing w:val="-17"/>
          <w:sz w:val="18"/>
        </w:rPr>
        <w:t xml:space="preserve"> </w:t>
      </w:r>
      <w:r>
        <w:rPr>
          <w:color w:val="231F20"/>
          <w:sz w:val="18"/>
        </w:rPr>
        <w:t>une</w:t>
      </w:r>
      <w:r>
        <w:rPr>
          <w:color w:val="231F20"/>
          <w:spacing w:val="-16"/>
          <w:sz w:val="18"/>
        </w:rPr>
        <w:t xml:space="preserve"> </w:t>
      </w:r>
      <w:r>
        <w:rPr>
          <w:color w:val="231F20"/>
          <w:sz w:val="18"/>
        </w:rPr>
        <w:t>acuité</w:t>
      </w:r>
      <w:r>
        <w:rPr>
          <w:color w:val="231F20"/>
          <w:spacing w:val="-17"/>
          <w:sz w:val="18"/>
        </w:rPr>
        <w:t xml:space="preserve"> </w:t>
      </w:r>
      <w:r>
        <w:rPr>
          <w:color w:val="231F20"/>
          <w:sz w:val="18"/>
        </w:rPr>
        <w:t xml:space="preserve">visuelle corrigée de 20/20 et les deux autres n’avaient aucune perception de la lumière dans les yeux affectés. </w:t>
      </w:r>
      <w:r>
        <w:rPr>
          <w:b/>
          <w:color w:val="231F20"/>
          <w:sz w:val="18"/>
        </w:rPr>
        <w:t>Conclusion:</w:t>
      </w:r>
    </w:p>
    <w:p w14:paraId="34297994" w14:textId="77777777" w:rsidR="00DF152B" w:rsidRDefault="00000000">
      <w:pPr>
        <w:spacing w:before="4" w:line="254" w:lineRule="auto"/>
        <w:ind w:left="169" w:right="41"/>
        <w:jc w:val="both"/>
        <w:rPr>
          <w:sz w:val="18"/>
        </w:rPr>
      </w:pPr>
      <w:r>
        <w:rPr>
          <w:color w:val="231F20"/>
          <w:sz w:val="18"/>
        </w:rPr>
        <w:t>La</w:t>
      </w:r>
      <w:r>
        <w:rPr>
          <w:color w:val="231F20"/>
          <w:spacing w:val="-6"/>
          <w:sz w:val="18"/>
        </w:rPr>
        <w:t xml:space="preserve"> </w:t>
      </w:r>
      <w:r>
        <w:rPr>
          <w:color w:val="231F20"/>
          <w:sz w:val="18"/>
        </w:rPr>
        <w:t>notion</w:t>
      </w:r>
      <w:r>
        <w:rPr>
          <w:color w:val="231F20"/>
          <w:spacing w:val="-6"/>
          <w:sz w:val="18"/>
        </w:rPr>
        <w:t xml:space="preserve"> </w:t>
      </w:r>
      <w:r>
        <w:rPr>
          <w:color w:val="231F20"/>
          <w:sz w:val="18"/>
        </w:rPr>
        <w:t>de</w:t>
      </w:r>
      <w:r>
        <w:rPr>
          <w:color w:val="231F20"/>
          <w:spacing w:val="-6"/>
          <w:sz w:val="18"/>
        </w:rPr>
        <w:t xml:space="preserve"> </w:t>
      </w:r>
      <w:r>
        <w:rPr>
          <w:color w:val="231F20"/>
          <w:sz w:val="18"/>
        </w:rPr>
        <w:t>traumatisme</w:t>
      </w:r>
      <w:r>
        <w:rPr>
          <w:color w:val="231F20"/>
          <w:spacing w:val="-6"/>
          <w:sz w:val="18"/>
        </w:rPr>
        <w:t xml:space="preserve"> </w:t>
      </w:r>
      <w:r>
        <w:rPr>
          <w:color w:val="231F20"/>
          <w:sz w:val="18"/>
        </w:rPr>
        <w:t>par</w:t>
      </w:r>
      <w:r>
        <w:rPr>
          <w:color w:val="231F20"/>
          <w:spacing w:val="-6"/>
          <w:sz w:val="18"/>
        </w:rPr>
        <w:t xml:space="preserve"> </w:t>
      </w:r>
      <w:r>
        <w:rPr>
          <w:color w:val="231F20"/>
          <w:sz w:val="18"/>
        </w:rPr>
        <w:t>un</w:t>
      </w:r>
      <w:r>
        <w:rPr>
          <w:color w:val="231F20"/>
          <w:spacing w:val="-6"/>
          <w:sz w:val="18"/>
        </w:rPr>
        <w:t xml:space="preserve"> </w:t>
      </w:r>
      <w:r>
        <w:rPr>
          <w:color w:val="231F20"/>
          <w:sz w:val="18"/>
        </w:rPr>
        <w:t>matériau</w:t>
      </w:r>
      <w:r>
        <w:rPr>
          <w:color w:val="231F20"/>
          <w:spacing w:val="-6"/>
          <w:sz w:val="18"/>
        </w:rPr>
        <w:t xml:space="preserve"> </w:t>
      </w:r>
      <w:r>
        <w:rPr>
          <w:color w:val="231F20"/>
          <w:sz w:val="18"/>
        </w:rPr>
        <w:t>en</w:t>
      </w:r>
      <w:r>
        <w:rPr>
          <w:color w:val="231F20"/>
          <w:spacing w:val="-5"/>
          <w:sz w:val="18"/>
        </w:rPr>
        <w:t xml:space="preserve"> </w:t>
      </w:r>
      <w:r>
        <w:rPr>
          <w:color w:val="231F20"/>
          <w:sz w:val="18"/>
        </w:rPr>
        <w:t>bois</w:t>
      </w:r>
      <w:r>
        <w:rPr>
          <w:color w:val="231F20"/>
          <w:spacing w:val="-6"/>
          <w:sz w:val="18"/>
        </w:rPr>
        <w:t xml:space="preserve"> </w:t>
      </w:r>
      <w:r>
        <w:rPr>
          <w:color w:val="231F20"/>
          <w:sz w:val="18"/>
        </w:rPr>
        <w:t>devrait</w:t>
      </w:r>
      <w:r>
        <w:rPr>
          <w:color w:val="231F20"/>
          <w:spacing w:val="-6"/>
          <w:sz w:val="18"/>
        </w:rPr>
        <w:t xml:space="preserve"> </w:t>
      </w:r>
      <w:r>
        <w:rPr>
          <w:color w:val="231F20"/>
          <w:sz w:val="18"/>
        </w:rPr>
        <w:t>faire</w:t>
      </w:r>
      <w:r>
        <w:rPr>
          <w:color w:val="231F20"/>
          <w:spacing w:val="-6"/>
          <w:sz w:val="18"/>
        </w:rPr>
        <w:t xml:space="preserve"> </w:t>
      </w:r>
      <w:r>
        <w:rPr>
          <w:color w:val="231F20"/>
          <w:sz w:val="18"/>
        </w:rPr>
        <w:t>craindre</w:t>
      </w:r>
      <w:r>
        <w:rPr>
          <w:color w:val="231F20"/>
          <w:spacing w:val="-6"/>
          <w:sz w:val="18"/>
        </w:rPr>
        <w:t xml:space="preserve"> </w:t>
      </w:r>
      <w:r>
        <w:rPr>
          <w:color w:val="231F20"/>
          <w:sz w:val="18"/>
        </w:rPr>
        <w:t>un</w:t>
      </w:r>
      <w:r>
        <w:rPr>
          <w:color w:val="231F20"/>
          <w:spacing w:val="-6"/>
          <w:sz w:val="18"/>
        </w:rPr>
        <w:t xml:space="preserve"> </w:t>
      </w:r>
      <w:r>
        <w:rPr>
          <w:color w:val="231F20"/>
          <w:sz w:val="18"/>
        </w:rPr>
        <w:t>Corps</w:t>
      </w:r>
      <w:r>
        <w:rPr>
          <w:color w:val="231F20"/>
          <w:spacing w:val="-6"/>
          <w:sz w:val="18"/>
        </w:rPr>
        <w:t xml:space="preserve"> </w:t>
      </w:r>
      <w:r>
        <w:rPr>
          <w:color w:val="231F20"/>
          <w:sz w:val="18"/>
        </w:rPr>
        <w:t>étranger</w:t>
      </w:r>
      <w:r>
        <w:rPr>
          <w:color w:val="231F20"/>
          <w:spacing w:val="-6"/>
          <w:sz w:val="18"/>
        </w:rPr>
        <w:t xml:space="preserve"> </w:t>
      </w:r>
      <w:r>
        <w:rPr>
          <w:color w:val="231F20"/>
          <w:sz w:val="18"/>
        </w:rPr>
        <w:t>intra</w:t>
      </w:r>
      <w:r>
        <w:rPr>
          <w:color w:val="231F20"/>
          <w:spacing w:val="-5"/>
          <w:sz w:val="18"/>
        </w:rPr>
        <w:t xml:space="preserve"> </w:t>
      </w:r>
      <w:r>
        <w:rPr>
          <w:color w:val="231F20"/>
          <w:sz w:val="18"/>
        </w:rPr>
        <w:t xml:space="preserve">orbitaire occulte. Le diagnostic et le traitement rapides des corps étrangers intra-orbitaire en bois peuvent </w:t>
      </w:r>
      <w:r>
        <w:rPr>
          <w:color w:val="231F20"/>
          <w:spacing w:val="-4"/>
          <w:sz w:val="18"/>
        </w:rPr>
        <w:t xml:space="preserve">être </w:t>
      </w:r>
      <w:r>
        <w:rPr>
          <w:color w:val="231F20"/>
          <w:sz w:val="18"/>
        </w:rPr>
        <w:t>difficiles</w:t>
      </w:r>
      <w:r>
        <w:rPr>
          <w:color w:val="231F20"/>
          <w:spacing w:val="-6"/>
          <w:sz w:val="18"/>
        </w:rPr>
        <w:t xml:space="preserve"> </w:t>
      </w:r>
      <w:r>
        <w:rPr>
          <w:color w:val="231F20"/>
          <w:sz w:val="18"/>
        </w:rPr>
        <w:t>dans</w:t>
      </w:r>
      <w:r>
        <w:rPr>
          <w:color w:val="231F20"/>
          <w:spacing w:val="-6"/>
          <w:sz w:val="18"/>
        </w:rPr>
        <w:t xml:space="preserve"> </w:t>
      </w:r>
      <w:r>
        <w:rPr>
          <w:color w:val="231F20"/>
          <w:sz w:val="18"/>
        </w:rPr>
        <w:t>un</w:t>
      </w:r>
      <w:r>
        <w:rPr>
          <w:color w:val="231F20"/>
          <w:spacing w:val="-5"/>
          <w:sz w:val="18"/>
        </w:rPr>
        <w:t xml:space="preserve"> </w:t>
      </w:r>
      <w:r>
        <w:rPr>
          <w:color w:val="231F20"/>
          <w:sz w:val="18"/>
        </w:rPr>
        <w:t>contexte</w:t>
      </w:r>
      <w:r>
        <w:rPr>
          <w:color w:val="231F20"/>
          <w:spacing w:val="-6"/>
          <w:sz w:val="18"/>
        </w:rPr>
        <w:t xml:space="preserve"> </w:t>
      </w:r>
      <w:r>
        <w:rPr>
          <w:color w:val="231F20"/>
          <w:sz w:val="18"/>
        </w:rPr>
        <w:t>de</w:t>
      </w:r>
      <w:r>
        <w:rPr>
          <w:color w:val="231F20"/>
          <w:spacing w:val="-5"/>
          <w:sz w:val="18"/>
        </w:rPr>
        <w:t xml:space="preserve"> </w:t>
      </w:r>
      <w:r>
        <w:rPr>
          <w:color w:val="231F20"/>
          <w:sz w:val="18"/>
        </w:rPr>
        <w:t>ressources</w:t>
      </w:r>
      <w:r>
        <w:rPr>
          <w:color w:val="231F20"/>
          <w:spacing w:val="-6"/>
          <w:sz w:val="18"/>
        </w:rPr>
        <w:t xml:space="preserve"> </w:t>
      </w:r>
      <w:r>
        <w:rPr>
          <w:color w:val="231F20"/>
          <w:sz w:val="18"/>
        </w:rPr>
        <w:t>limitées,</w:t>
      </w:r>
      <w:r>
        <w:rPr>
          <w:color w:val="231F20"/>
          <w:spacing w:val="-5"/>
          <w:sz w:val="18"/>
        </w:rPr>
        <w:t xml:space="preserve"> </w:t>
      </w:r>
      <w:r>
        <w:rPr>
          <w:color w:val="231F20"/>
          <w:sz w:val="18"/>
        </w:rPr>
        <w:t>mais</w:t>
      </w:r>
      <w:r>
        <w:rPr>
          <w:color w:val="231F20"/>
          <w:spacing w:val="-6"/>
          <w:sz w:val="18"/>
        </w:rPr>
        <w:t xml:space="preserve"> </w:t>
      </w:r>
      <w:r>
        <w:rPr>
          <w:color w:val="231F20"/>
          <w:spacing w:val="-3"/>
          <w:sz w:val="18"/>
        </w:rPr>
        <w:t>avec</w:t>
      </w:r>
      <w:r>
        <w:rPr>
          <w:color w:val="231F20"/>
          <w:spacing w:val="-6"/>
          <w:sz w:val="18"/>
        </w:rPr>
        <w:t xml:space="preserve"> </w:t>
      </w:r>
      <w:r>
        <w:rPr>
          <w:color w:val="231F20"/>
          <w:sz w:val="18"/>
        </w:rPr>
        <w:t>une</w:t>
      </w:r>
      <w:r>
        <w:rPr>
          <w:color w:val="231F20"/>
          <w:spacing w:val="-5"/>
          <w:sz w:val="18"/>
        </w:rPr>
        <w:t xml:space="preserve"> </w:t>
      </w:r>
      <w:r>
        <w:rPr>
          <w:color w:val="231F20"/>
          <w:sz w:val="18"/>
        </w:rPr>
        <w:t>approche</w:t>
      </w:r>
      <w:r>
        <w:rPr>
          <w:color w:val="231F20"/>
          <w:spacing w:val="-6"/>
          <w:sz w:val="18"/>
        </w:rPr>
        <w:t xml:space="preserve"> </w:t>
      </w:r>
      <w:r>
        <w:rPr>
          <w:color w:val="231F20"/>
          <w:sz w:val="18"/>
        </w:rPr>
        <w:t>systématique,</w:t>
      </w:r>
      <w:r>
        <w:rPr>
          <w:color w:val="231F20"/>
          <w:spacing w:val="-5"/>
          <w:sz w:val="18"/>
        </w:rPr>
        <w:t xml:space="preserve"> </w:t>
      </w:r>
      <w:r>
        <w:rPr>
          <w:color w:val="231F20"/>
          <w:sz w:val="18"/>
        </w:rPr>
        <w:t>ils</w:t>
      </w:r>
      <w:r>
        <w:rPr>
          <w:color w:val="231F20"/>
          <w:spacing w:val="-6"/>
          <w:sz w:val="18"/>
        </w:rPr>
        <w:t xml:space="preserve"> </w:t>
      </w:r>
      <w:r>
        <w:rPr>
          <w:color w:val="231F20"/>
          <w:sz w:val="18"/>
        </w:rPr>
        <w:t>peuvent</w:t>
      </w:r>
      <w:r>
        <w:rPr>
          <w:color w:val="231F20"/>
          <w:spacing w:val="-5"/>
          <w:sz w:val="18"/>
        </w:rPr>
        <w:t xml:space="preserve"> </w:t>
      </w:r>
      <w:r>
        <w:rPr>
          <w:color w:val="231F20"/>
          <w:spacing w:val="-3"/>
          <w:sz w:val="18"/>
        </w:rPr>
        <w:t xml:space="preserve">être </w:t>
      </w:r>
      <w:r>
        <w:rPr>
          <w:color w:val="231F20"/>
          <w:sz w:val="18"/>
        </w:rPr>
        <w:t>traités de manière satisfaisante.</w:t>
      </w:r>
    </w:p>
    <w:p w14:paraId="3629FCFB" w14:textId="77777777" w:rsidR="00DF152B" w:rsidRDefault="00000000">
      <w:pPr>
        <w:pStyle w:val="Heading2"/>
        <w:spacing w:before="101" w:line="247" w:lineRule="auto"/>
      </w:pPr>
      <w:r>
        <w:rPr>
          <w:b w:val="0"/>
        </w:rPr>
        <w:br w:type="column"/>
      </w:r>
      <w:r>
        <w:rPr>
          <w:color w:val="231F20"/>
        </w:rPr>
        <w:t>Niranjan K. Pehere</w:t>
      </w:r>
      <w:r>
        <w:rPr>
          <w:color w:val="231F20"/>
          <w:position w:val="7"/>
          <w:sz w:val="13"/>
        </w:rPr>
        <w:t>1*</w:t>
      </w:r>
      <w:r>
        <w:rPr>
          <w:color w:val="231F20"/>
        </w:rPr>
        <w:t>, Unity Fahn Dokie</w:t>
      </w:r>
      <w:r>
        <w:rPr>
          <w:color w:val="231F20"/>
          <w:position w:val="7"/>
          <w:sz w:val="13"/>
        </w:rPr>
        <w:t>1</w:t>
      </w:r>
      <w:r>
        <w:rPr>
          <w:color w:val="231F20"/>
        </w:rPr>
        <w:t>, George Tamba Bornguoi</w:t>
      </w:r>
      <w:r>
        <w:rPr>
          <w:color w:val="231F20"/>
          <w:position w:val="7"/>
          <w:sz w:val="13"/>
        </w:rPr>
        <w:t>1</w:t>
      </w:r>
      <w:r>
        <w:rPr>
          <w:color w:val="231F20"/>
        </w:rPr>
        <w:t>,</w:t>
      </w:r>
    </w:p>
    <w:p w14:paraId="03DAF756" w14:textId="77777777" w:rsidR="00DF152B" w:rsidRDefault="00000000">
      <w:pPr>
        <w:spacing w:line="247" w:lineRule="auto"/>
        <w:ind w:left="169" w:right="529"/>
        <w:rPr>
          <w:rFonts w:ascii="Arial"/>
          <w:b/>
          <w:sz w:val="13"/>
        </w:rPr>
      </w:pPr>
      <w:r>
        <w:rPr>
          <w:rFonts w:ascii="Arial"/>
          <w:b/>
          <w:color w:val="231F20"/>
        </w:rPr>
        <w:t>Kebede Gofer</w:t>
      </w:r>
      <w:r>
        <w:rPr>
          <w:rFonts w:ascii="Arial"/>
          <w:b/>
          <w:color w:val="231F20"/>
          <w:position w:val="7"/>
          <w:sz w:val="13"/>
        </w:rPr>
        <w:t>2</w:t>
      </w:r>
      <w:r>
        <w:rPr>
          <w:rFonts w:ascii="Arial"/>
          <w:b/>
          <w:color w:val="231F20"/>
        </w:rPr>
        <w:t>, Anasua Ganguly Kapoor</w:t>
      </w:r>
      <w:r>
        <w:rPr>
          <w:rFonts w:ascii="Arial"/>
          <w:b/>
          <w:color w:val="231F20"/>
          <w:position w:val="7"/>
          <w:sz w:val="13"/>
        </w:rPr>
        <w:t>3</w:t>
      </w:r>
      <w:r>
        <w:rPr>
          <w:rFonts w:ascii="Arial"/>
          <w:b/>
          <w:color w:val="231F20"/>
        </w:rPr>
        <w:t>, Milind Naik</w:t>
      </w:r>
      <w:r>
        <w:rPr>
          <w:rFonts w:ascii="Arial"/>
          <w:b/>
          <w:color w:val="231F20"/>
          <w:position w:val="7"/>
          <w:sz w:val="13"/>
        </w:rPr>
        <w:t>4</w:t>
      </w:r>
    </w:p>
    <w:p w14:paraId="024F6308" w14:textId="77777777" w:rsidR="00DF152B" w:rsidRDefault="00000000">
      <w:pPr>
        <w:spacing w:before="39" w:line="247" w:lineRule="auto"/>
        <w:ind w:left="169" w:right="139"/>
        <w:rPr>
          <w:i/>
          <w:sz w:val="16"/>
        </w:rPr>
      </w:pPr>
      <w:r>
        <w:rPr>
          <w:i/>
          <w:color w:val="231F20"/>
          <w:sz w:val="16"/>
          <w:vertAlign w:val="superscript"/>
        </w:rPr>
        <w:t>1</w:t>
      </w:r>
      <w:r>
        <w:rPr>
          <w:i/>
          <w:color w:val="231F20"/>
          <w:sz w:val="16"/>
        </w:rPr>
        <w:t xml:space="preserve">Liberia Eye Center, L V Prasad Eye Institute Liberia (Inc.), John F Kennedy Memorial Medical Center, Monrovia, Liberia, </w:t>
      </w:r>
      <w:r>
        <w:rPr>
          <w:i/>
          <w:color w:val="231F20"/>
          <w:sz w:val="16"/>
          <w:vertAlign w:val="superscript"/>
        </w:rPr>
        <w:t>2</w:t>
      </w:r>
      <w:r>
        <w:rPr>
          <w:i/>
          <w:color w:val="231F20"/>
          <w:sz w:val="16"/>
        </w:rPr>
        <w:t xml:space="preserve">Department of Radiology, John F Kennedy Memorial Medical Center, Monrovia, Liberia, </w:t>
      </w:r>
      <w:r>
        <w:rPr>
          <w:i/>
          <w:color w:val="231F20"/>
          <w:sz w:val="16"/>
          <w:vertAlign w:val="superscript"/>
        </w:rPr>
        <w:t>3</w:t>
      </w:r>
      <w:r>
        <w:rPr>
          <w:i/>
          <w:color w:val="231F20"/>
          <w:sz w:val="16"/>
        </w:rPr>
        <w:t xml:space="preserve">Ophthalmic Plastic Surgery Unit, L V Prasad Eye Institute, Kode Venkatadri Chowdary Campus, Vijayawada, India, </w:t>
      </w:r>
      <w:r>
        <w:rPr>
          <w:i/>
          <w:color w:val="231F20"/>
          <w:sz w:val="16"/>
          <w:vertAlign w:val="superscript"/>
        </w:rPr>
        <w:t>4</w:t>
      </w:r>
      <w:r>
        <w:rPr>
          <w:i/>
          <w:color w:val="231F20"/>
          <w:sz w:val="16"/>
        </w:rPr>
        <w:t>Ophthalmic Plastic Surgery Unit, L V Prasad Eye Institute, Kallam Anji Reddy Campus, Hyderabad, India</w:t>
      </w:r>
    </w:p>
    <w:p w14:paraId="3A96D3A4" w14:textId="77777777" w:rsidR="00DF152B" w:rsidRDefault="00DF152B">
      <w:pPr>
        <w:pStyle w:val="BodyText"/>
        <w:rPr>
          <w:i/>
          <w:sz w:val="16"/>
        </w:rPr>
      </w:pPr>
    </w:p>
    <w:p w14:paraId="47421B17" w14:textId="77777777" w:rsidR="00DF152B" w:rsidRDefault="00DF152B">
      <w:pPr>
        <w:pStyle w:val="BodyText"/>
        <w:rPr>
          <w:i/>
          <w:sz w:val="16"/>
        </w:rPr>
      </w:pPr>
    </w:p>
    <w:p w14:paraId="4E160A09" w14:textId="77777777" w:rsidR="00DF152B" w:rsidRDefault="00DF152B">
      <w:pPr>
        <w:pStyle w:val="BodyText"/>
        <w:rPr>
          <w:i/>
          <w:sz w:val="16"/>
        </w:rPr>
      </w:pPr>
    </w:p>
    <w:p w14:paraId="3E8BDC74" w14:textId="77777777" w:rsidR="00DF152B" w:rsidRDefault="00DF152B">
      <w:pPr>
        <w:pStyle w:val="BodyText"/>
        <w:rPr>
          <w:i/>
          <w:sz w:val="16"/>
        </w:rPr>
      </w:pPr>
    </w:p>
    <w:p w14:paraId="1695182C" w14:textId="77777777" w:rsidR="00DF152B" w:rsidRDefault="00DF152B">
      <w:pPr>
        <w:pStyle w:val="BodyText"/>
        <w:rPr>
          <w:i/>
          <w:sz w:val="16"/>
        </w:rPr>
      </w:pPr>
    </w:p>
    <w:p w14:paraId="70CD1524" w14:textId="77777777" w:rsidR="00DF152B" w:rsidRDefault="00DF152B">
      <w:pPr>
        <w:pStyle w:val="BodyText"/>
        <w:rPr>
          <w:i/>
          <w:sz w:val="16"/>
        </w:rPr>
      </w:pPr>
    </w:p>
    <w:p w14:paraId="06B0F906" w14:textId="77777777" w:rsidR="00DF152B" w:rsidRDefault="00DF152B">
      <w:pPr>
        <w:pStyle w:val="BodyText"/>
        <w:rPr>
          <w:i/>
          <w:sz w:val="16"/>
        </w:rPr>
      </w:pPr>
    </w:p>
    <w:p w14:paraId="4E4E00DE" w14:textId="77777777" w:rsidR="00DF152B" w:rsidRDefault="00DF152B">
      <w:pPr>
        <w:pStyle w:val="BodyText"/>
        <w:rPr>
          <w:i/>
          <w:sz w:val="16"/>
        </w:rPr>
      </w:pPr>
    </w:p>
    <w:p w14:paraId="21842C80" w14:textId="77777777" w:rsidR="00DF152B" w:rsidRDefault="00DF152B">
      <w:pPr>
        <w:pStyle w:val="BodyText"/>
        <w:rPr>
          <w:i/>
          <w:sz w:val="16"/>
        </w:rPr>
      </w:pPr>
    </w:p>
    <w:p w14:paraId="66ABFAE5" w14:textId="77777777" w:rsidR="00DF152B" w:rsidRDefault="00DF152B">
      <w:pPr>
        <w:pStyle w:val="BodyText"/>
        <w:rPr>
          <w:i/>
          <w:sz w:val="16"/>
        </w:rPr>
      </w:pPr>
    </w:p>
    <w:p w14:paraId="6EC51F92" w14:textId="77777777" w:rsidR="00DF152B" w:rsidRDefault="00DF152B">
      <w:pPr>
        <w:pStyle w:val="BodyText"/>
        <w:spacing w:before="10"/>
        <w:rPr>
          <w:i/>
          <w:sz w:val="17"/>
        </w:rPr>
      </w:pPr>
    </w:p>
    <w:p w14:paraId="1B5911F6" w14:textId="77777777" w:rsidR="00DF152B" w:rsidRDefault="00000000">
      <w:pPr>
        <w:spacing w:before="1" w:line="261" w:lineRule="auto"/>
        <w:ind w:left="169" w:right="672"/>
        <w:jc w:val="both"/>
        <w:rPr>
          <w:sz w:val="16"/>
        </w:rPr>
      </w:pPr>
      <w:r>
        <w:rPr>
          <w:b/>
          <w:color w:val="2E3092"/>
          <w:sz w:val="16"/>
        </w:rPr>
        <w:t xml:space="preserve">Received: </w:t>
      </w:r>
      <w:r>
        <w:rPr>
          <w:color w:val="231F20"/>
          <w:sz w:val="16"/>
        </w:rPr>
        <w:t xml:space="preserve">06-Jun-2021 </w:t>
      </w:r>
      <w:r>
        <w:rPr>
          <w:b/>
          <w:color w:val="2E3092"/>
          <w:sz w:val="16"/>
        </w:rPr>
        <w:t xml:space="preserve">Accepted: </w:t>
      </w:r>
      <w:r>
        <w:rPr>
          <w:color w:val="231F20"/>
          <w:sz w:val="16"/>
        </w:rPr>
        <w:t xml:space="preserve">17-Jan-2022 </w:t>
      </w:r>
      <w:r>
        <w:rPr>
          <w:b/>
          <w:color w:val="2E3092"/>
          <w:sz w:val="16"/>
        </w:rPr>
        <w:t xml:space="preserve">Published: </w:t>
      </w:r>
      <w:r>
        <w:rPr>
          <w:color w:val="231F20"/>
          <w:spacing w:val="-3"/>
          <w:sz w:val="16"/>
        </w:rPr>
        <w:t>26-Mar-2022</w:t>
      </w:r>
    </w:p>
    <w:p w14:paraId="4312CFD3" w14:textId="77777777" w:rsidR="00DF152B" w:rsidRDefault="00DF152B">
      <w:pPr>
        <w:pStyle w:val="BodyText"/>
        <w:spacing w:before="2"/>
        <w:rPr>
          <w:sz w:val="9"/>
        </w:rPr>
      </w:pPr>
    </w:p>
    <w:p w14:paraId="43BBBA1A" w14:textId="52CB641B" w:rsidR="00DF152B" w:rsidRDefault="00300EA6">
      <w:pPr>
        <w:pStyle w:val="BodyText"/>
        <w:spacing w:line="20" w:lineRule="exact"/>
        <w:ind w:left="161"/>
        <w:rPr>
          <w:sz w:val="2"/>
        </w:rPr>
      </w:pPr>
      <w:r>
        <w:rPr>
          <w:noProof/>
          <w:sz w:val="2"/>
        </w:rPr>
        <mc:AlternateContent>
          <mc:Choice Requires="wpg">
            <w:drawing>
              <wp:inline distT="0" distB="0" distL="0" distR="0" wp14:anchorId="2E53C945" wp14:editId="54AED919">
                <wp:extent cx="1375410" cy="9525"/>
                <wp:effectExtent l="10795" t="1270" r="13970" b="8255"/>
                <wp:docPr id="1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5410" cy="9525"/>
                          <a:chOff x="0" y="0"/>
                          <a:chExt cx="2166" cy="15"/>
                        </a:xfrm>
                      </wpg:grpSpPr>
                      <wps:wsp>
                        <wps:cNvPr id="14" name="Line 5"/>
                        <wps:cNvCnPr>
                          <a:cxnSpLocks noChangeShapeType="1"/>
                        </wps:cNvCnPr>
                        <wps:spPr bwMode="auto">
                          <a:xfrm>
                            <a:off x="0" y="8"/>
                            <a:ext cx="2166" cy="0"/>
                          </a:xfrm>
                          <a:prstGeom prst="line">
                            <a:avLst/>
                          </a:prstGeom>
                          <a:noFill/>
                          <a:ln w="9525">
                            <a:solidFill>
                              <a:srgbClr val="2E309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ED654A" id="Group 4" o:spid="_x0000_s1026" style="width:108.3pt;height:.75pt;mso-position-horizontal-relative:char;mso-position-vertical-relative:line" coordsize="21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">
                <v:line id="Line 5" o:spid="_x0000_s1027" style="position:absolute;visibility:visible;mso-wrap-style:square" from="0,8" to="2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" strokecolor="#2e3092"/>
                <w10:anchorlock/>
              </v:group>
            </w:pict>
          </mc:Fallback>
        </mc:AlternateContent>
      </w:r>
    </w:p>
    <w:p w14:paraId="13DF593B" w14:textId="77777777" w:rsidR="00DF152B" w:rsidRDefault="00000000">
      <w:pPr>
        <w:spacing w:before="17" w:line="273" w:lineRule="auto"/>
        <w:ind w:left="169" w:right="198"/>
        <w:rPr>
          <w:i/>
          <w:sz w:val="16"/>
        </w:rPr>
      </w:pPr>
      <w:r>
        <w:rPr>
          <w:b/>
          <w:i/>
          <w:color w:val="231F20"/>
          <w:sz w:val="16"/>
        </w:rPr>
        <w:t xml:space="preserve">Address for correspondence: </w:t>
      </w:r>
      <w:r>
        <w:rPr>
          <w:i/>
          <w:color w:val="231F20"/>
          <w:sz w:val="16"/>
        </w:rPr>
        <w:t>Dr. Niranjan K. Pehere, Liberia Eye Center, L V Prasad Eye Institute Liberia (Inc.), John</w:t>
      </w:r>
    </w:p>
    <w:p w14:paraId="7A6EE17B" w14:textId="77777777" w:rsidR="00DF152B" w:rsidRDefault="00000000">
      <w:pPr>
        <w:spacing w:before="1" w:line="273" w:lineRule="auto"/>
        <w:ind w:left="169" w:right="124"/>
        <w:rPr>
          <w:i/>
          <w:sz w:val="16"/>
        </w:rPr>
      </w:pPr>
      <w:r>
        <w:rPr>
          <w:i/>
          <w:color w:val="231F20"/>
          <w:sz w:val="16"/>
        </w:rPr>
        <w:t>F. Kennedy Memorial Medical Center, Monrovia, Liberia.</w:t>
      </w:r>
    </w:p>
    <w:p w14:paraId="0ACD1C9B" w14:textId="77777777" w:rsidR="00DF152B" w:rsidRDefault="00000000">
      <w:pPr>
        <w:ind w:left="169"/>
        <w:rPr>
          <w:i/>
          <w:sz w:val="16"/>
        </w:rPr>
      </w:pPr>
      <w:r>
        <w:rPr>
          <w:i/>
          <w:color w:val="231F20"/>
          <w:sz w:val="16"/>
        </w:rPr>
        <w:t>E-mail:</w:t>
      </w:r>
      <w:hyperlink r:id="rId14">
        <w:r>
          <w:rPr>
            <w:i/>
            <w:color w:val="231F20"/>
            <w:sz w:val="16"/>
          </w:rPr>
          <w:t xml:space="preserve"> niranjan@lvpei.org,</w:t>
        </w:r>
      </w:hyperlink>
    </w:p>
    <w:p w14:paraId="79CF0F97" w14:textId="77777777" w:rsidR="00DF152B" w:rsidRDefault="00DF152B">
      <w:pPr>
        <w:rPr>
          <w:sz w:val="16"/>
        </w:rPr>
        <w:sectPr w:rsidR="00DF152B">
          <w:type w:val="continuous"/>
          <w:pgSz w:w="12240" w:h="15840"/>
          <w:pgMar w:top="900" w:right="960" w:bottom="280" w:left="960" w:header="720" w:footer="720" w:gutter="0"/>
          <w:cols w:num="2" w:space="720" w:equalWidth="0">
            <w:col w:w="7635" w:space="231"/>
            <w:col w:w="2454"/>
          </w:cols>
        </w:sectPr>
      </w:pPr>
    </w:p>
    <w:p w14:paraId="17961748" w14:textId="77777777" w:rsidR="00DF152B" w:rsidRDefault="00000000">
      <w:pPr>
        <w:pStyle w:val="Heading1"/>
        <w:spacing w:before="100"/>
        <w:ind w:left="113"/>
      </w:pPr>
      <w:r>
        <w:rPr>
          <w:color w:val="2E3092"/>
        </w:rPr>
        <w:t>Introduction</w:t>
      </w:r>
    </w:p>
    <w:p w14:paraId="7407EFB5" w14:textId="77777777" w:rsidR="00DF152B" w:rsidRDefault="00000000">
      <w:pPr>
        <w:pStyle w:val="BodyText"/>
        <w:spacing w:before="116" w:line="249" w:lineRule="auto"/>
        <w:ind w:left="113" w:right="42"/>
        <w:jc w:val="both"/>
      </w:pPr>
      <w:r>
        <w:rPr>
          <w:color w:val="231F20"/>
        </w:rPr>
        <w:t xml:space="preserve">An </w:t>
      </w:r>
      <w:r>
        <w:rPr>
          <w:color w:val="231F20"/>
          <w:spacing w:val="2"/>
        </w:rPr>
        <w:t xml:space="preserve">intra-orbital foreign body (IOrbFB) </w:t>
      </w:r>
      <w:r>
        <w:rPr>
          <w:color w:val="231F20"/>
          <w:spacing w:val="3"/>
        </w:rPr>
        <w:t xml:space="preserve">is </w:t>
      </w:r>
      <w:r>
        <w:rPr>
          <w:color w:val="231F20"/>
          <w:spacing w:val="-3"/>
        </w:rPr>
        <w:t>defined</w:t>
      </w:r>
      <w:r>
        <w:rPr>
          <w:color w:val="231F20"/>
          <w:spacing w:val="-21"/>
        </w:rPr>
        <w:t xml:space="preserve"> </w:t>
      </w:r>
      <w:r>
        <w:rPr>
          <w:color w:val="231F20"/>
        </w:rPr>
        <w:t>as</w:t>
      </w:r>
      <w:r>
        <w:rPr>
          <w:color w:val="231F20"/>
          <w:spacing w:val="-20"/>
        </w:rPr>
        <w:t xml:space="preserve"> </w:t>
      </w:r>
      <w:r>
        <w:rPr>
          <w:color w:val="231F20"/>
        </w:rPr>
        <w:t>a</w:t>
      </w:r>
      <w:r>
        <w:rPr>
          <w:color w:val="231F20"/>
          <w:spacing w:val="-20"/>
        </w:rPr>
        <w:t xml:space="preserve"> </w:t>
      </w:r>
      <w:r>
        <w:rPr>
          <w:color w:val="231F20"/>
          <w:spacing w:val="-4"/>
        </w:rPr>
        <w:t>foreign</w:t>
      </w:r>
      <w:r>
        <w:rPr>
          <w:color w:val="231F20"/>
          <w:spacing w:val="-20"/>
        </w:rPr>
        <w:t xml:space="preserve"> </w:t>
      </w:r>
      <w:r>
        <w:rPr>
          <w:color w:val="231F20"/>
          <w:spacing w:val="-3"/>
        </w:rPr>
        <w:t>body</w:t>
      </w:r>
      <w:r>
        <w:rPr>
          <w:color w:val="231F20"/>
          <w:spacing w:val="-21"/>
        </w:rPr>
        <w:t xml:space="preserve"> </w:t>
      </w:r>
      <w:r>
        <w:rPr>
          <w:color w:val="231F20"/>
          <w:spacing w:val="-3"/>
        </w:rPr>
        <w:t>(FB)</w:t>
      </w:r>
      <w:r>
        <w:rPr>
          <w:color w:val="231F20"/>
          <w:spacing w:val="-20"/>
        </w:rPr>
        <w:t xml:space="preserve"> </w:t>
      </w:r>
      <w:r>
        <w:rPr>
          <w:color w:val="231F20"/>
          <w:spacing w:val="-4"/>
        </w:rPr>
        <w:t>situated</w:t>
      </w:r>
      <w:r>
        <w:rPr>
          <w:color w:val="231F20"/>
          <w:spacing w:val="-20"/>
        </w:rPr>
        <w:t xml:space="preserve"> </w:t>
      </w:r>
      <w:r>
        <w:rPr>
          <w:color w:val="231F20"/>
          <w:spacing w:val="-5"/>
        </w:rPr>
        <w:t xml:space="preserve">between </w:t>
      </w:r>
      <w:r>
        <w:rPr>
          <w:color w:val="231F20"/>
        </w:rPr>
        <w:t>the bony orbital walls and eyeball.</w:t>
      </w:r>
      <w:r>
        <w:rPr>
          <w:color w:val="231F20"/>
          <w:vertAlign w:val="superscript"/>
        </w:rPr>
        <w:t>[1]</w:t>
      </w:r>
      <w:r>
        <w:rPr>
          <w:color w:val="231F20"/>
        </w:rPr>
        <w:t xml:space="preserve"> In</w:t>
      </w:r>
      <w:r>
        <w:rPr>
          <w:color w:val="231F20"/>
          <w:spacing w:val="33"/>
        </w:rPr>
        <w:t xml:space="preserve"> </w:t>
      </w:r>
      <w:r>
        <w:rPr>
          <w:color w:val="231F20"/>
          <w:spacing w:val="-11"/>
        </w:rPr>
        <w:t>cases</w:t>
      </w:r>
    </w:p>
    <w:p w14:paraId="6F83E8B0" w14:textId="136C1D17" w:rsidR="00DF152B" w:rsidRDefault="00300EA6">
      <w:pPr>
        <w:pStyle w:val="BodyText"/>
        <w:spacing w:before="6"/>
        <w:rPr>
          <w:sz w:val="13"/>
        </w:rPr>
      </w:pPr>
      <w:r>
        <w:rPr>
          <w:noProof/>
        </w:rPr>
        <mc:AlternateContent>
          <mc:Choice Requires="wps">
            <w:drawing>
              <wp:anchor distT="0" distB="0" distL="0" distR="0" simplePos="0" relativeHeight="487589376" behindDoc="1" locked="0" layoutInCell="1" allowOverlap="1" wp14:anchorId="11FBC438" wp14:editId="47AEAE93">
                <wp:simplePos x="0" y="0"/>
                <wp:positionH relativeFrom="page">
                  <wp:posOffset>684530</wp:posOffset>
                </wp:positionH>
                <wp:positionV relativeFrom="paragraph">
                  <wp:posOffset>127000</wp:posOffset>
                </wp:positionV>
                <wp:extent cx="2279015" cy="1270"/>
                <wp:effectExtent l="0" t="0" r="0" b="0"/>
                <wp:wrapTopAndBottom/>
                <wp:docPr id="10"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9015" cy="1270"/>
                        </a:xfrm>
                        <a:custGeom>
                          <a:avLst/>
                          <a:gdLst>
                            <a:gd name="T0" fmla="+- 0 1078 1078"/>
                            <a:gd name="T1" fmla="*/ T0 w 3589"/>
                            <a:gd name="T2" fmla="+- 0 4667 1078"/>
                            <a:gd name="T3" fmla="*/ T2 w 3589"/>
                          </a:gdLst>
                          <a:ahLst/>
                          <a:cxnLst>
                            <a:cxn ang="0">
                              <a:pos x="T1" y="0"/>
                            </a:cxn>
                            <a:cxn ang="0">
                              <a:pos x="T3" y="0"/>
                            </a:cxn>
                          </a:cxnLst>
                          <a:rect l="0" t="0" r="r" b="b"/>
                          <a:pathLst>
                            <a:path w="3589">
                              <a:moveTo>
                                <a:pt x="0" y="0"/>
                              </a:moveTo>
                              <a:lnTo>
                                <a:pt x="3589" y="0"/>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B6383" id="Freeform 3" o:spid="_x0000_s1026" style="position:absolute;margin-left:53.9pt;margin-top:10pt;width:179.45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" path="m,l3589,e" filled="f" strokecolor="#231f20" strokeweight=".5pt">
                <v:path arrowok="t" o:connecttype="custom" o:connectlocs="0,0;2279015,0" o:connectangles="0,0"/>
                <w10:wrap type="topAndBottom" anchorx="page"/>
              </v:shape>
            </w:pict>
          </mc:Fallback>
        </mc:AlternateContent>
      </w:r>
    </w:p>
    <w:p w14:paraId="3282A48B" w14:textId="77777777" w:rsidR="00DF152B" w:rsidRDefault="00000000">
      <w:pPr>
        <w:spacing w:before="40" w:line="235" w:lineRule="auto"/>
        <w:ind w:left="117" w:right="38"/>
        <w:jc w:val="both"/>
        <w:rPr>
          <w:rFonts w:ascii="Carlito"/>
          <w:sz w:val="14"/>
        </w:rPr>
      </w:pPr>
      <w:r>
        <w:rPr>
          <w:rFonts w:ascii="Carlito"/>
          <w:color w:val="231F20"/>
          <w:sz w:val="14"/>
        </w:rPr>
        <w:t>This</w:t>
      </w:r>
      <w:r>
        <w:rPr>
          <w:rFonts w:ascii="Carlito"/>
          <w:color w:val="231F20"/>
          <w:spacing w:val="-8"/>
          <w:sz w:val="14"/>
        </w:rPr>
        <w:t xml:space="preserve"> </w:t>
      </w:r>
      <w:r>
        <w:rPr>
          <w:rFonts w:ascii="Carlito"/>
          <w:color w:val="231F20"/>
          <w:sz w:val="14"/>
        </w:rPr>
        <w:t>is</w:t>
      </w:r>
      <w:r>
        <w:rPr>
          <w:rFonts w:ascii="Carlito"/>
          <w:color w:val="231F20"/>
          <w:spacing w:val="-8"/>
          <w:sz w:val="14"/>
        </w:rPr>
        <w:t xml:space="preserve"> </w:t>
      </w:r>
      <w:r>
        <w:rPr>
          <w:rFonts w:ascii="Carlito"/>
          <w:color w:val="231F20"/>
          <w:sz w:val="14"/>
        </w:rPr>
        <w:t>an</w:t>
      </w:r>
      <w:r>
        <w:rPr>
          <w:rFonts w:ascii="Carlito"/>
          <w:color w:val="231F20"/>
          <w:spacing w:val="-7"/>
          <w:sz w:val="14"/>
        </w:rPr>
        <w:t xml:space="preserve"> </w:t>
      </w:r>
      <w:r>
        <w:rPr>
          <w:rFonts w:ascii="Carlito"/>
          <w:color w:val="231F20"/>
          <w:sz w:val="14"/>
        </w:rPr>
        <w:t>open</w:t>
      </w:r>
      <w:r>
        <w:rPr>
          <w:rFonts w:ascii="Carlito"/>
          <w:color w:val="231F20"/>
          <w:spacing w:val="-8"/>
          <w:sz w:val="14"/>
        </w:rPr>
        <w:t xml:space="preserve"> </w:t>
      </w:r>
      <w:r>
        <w:rPr>
          <w:rFonts w:ascii="Carlito"/>
          <w:color w:val="231F20"/>
          <w:sz w:val="14"/>
        </w:rPr>
        <w:t>access</w:t>
      </w:r>
      <w:r>
        <w:rPr>
          <w:rFonts w:ascii="Carlito"/>
          <w:color w:val="231F20"/>
          <w:spacing w:val="-7"/>
          <w:sz w:val="14"/>
        </w:rPr>
        <w:t xml:space="preserve"> </w:t>
      </w:r>
      <w:r>
        <w:rPr>
          <w:rFonts w:ascii="Carlito"/>
          <w:color w:val="231F20"/>
          <w:sz w:val="14"/>
        </w:rPr>
        <w:t>journal,</w:t>
      </w:r>
      <w:r>
        <w:rPr>
          <w:rFonts w:ascii="Carlito"/>
          <w:color w:val="231F20"/>
          <w:spacing w:val="-8"/>
          <w:sz w:val="14"/>
        </w:rPr>
        <w:t xml:space="preserve"> </w:t>
      </w:r>
      <w:r>
        <w:rPr>
          <w:rFonts w:ascii="Carlito"/>
          <w:color w:val="231F20"/>
          <w:sz w:val="14"/>
        </w:rPr>
        <w:t>and</w:t>
      </w:r>
      <w:r>
        <w:rPr>
          <w:rFonts w:ascii="Carlito"/>
          <w:color w:val="231F20"/>
          <w:spacing w:val="-7"/>
          <w:sz w:val="14"/>
        </w:rPr>
        <w:t xml:space="preserve"> </w:t>
      </w:r>
      <w:r>
        <w:rPr>
          <w:rFonts w:ascii="Carlito"/>
          <w:color w:val="231F20"/>
          <w:sz w:val="14"/>
        </w:rPr>
        <w:t>articles</w:t>
      </w:r>
      <w:r>
        <w:rPr>
          <w:rFonts w:ascii="Carlito"/>
          <w:color w:val="231F20"/>
          <w:spacing w:val="-8"/>
          <w:sz w:val="14"/>
        </w:rPr>
        <w:t xml:space="preserve"> </w:t>
      </w:r>
      <w:r>
        <w:rPr>
          <w:rFonts w:ascii="Carlito"/>
          <w:color w:val="231F20"/>
          <w:sz w:val="14"/>
        </w:rPr>
        <w:t>are</w:t>
      </w:r>
      <w:r>
        <w:rPr>
          <w:rFonts w:ascii="Carlito"/>
          <w:color w:val="231F20"/>
          <w:spacing w:val="-7"/>
          <w:sz w:val="14"/>
        </w:rPr>
        <w:t xml:space="preserve"> </w:t>
      </w:r>
      <w:r>
        <w:rPr>
          <w:rFonts w:ascii="Carlito"/>
          <w:color w:val="231F20"/>
          <w:sz w:val="14"/>
        </w:rPr>
        <w:t>distributed</w:t>
      </w:r>
      <w:r>
        <w:rPr>
          <w:rFonts w:ascii="Carlito"/>
          <w:color w:val="231F20"/>
          <w:spacing w:val="-8"/>
          <w:sz w:val="14"/>
        </w:rPr>
        <w:t xml:space="preserve"> </w:t>
      </w:r>
      <w:r>
        <w:rPr>
          <w:rFonts w:ascii="Carlito"/>
          <w:color w:val="231F20"/>
          <w:sz w:val="14"/>
        </w:rPr>
        <w:t>under the</w:t>
      </w:r>
      <w:r>
        <w:rPr>
          <w:rFonts w:ascii="Carlito"/>
          <w:color w:val="231F20"/>
          <w:spacing w:val="-20"/>
          <w:sz w:val="14"/>
        </w:rPr>
        <w:t xml:space="preserve"> </w:t>
      </w:r>
      <w:r>
        <w:rPr>
          <w:rFonts w:ascii="Carlito"/>
          <w:color w:val="231F20"/>
          <w:sz w:val="14"/>
        </w:rPr>
        <w:t>terms</w:t>
      </w:r>
      <w:r>
        <w:rPr>
          <w:rFonts w:ascii="Carlito"/>
          <w:color w:val="231F20"/>
          <w:spacing w:val="-20"/>
          <w:sz w:val="14"/>
        </w:rPr>
        <w:t xml:space="preserve"> </w:t>
      </w:r>
      <w:r>
        <w:rPr>
          <w:rFonts w:ascii="Carlito"/>
          <w:color w:val="231F20"/>
          <w:sz w:val="14"/>
        </w:rPr>
        <w:t>of</w:t>
      </w:r>
      <w:r>
        <w:rPr>
          <w:rFonts w:ascii="Carlito"/>
          <w:color w:val="231F20"/>
          <w:spacing w:val="-19"/>
          <w:sz w:val="14"/>
        </w:rPr>
        <w:t xml:space="preserve"> </w:t>
      </w:r>
      <w:r>
        <w:rPr>
          <w:rFonts w:ascii="Carlito"/>
          <w:color w:val="231F20"/>
          <w:sz w:val="14"/>
        </w:rPr>
        <w:t>the</w:t>
      </w:r>
      <w:r>
        <w:rPr>
          <w:rFonts w:ascii="Carlito"/>
          <w:color w:val="231F20"/>
          <w:spacing w:val="-20"/>
          <w:sz w:val="14"/>
        </w:rPr>
        <w:t xml:space="preserve"> </w:t>
      </w:r>
      <w:r>
        <w:rPr>
          <w:rFonts w:ascii="Carlito"/>
          <w:color w:val="231F20"/>
          <w:sz w:val="14"/>
        </w:rPr>
        <w:t>Creative</w:t>
      </w:r>
      <w:r>
        <w:rPr>
          <w:rFonts w:ascii="Carlito"/>
          <w:color w:val="231F20"/>
          <w:spacing w:val="-19"/>
          <w:sz w:val="14"/>
        </w:rPr>
        <w:t xml:space="preserve"> </w:t>
      </w:r>
      <w:r>
        <w:rPr>
          <w:rFonts w:ascii="Carlito"/>
          <w:color w:val="231F20"/>
          <w:sz w:val="14"/>
        </w:rPr>
        <w:t>Commons</w:t>
      </w:r>
      <w:r>
        <w:rPr>
          <w:rFonts w:ascii="Carlito"/>
          <w:color w:val="231F20"/>
          <w:spacing w:val="-20"/>
          <w:sz w:val="14"/>
        </w:rPr>
        <w:t xml:space="preserve"> </w:t>
      </w:r>
      <w:r>
        <w:rPr>
          <w:rFonts w:ascii="Carlito"/>
          <w:color w:val="231F20"/>
          <w:sz w:val="14"/>
        </w:rPr>
        <w:t>Attribution-NonCommercial- ShareAlike</w:t>
      </w:r>
      <w:r>
        <w:rPr>
          <w:rFonts w:ascii="Carlito"/>
          <w:color w:val="231F20"/>
          <w:spacing w:val="-10"/>
          <w:sz w:val="14"/>
        </w:rPr>
        <w:t xml:space="preserve"> </w:t>
      </w:r>
      <w:r>
        <w:rPr>
          <w:rFonts w:ascii="Carlito"/>
          <w:color w:val="231F20"/>
          <w:sz w:val="14"/>
        </w:rPr>
        <w:t>4.0</w:t>
      </w:r>
      <w:r>
        <w:rPr>
          <w:rFonts w:ascii="Carlito"/>
          <w:color w:val="231F20"/>
          <w:spacing w:val="-9"/>
          <w:sz w:val="14"/>
        </w:rPr>
        <w:t xml:space="preserve"> </w:t>
      </w:r>
      <w:r>
        <w:rPr>
          <w:rFonts w:ascii="Carlito"/>
          <w:color w:val="231F20"/>
          <w:sz w:val="14"/>
        </w:rPr>
        <w:t>License,</w:t>
      </w:r>
      <w:r>
        <w:rPr>
          <w:rFonts w:ascii="Carlito"/>
          <w:color w:val="231F20"/>
          <w:spacing w:val="-10"/>
          <w:sz w:val="14"/>
        </w:rPr>
        <w:t xml:space="preserve"> </w:t>
      </w:r>
      <w:r>
        <w:rPr>
          <w:rFonts w:ascii="Carlito"/>
          <w:color w:val="231F20"/>
          <w:sz w:val="14"/>
        </w:rPr>
        <w:t>which</w:t>
      </w:r>
      <w:r>
        <w:rPr>
          <w:rFonts w:ascii="Carlito"/>
          <w:color w:val="231F20"/>
          <w:spacing w:val="-10"/>
          <w:sz w:val="14"/>
        </w:rPr>
        <w:t xml:space="preserve"> </w:t>
      </w:r>
      <w:r>
        <w:rPr>
          <w:rFonts w:ascii="Carlito"/>
          <w:color w:val="231F20"/>
          <w:sz w:val="14"/>
        </w:rPr>
        <w:t>allows</w:t>
      </w:r>
      <w:r>
        <w:rPr>
          <w:rFonts w:ascii="Carlito"/>
          <w:color w:val="231F20"/>
          <w:spacing w:val="-10"/>
          <w:sz w:val="14"/>
        </w:rPr>
        <w:t xml:space="preserve"> </w:t>
      </w:r>
      <w:r>
        <w:rPr>
          <w:rFonts w:ascii="Carlito"/>
          <w:color w:val="231F20"/>
          <w:sz w:val="14"/>
        </w:rPr>
        <w:t>others</w:t>
      </w:r>
      <w:r>
        <w:rPr>
          <w:rFonts w:ascii="Carlito"/>
          <w:color w:val="231F20"/>
          <w:spacing w:val="-10"/>
          <w:sz w:val="14"/>
        </w:rPr>
        <w:t xml:space="preserve"> </w:t>
      </w:r>
      <w:r>
        <w:rPr>
          <w:rFonts w:ascii="Carlito"/>
          <w:color w:val="231F20"/>
          <w:sz w:val="14"/>
        </w:rPr>
        <w:t>to</w:t>
      </w:r>
      <w:r>
        <w:rPr>
          <w:rFonts w:ascii="Carlito"/>
          <w:color w:val="231F20"/>
          <w:spacing w:val="-10"/>
          <w:sz w:val="14"/>
        </w:rPr>
        <w:t xml:space="preserve"> </w:t>
      </w:r>
      <w:r>
        <w:rPr>
          <w:rFonts w:ascii="Carlito"/>
          <w:color w:val="231F20"/>
          <w:sz w:val="14"/>
        </w:rPr>
        <w:t>remix,</w:t>
      </w:r>
      <w:r>
        <w:rPr>
          <w:rFonts w:ascii="Carlito"/>
          <w:color w:val="231F20"/>
          <w:spacing w:val="-10"/>
          <w:sz w:val="14"/>
        </w:rPr>
        <w:t xml:space="preserve"> </w:t>
      </w:r>
      <w:r>
        <w:rPr>
          <w:rFonts w:ascii="Carlito"/>
          <w:color w:val="231F20"/>
          <w:sz w:val="14"/>
        </w:rPr>
        <w:t>tweak,</w:t>
      </w:r>
      <w:r>
        <w:rPr>
          <w:rFonts w:ascii="Carlito"/>
          <w:color w:val="231F20"/>
          <w:spacing w:val="-10"/>
          <w:sz w:val="14"/>
        </w:rPr>
        <w:t xml:space="preserve"> </w:t>
      </w:r>
      <w:r>
        <w:rPr>
          <w:rFonts w:ascii="Carlito"/>
          <w:color w:val="231F20"/>
          <w:sz w:val="14"/>
        </w:rPr>
        <w:t>and build upon the work non-commercially, as long as appropriate credit is given and the new creations are licensed under the identical</w:t>
      </w:r>
      <w:r>
        <w:rPr>
          <w:rFonts w:ascii="Carlito"/>
          <w:color w:val="231F20"/>
          <w:spacing w:val="-2"/>
          <w:sz w:val="14"/>
        </w:rPr>
        <w:t xml:space="preserve"> </w:t>
      </w:r>
      <w:r>
        <w:rPr>
          <w:rFonts w:ascii="Carlito"/>
          <w:color w:val="231F20"/>
          <w:sz w:val="14"/>
        </w:rPr>
        <w:t>terms.</w:t>
      </w:r>
    </w:p>
    <w:p w14:paraId="58EF4508" w14:textId="77777777" w:rsidR="00DF152B" w:rsidRDefault="00DF152B">
      <w:pPr>
        <w:pStyle w:val="BodyText"/>
        <w:spacing w:before="10"/>
        <w:rPr>
          <w:rFonts w:ascii="Carlito"/>
          <w:sz w:val="18"/>
        </w:rPr>
      </w:pPr>
    </w:p>
    <w:p w14:paraId="6E382A41" w14:textId="77777777" w:rsidR="00DF152B" w:rsidRDefault="00000000">
      <w:pPr>
        <w:spacing w:before="1"/>
        <w:ind w:left="117"/>
        <w:jc w:val="both"/>
        <w:rPr>
          <w:rFonts w:ascii="Carlito"/>
          <w:sz w:val="14"/>
        </w:rPr>
      </w:pPr>
      <w:r>
        <w:rPr>
          <w:rFonts w:ascii="Carlito"/>
          <w:b/>
          <w:color w:val="231F20"/>
          <w:sz w:val="14"/>
        </w:rPr>
        <w:t xml:space="preserve">For reprints contact: </w:t>
      </w:r>
      <w:hyperlink r:id="rId15">
        <w:r>
          <w:rPr>
            <w:rFonts w:ascii="Carlito"/>
            <w:color w:val="231F20"/>
            <w:sz w:val="14"/>
          </w:rPr>
          <w:t>reprints@medknow.com</w:t>
        </w:r>
      </w:hyperlink>
    </w:p>
    <w:p w14:paraId="7BBA0475" w14:textId="77777777" w:rsidR="00DF152B" w:rsidRDefault="00000000">
      <w:pPr>
        <w:pStyle w:val="BodyText"/>
        <w:spacing w:before="98" w:line="249" w:lineRule="auto"/>
        <w:ind w:left="113" w:right="38"/>
        <w:jc w:val="both"/>
      </w:pPr>
      <w:r>
        <w:br w:type="column"/>
      </w:r>
      <w:r>
        <w:rPr>
          <w:color w:val="231F20"/>
        </w:rPr>
        <w:t xml:space="preserve">with IOrbFB, there is usually a </w:t>
      </w:r>
      <w:r>
        <w:rPr>
          <w:color w:val="231F20"/>
          <w:spacing w:val="2"/>
        </w:rPr>
        <w:t xml:space="preserve">history </w:t>
      </w:r>
      <w:r>
        <w:rPr>
          <w:color w:val="231F20"/>
        </w:rPr>
        <w:t xml:space="preserve">of </w:t>
      </w:r>
      <w:r>
        <w:rPr>
          <w:color w:val="231F20"/>
          <w:spacing w:val="-3"/>
        </w:rPr>
        <w:t>violent</w:t>
      </w:r>
      <w:r>
        <w:rPr>
          <w:color w:val="231F20"/>
          <w:spacing w:val="-20"/>
        </w:rPr>
        <w:t xml:space="preserve"> </w:t>
      </w:r>
      <w:r>
        <w:rPr>
          <w:color w:val="231F20"/>
          <w:spacing w:val="-3"/>
        </w:rPr>
        <w:t>mode</w:t>
      </w:r>
      <w:r>
        <w:rPr>
          <w:color w:val="231F20"/>
          <w:spacing w:val="-20"/>
        </w:rPr>
        <w:t xml:space="preserve"> </w:t>
      </w:r>
      <w:r>
        <w:rPr>
          <w:color w:val="231F20"/>
        </w:rPr>
        <w:t>of</w:t>
      </w:r>
      <w:r>
        <w:rPr>
          <w:color w:val="231F20"/>
          <w:spacing w:val="-20"/>
        </w:rPr>
        <w:t xml:space="preserve"> </w:t>
      </w:r>
      <w:r>
        <w:rPr>
          <w:color w:val="231F20"/>
        </w:rPr>
        <w:t>injury</w:t>
      </w:r>
      <w:r>
        <w:rPr>
          <w:color w:val="231F20"/>
          <w:spacing w:val="-20"/>
        </w:rPr>
        <w:t xml:space="preserve"> </w:t>
      </w:r>
      <w:r>
        <w:rPr>
          <w:color w:val="231F20"/>
          <w:spacing w:val="-3"/>
        </w:rPr>
        <w:t>such</w:t>
      </w:r>
      <w:r>
        <w:rPr>
          <w:color w:val="231F20"/>
          <w:spacing w:val="-19"/>
        </w:rPr>
        <w:t xml:space="preserve"> </w:t>
      </w:r>
      <w:r>
        <w:rPr>
          <w:color w:val="231F20"/>
        </w:rPr>
        <w:t>as</w:t>
      </w:r>
      <w:r>
        <w:rPr>
          <w:color w:val="231F20"/>
          <w:spacing w:val="-20"/>
        </w:rPr>
        <w:t xml:space="preserve"> </w:t>
      </w:r>
      <w:r>
        <w:rPr>
          <w:color w:val="231F20"/>
          <w:spacing w:val="-3"/>
        </w:rPr>
        <w:t>gunshot</w:t>
      </w:r>
      <w:r>
        <w:rPr>
          <w:color w:val="231F20"/>
          <w:spacing w:val="-20"/>
        </w:rPr>
        <w:t xml:space="preserve"> </w:t>
      </w:r>
      <w:r>
        <w:rPr>
          <w:color w:val="231F20"/>
          <w:spacing w:val="-3"/>
        </w:rPr>
        <w:t xml:space="preserve">injuries, </w:t>
      </w:r>
      <w:r>
        <w:rPr>
          <w:color w:val="231F20"/>
        </w:rPr>
        <w:t>road</w:t>
      </w:r>
      <w:r>
        <w:rPr>
          <w:color w:val="231F20"/>
          <w:spacing w:val="-14"/>
        </w:rPr>
        <w:t xml:space="preserve"> </w:t>
      </w:r>
      <w:r>
        <w:rPr>
          <w:color w:val="231F20"/>
        </w:rPr>
        <w:t>traffic</w:t>
      </w:r>
      <w:r>
        <w:rPr>
          <w:color w:val="231F20"/>
          <w:spacing w:val="-14"/>
        </w:rPr>
        <w:t xml:space="preserve"> </w:t>
      </w:r>
      <w:r>
        <w:rPr>
          <w:color w:val="231F20"/>
        </w:rPr>
        <w:t>accidents,</w:t>
      </w:r>
      <w:r>
        <w:rPr>
          <w:color w:val="231F20"/>
          <w:spacing w:val="-14"/>
        </w:rPr>
        <w:t xml:space="preserve"> </w:t>
      </w:r>
      <w:r>
        <w:rPr>
          <w:color w:val="231F20"/>
        </w:rPr>
        <w:t>violent</w:t>
      </w:r>
      <w:r>
        <w:rPr>
          <w:color w:val="231F20"/>
          <w:spacing w:val="-14"/>
        </w:rPr>
        <w:t xml:space="preserve"> </w:t>
      </w:r>
      <w:r>
        <w:rPr>
          <w:color w:val="231F20"/>
        </w:rPr>
        <w:t>assaults,</w:t>
      </w:r>
      <w:r>
        <w:rPr>
          <w:color w:val="231F20"/>
          <w:spacing w:val="-14"/>
        </w:rPr>
        <w:t xml:space="preserve"> </w:t>
      </w:r>
      <w:r>
        <w:rPr>
          <w:color w:val="231F20"/>
        </w:rPr>
        <w:t>or</w:t>
      </w:r>
      <w:r>
        <w:rPr>
          <w:color w:val="231F20"/>
          <w:spacing w:val="-14"/>
        </w:rPr>
        <w:t xml:space="preserve"> </w:t>
      </w:r>
      <w:r>
        <w:rPr>
          <w:color w:val="231F20"/>
          <w:spacing w:val="-4"/>
        </w:rPr>
        <w:t>falls during</w:t>
      </w:r>
      <w:r>
        <w:rPr>
          <w:color w:val="231F20"/>
          <w:spacing w:val="-17"/>
        </w:rPr>
        <w:t xml:space="preserve"> </w:t>
      </w:r>
      <w:r>
        <w:rPr>
          <w:color w:val="231F20"/>
          <w:spacing w:val="-5"/>
        </w:rPr>
        <w:t>play</w:t>
      </w:r>
      <w:r>
        <w:rPr>
          <w:color w:val="231F20"/>
          <w:spacing w:val="-17"/>
        </w:rPr>
        <w:t xml:space="preserve"> </w:t>
      </w:r>
      <w:r>
        <w:rPr>
          <w:color w:val="231F20"/>
        </w:rPr>
        <w:t>or</w:t>
      </w:r>
      <w:r>
        <w:rPr>
          <w:color w:val="231F20"/>
          <w:spacing w:val="-16"/>
        </w:rPr>
        <w:t xml:space="preserve"> </w:t>
      </w:r>
      <w:r>
        <w:rPr>
          <w:color w:val="231F20"/>
          <w:spacing w:val="-5"/>
        </w:rPr>
        <w:t>work.</w:t>
      </w:r>
      <w:r>
        <w:rPr>
          <w:color w:val="231F20"/>
          <w:spacing w:val="-5"/>
          <w:vertAlign w:val="superscript"/>
        </w:rPr>
        <w:t>[2]</w:t>
      </w:r>
      <w:r>
        <w:rPr>
          <w:color w:val="231F20"/>
          <w:spacing w:val="-27"/>
        </w:rPr>
        <w:t xml:space="preserve"> </w:t>
      </w:r>
      <w:r>
        <w:rPr>
          <w:color w:val="231F20"/>
          <w:spacing w:val="-3"/>
        </w:rPr>
        <w:t>The</w:t>
      </w:r>
      <w:r>
        <w:rPr>
          <w:color w:val="231F20"/>
          <w:spacing w:val="-17"/>
        </w:rPr>
        <w:t xml:space="preserve"> </w:t>
      </w:r>
      <w:r>
        <w:rPr>
          <w:color w:val="231F20"/>
          <w:spacing w:val="-3"/>
        </w:rPr>
        <w:t>FBs</w:t>
      </w:r>
      <w:r>
        <w:rPr>
          <w:color w:val="231F20"/>
          <w:spacing w:val="-16"/>
        </w:rPr>
        <w:t xml:space="preserve"> </w:t>
      </w:r>
      <w:r>
        <w:rPr>
          <w:color w:val="231F20"/>
          <w:spacing w:val="-3"/>
        </w:rPr>
        <w:t>can</w:t>
      </w:r>
      <w:r>
        <w:rPr>
          <w:color w:val="231F20"/>
          <w:spacing w:val="-17"/>
        </w:rPr>
        <w:t xml:space="preserve"> </w:t>
      </w:r>
      <w:r>
        <w:rPr>
          <w:color w:val="231F20"/>
        </w:rPr>
        <w:t>be</w:t>
      </w:r>
      <w:r>
        <w:rPr>
          <w:color w:val="231F20"/>
          <w:spacing w:val="-16"/>
        </w:rPr>
        <w:t xml:space="preserve"> </w:t>
      </w:r>
      <w:r>
        <w:rPr>
          <w:color w:val="231F20"/>
          <w:spacing w:val="-8"/>
        </w:rPr>
        <w:t xml:space="preserve">classified </w:t>
      </w:r>
      <w:r>
        <w:rPr>
          <w:color w:val="231F20"/>
        </w:rPr>
        <w:t>as</w:t>
      </w:r>
      <w:r>
        <w:rPr>
          <w:color w:val="231F20"/>
          <w:spacing w:val="-25"/>
        </w:rPr>
        <w:t xml:space="preserve"> </w:t>
      </w:r>
      <w:r>
        <w:rPr>
          <w:color w:val="231F20"/>
        </w:rPr>
        <w:t>metallic</w:t>
      </w:r>
      <w:r>
        <w:rPr>
          <w:color w:val="231F20"/>
          <w:spacing w:val="-25"/>
        </w:rPr>
        <w:t xml:space="preserve"> </w:t>
      </w:r>
      <w:r>
        <w:rPr>
          <w:color w:val="231F20"/>
        </w:rPr>
        <w:t>and</w:t>
      </w:r>
      <w:r>
        <w:rPr>
          <w:color w:val="231F20"/>
          <w:spacing w:val="-25"/>
        </w:rPr>
        <w:t xml:space="preserve"> </w:t>
      </w:r>
      <w:r>
        <w:rPr>
          <w:color w:val="231F20"/>
        </w:rPr>
        <w:t>non-metallic.</w:t>
      </w:r>
      <w:r>
        <w:rPr>
          <w:color w:val="231F20"/>
          <w:spacing w:val="-33"/>
        </w:rPr>
        <w:t xml:space="preserve"> </w:t>
      </w:r>
      <w:r>
        <w:rPr>
          <w:color w:val="231F20"/>
        </w:rPr>
        <w:t>The</w:t>
      </w:r>
      <w:r>
        <w:rPr>
          <w:color w:val="231F20"/>
          <w:spacing w:val="-25"/>
        </w:rPr>
        <w:t xml:space="preserve"> </w:t>
      </w:r>
      <w:r>
        <w:rPr>
          <w:color w:val="231F20"/>
          <w:spacing w:val="-2"/>
        </w:rPr>
        <w:t xml:space="preserve">non-metallic </w:t>
      </w:r>
      <w:r>
        <w:rPr>
          <w:color w:val="231F20"/>
          <w:spacing w:val="-3"/>
        </w:rPr>
        <w:t>FBs</w:t>
      </w:r>
      <w:r>
        <w:rPr>
          <w:color w:val="231F20"/>
          <w:spacing w:val="-14"/>
        </w:rPr>
        <w:t xml:space="preserve"> </w:t>
      </w:r>
      <w:r>
        <w:rPr>
          <w:color w:val="231F20"/>
          <w:spacing w:val="-4"/>
        </w:rPr>
        <w:t>could</w:t>
      </w:r>
      <w:r>
        <w:rPr>
          <w:color w:val="231F20"/>
          <w:spacing w:val="-14"/>
        </w:rPr>
        <w:t xml:space="preserve"> </w:t>
      </w:r>
      <w:r>
        <w:rPr>
          <w:color w:val="231F20"/>
        </w:rPr>
        <w:t>be</w:t>
      </w:r>
      <w:r>
        <w:rPr>
          <w:color w:val="231F20"/>
          <w:spacing w:val="-14"/>
        </w:rPr>
        <w:t xml:space="preserve"> </w:t>
      </w:r>
      <w:r>
        <w:rPr>
          <w:color w:val="231F20"/>
          <w:spacing w:val="-5"/>
        </w:rPr>
        <w:t>organic</w:t>
      </w:r>
      <w:r>
        <w:rPr>
          <w:color w:val="231F20"/>
          <w:spacing w:val="-14"/>
        </w:rPr>
        <w:t xml:space="preserve"> </w:t>
      </w:r>
      <w:r>
        <w:rPr>
          <w:color w:val="231F20"/>
        </w:rPr>
        <w:t>or</w:t>
      </w:r>
      <w:r>
        <w:rPr>
          <w:color w:val="231F20"/>
          <w:spacing w:val="-13"/>
        </w:rPr>
        <w:t xml:space="preserve"> </w:t>
      </w:r>
      <w:r>
        <w:rPr>
          <w:color w:val="231F20"/>
          <w:spacing w:val="-4"/>
        </w:rPr>
        <w:t>non-organic.</w:t>
      </w:r>
      <w:r>
        <w:rPr>
          <w:color w:val="231F20"/>
          <w:spacing w:val="-4"/>
          <w:vertAlign w:val="superscript"/>
        </w:rPr>
        <w:t>[2]</w:t>
      </w:r>
      <w:r>
        <w:rPr>
          <w:color w:val="231F20"/>
          <w:spacing w:val="-20"/>
        </w:rPr>
        <w:t xml:space="preserve"> </w:t>
      </w:r>
      <w:r>
        <w:rPr>
          <w:color w:val="231F20"/>
          <w:spacing w:val="-15"/>
        </w:rPr>
        <w:t>Wooden</w:t>
      </w:r>
    </w:p>
    <w:p w14:paraId="2A49FEA8" w14:textId="77777777" w:rsidR="00DF152B" w:rsidRDefault="00DF152B">
      <w:pPr>
        <w:pStyle w:val="BodyText"/>
        <w:spacing w:before="9" w:after="39"/>
        <w:rPr>
          <w:sz w:val="24"/>
        </w:rPr>
      </w:pPr>
    </w:p>
    <w:p w14:paraId="73BB3A23" w14:textId="2A76563E" w:rsidR="00DF152B" w:rsidRDefault="00300EA6">
      <w:pPr>
        <w:pStyle w:val="BodyText"/>
        <w:ind w:left="116" w:right="-44"/>
      </w:pPr>
      <w:r>
        <w:rPr>
          <w:noProof/>
        </w:rPr>
        <mc:AlternateContent>
          <mc:Choice Requires="wps">
            <w:drawing>
              <wp:inline distT="0" distB="0" distL="0" distR="0" wp14:anchorId="02A3624D" wp14:editId="3D2408E7">
                <wp:extent cx="2272030" cy="621030"/>
                <wp:effectExtent l="7620" t="10795" r="6350" b="635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030" cy="621030"/>
                        </a:xfrm>
                        <a:prstGeom prst="rect">
                          <a:avLst/>
                        </a:prstGeom>
                        <a:solidFill>
                          <a:srgbClr val="E0DEF0"/>
                        </a:solidFill>
                        <a:ln w="3810">
                          <a:solidFill>
                            <a:srgbClr val="231F20"/>
                          </a:solidFill>
                          <a:prstDash val="solid"/>
                          <a:miter lim="800000"/>
                          <a:headEnd/>
                          <a:tailEnd/>
                        </a:ln>
                      </wps:spPr>
                      <wps:txbx>
                        <w:txbxContent>
                          <w:p w14:paraId="2C802024" w14:textId="77777777" w:rsidR="00DF152B" w:rsidRDefault="00000000">
                            <w:pPr>
                              <w:spacing w:before="39" w:line="249" w:lineRule="auto"/>
                              <w:ind w:left="72" w:right="60"/>
                              <w:jc w:val="both"/>
                              <w:rPr>
                                <w:rFonts w:ascii="Arial"/>
                                <w:sz w:val="15"/>
                              </w:rPr>
                            </w:pPr>
                            <w:r>
                              <w:rPr>
                                <w:rFonts w:ascii="Arial"/>
                                <w:b/>
                                <w:color w:val="231F20"/>
                                <w:sz w:val="15"/>
                              </w:rPr>
                              <w:t xml:space="preserve">How to cite this article: </w:t>
                            </w:r>
                            <w:r>
                              <w:rPr>
                                <w:rFonts w:ascii="Arial"/>
                                <w:color w:val="231F20"/>
                                <w:sz w:val="15"/>
                              </w:rPr>
                              <w:t xml:space="preserve">Pehere NK, Dokie UF, Bornguoi GT, Gofer K, Ganguly Kapoor A, Naik M. Management of intra-orbital wooden foreign bodies at a resource-limited setting in Sub-Saharan Africa. J West Afr Coll Surg </w:t>
                            </w:r>
                            <w:r>
                              <w:rPr>
                                <w:rFonts w:ascii="BPG Sans Modern GPL&amp;GNU"/>
                                <w:color w:val="231F20"/>
                                <w:sz w:val="15"/>
                              </w:rPr>
                              <w:t>2020</w:t>
                            </w:r>
                            <w:r>
                              <w:rPr>
                                <w:rFonts w:ascii="Arial"/>
                                <w:color w:val="231F20"/>
                                <w:sz w:val="15"/>
                              </w:rPr>
                              <w:t>;</w:t>
                            </w:r>
                            <w:r>
                              <w:rPr>
                                <w:rFonts w:ascii="BPG Sans Modern GPL&amp;GNU"/>
                                <w:color w:val="231F20"/>
                                <w:sz w:val="15"/>
                              </w:rPr>
                              <w:t>10</w:t>
                            </w:r>
                            <w:r>
                              <w:rPr>
                                <w:rFonts w:ascii="Arial"/>
                                <w:color w:val="231F20"/>
                                <w:sz w:val="15"/>
                              </w:rPr>
                              <w:t>:36-41.</w:t>
                            </w:r>
                          </w:p>
                        </w:txbxContent>
                      </wps:txbx>
                      <wps:bodyPr rot="0" vert="horz" wrap="square" lIns="0" tIns="0" rIns="0" bIns="0" anchor="t" anchorCtr="0" upright="1">
                        <a:noAutofit/>
                      </wps:bodyPr>
                    </wps:wsp>
                  </a:graphicData>
                </a:graphic>
              </wp:inline>
            </w:drawing>
          </mc:Choice>
          <mc:Fallback>
            <w:pict>
              <v:shape w14:anchorId="02A3624D" id="Text Box 2" o:spid="_x0000_s1030" type="#_x0000_t202" style="width:178.9pt;height:4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" fillcolor="#e0def0" strokecolor="#231f20" strokeweight=".3pt">
                <v:textbox inset="0,0,0,0">
                  <w:txbxContent>
                    <w:p w14:paraId="2C802024" w14:textId="77777777" w:rsidR="00DF152B" w:rsidRDefault="00000000">
                      <w:pPr>
                        <w:spacing w:before="39" w:line="249" w:lineRule="auto"/>
                        <w:ind w:left="72" w:right="60"/>
                        <w:jc w:val="both"/>
                        <w:rPr>
                          <w:rFonts w:ascii="Arial"/>
                          <w:sz w:val="15"/>
                        </w:rPr>
                      </w:pPr>
                      <w:r>
                        <w:rPr>
                          <w:rFonts w:ascii="Arial"/>
                          <w:b/>
                          <w:color w:val="231F20"/>
                          <w:sz w:val="15"/>
                        </w:rPr>
                        <w:t xml:space="preserve">How to cite this article: </w:t>
                      </w:r>
                      <w:r>
                        <w:rPr>
                          <w:rFonts w:ascii="Arial"/>
                          <w:color w:val="231F20"/>
                          <w:sz w:val="15"/>
                        </w:rPr>
                        <w:t xml:space="preserve">Pehere NK, Dokie UF, Bornguoi GT, Gofer K, Ganguly Kapoor A, Naik M. Management of intra-orbital wooden foreign bodies at a resource-limited setting in Sub-Saharan Africa. J West Afr Coll Surg </w:t>
                      </w:r>
                      <w:r>
                        <w:rPr>
                          <w:rFonts w:ascii="BPG Sans Modern GPL&amp;GNU"/>
                          <w:color w:val="231F20"/>
                          <w:sz w:val="15"/>
                        </w:rPr>
                        <w:t>2020</w:t>
                      </w:r>
                      <w:r>
                        <w:rPr>
                          <w:rFonts w:ascii="Arial"/>
                          <w:color w:val="231F20"/>
                          <w:sz w:val="15"/>
                        </w:rPr>
                        <w:t>;</w:t>
                      </w:r>
                      <w:r>
                        <w:rPr>
                          <w:rFonts w:ascii="BPG Sans Modern GPL&amp;GNU"/>
                          <w:color w:val="231F20"/>
                          <w:sz w:val="15"/>
                        </w:rPr>
                        <w:t>10</w:t>
                      </w:r>
                      <w:r>
                        <w:rPr>
                          <w:rFonts w:ascii="Arial"/>
                          <w:color w:val="231F20"/>
                          <w:sz w:val="15"/>
                        </w:rPr>
                        <w:t>:36-41.</w:t>
                      </w:r>
                    </w:p>
                  </w:txbxContent>
                </v:textbox>
                <w10:anchorlock/>
              </v:shape>
            </w:pict>
          </mc:Fallback>
        </mc:AlternateContent>
      </w:r>
    </w:p>
    <w:p w14:paraId="70B23903" w14:textId="77777777" w:rsidR="00DF152B" w:rsidRDefault="00000000">
      <w:pPr>
        <w:spacing w:before="26"/>
        <w:ind w:left="113"/>
        <w:rPr>
          <w:i/>
          <w:sz w:val="16"/>
        </w:rPr>
      </w:pPr>
      <w:r>
        <w:br w:type="column"/>
      </w:r>
      <w:hyperlink r:id="rId16">
        <w:r>
          <w:rPr>
            <w:i/>
            <w:color w:val="231F20"/>
            <w:sz w:val="16"/>
          </w:rPr>
          <w:t>nir</w:t>
        </w:r>
      </w:hyperlink>
      <w:hyperlink r:id="rId17">
        <w:r>
          <w:rPr>
            <w:i/>
            <w:color w:val="231F20"/>
            <w:sz w:val="16"/>
          </w:rPr>
          <w:t>anjanp@gmail.com</w:t>
        </w:r>
      </w:hyperlink>
    </w:p>
    <w:p w14:paraId="0042224D" w14:textId="77777777" w:rsidR="00DF152B" w:rsidRDefault="00DF152B">
      <w:pPr>
        <w:pStyle w:val="BodyText"/>
        <w:spacing w:before="6" w:after="1"/>
        <w:rPr>
          <w:i/>
          <w:sz w:val="18"/>
        </w:rPr>
      </w:pPr>
    </w:p>
    <w:tbl>
      <w:tblPr>
        <w:tblW w:w="0" w:type="auto"/>
        <w:tblInd w:w="1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60"/>
      </w:tblGrid>
      <w:tr w:rsidR="00DF152B" w14:paraId="727C5760" w14:textId="77777777">
        <w:trPr>
          <w:trHeight w:val="275"/>
        </w:trPr>
        <w:tc>
          <w:tcPr>
            <w:tcW w:w="2160" w:type="dxa"/>
            <w:shd w:val="clear" w:color="auto" w:fill="2E3092"/>
          </w:tcPr>
          <w:p w14:paraId="042AA158" w14:textId="77777777" w:rsidR="00DF152B" w:rsidRDefault="00000000">
            <w:pPr>
              <w:pStyle w:val="TableParagraph"/>
              <w:spacing w:before="64"/>
              <w:ind w:right="237"/>
              <w:jc w:val="right"/>
              <w:rPr>
                <w:b/>
                <w:sz w:val="14"/>
              </w:rPr>
            </w:pPr>
            <w:r>
              <w:rPr>
                <w:b/>
                <w:color w:val="FFFFFF"/>
                <w:sz w:val="14"/>
              </w:rPr>
              <w:t>Access this article online</w:t>
            </w:r>
          </w:p>
        </w:tc>
      </w:tr>
      <w:tr w:rsidR="00DF152B" w14:paraId="24FBBE64" w14:textId="77777777">
        <w:trPr>
          <w:trHeight w:val="360"/>
        </w:trPr>
        <w:tc>
          <w:tcPr>
            <w:tcW w:w="2160" w:type="dxa"/>
          </w:tcPr>
          <w:p w14:paraId="2731051C" w14:textId="77777777" w:rsidR="00DF152B" w:rsidRDefault="00000000">
            <w:pPr>
              <w:pStyle w:val="TableParagraph"/>
              <w:spacing w:before="24"/>
              <w:ind w:left="61"/>
              <w:rPr>
                <w:b/>
                <w:sz w:val="14"/>
              </w:rPr>
            </w:pPr>
            <w:r>
              <w:rPr>
                <w:b/>
                <w:color w:val="231F20"/>
                <w:sz w:val="14"/>
              </w:rPr>
              <w:t>Website:</w:t>
            </w:r>
          </w:p>
          <w:p w14:paraId="1E9DC0D7" w14:textId="77777777" w:rsidR="00DF152B" w:rsidRDefault="00000000">
            <w:pPr>
              <w:pStyle w:val="TableParagraph"/>
              <w:spacing w:before="9" w:line="146" w:lineRule="exact"/>
              <w:ind w:left="61"/>
              <w:rPr>
                <w:sz w:val="14"/>
              </w:rPr>
            </w:pPr>
            <w:hyperlink r:id="rId18">
              <w:r>
                <w:rPr>
                  <w:color w:val="231F20"/>
                  <w:sz w:val="14"/>
                </w:rPr>
                <w:t>www.jwacs-jcoac.org</w:t>
              </w:r>
            </w:hyperlink>
          </w:p>
        </w:tc>
      </w:tr>
      <w:tr w:rsidR="00DF152B" w14:paraId="3950186B" w14:textId="77777777">
        <w:trPr>
          <w:trHeight w:val="270"/>
        </w:trPr>
        <w:tc>
          <w:tcPr>
            <w:tcW w:w="2160" w:type="dxa"/>
          </w:tcPr>
          <w:p w14:paraId="68C3C456" w14:textId="77777777" w:rsidR="00DF152B" w:rsidRDefault="00000000">
            <w:pPr>
              <w:pStyle w:val="TableParagraph"/>
              <w:spacing w:before="84"/>
              <w:ind w:right="206"/>
              <w:jc w:val="right"/>
              <w:rPr>
                <w:sz w:val="14"/>
              </w:rPr>
            </w:pPr>
            <w:r>
              <w:rPr>
                <w:b/>
                <w:color w:val="231F20"/>
                <w:w w:val="95"/>
                <w:sz w:val="14"/>
              </w:rPr>
              <w:t xml:space="preserve">DOI: </w:t>
            </w:r>
            <w:r>
              <w:rPr>
                <w:color w:val="231F20"/>
                <w:w w:val="95"/>
                <w:sz w:val="14"/>
              </w:rPr>
              <w:t>10.4103/jwas.jwas_16_21</w:t>
            </w:r>
          </w:p>
        </w:tc>
      </w:tr>
      <w:tr w:rsidR="00DF152B" w14:paraId="51914090" w14:textId="77777777">
        <w:trPr>
          <w:trHeight w:val="1464"/>
        </w:trPr>
        <w:tc>
          <w:tcPr>
            <w:tcW w:w="2160" w:type="dxa"/>
          </w:tcPr>
          <w:p w14:paraId="50C5A067" w14:textId="77777777" w:rsidR="00DF152B" w:rsidRDefault="00000000">
            <w:pPr>
              <w:pStyle w:val="TableParagraph"/>
              <w:spacing w:before="28"/>
              <w:ind w:right="304"/>
              <w:jc w:val="right"/>
              <w:rPr>
                <w:b/>
                <w:sz w:val="14"/>
              </w:rPr>
            </w:pPr>
            <w:r>
              <w:rPr>
                <w:b/>
                <w:color w:val="231F20"/>
                <w:sz w:val="14"/>
              </w:rPr>
              <w:t>Quick Response Code:</w:t>
            </w:r>
          </w:p>
          <w:p w14:paraId="48A77FF6" w14:textId="77777777" w:rsidR="00DF152B" w:rsidRDefault="00DF152B">
            <w:pPr>
              <w:pStyle w:val="TableParagraph"/>
              <w:spacing w:before="11"/>
              <w:rPr>
                <w:rFonts w:ascii="Times New Roman"/>
                <w:i/>
                <w:sz w:val="6"/>
              </w:rPr>
            </w:pPr>
          </w:p>
          <w:p w14:paraId="5CE4D376" w14:textId="77777777" w:rsidR="00DF152B" w:rsidRDefault="00000000">
            <w:pPr>
              <w:pStyle w:val="TableParagraph"/>
              <w:ind w:left="532"/>
              <w:rPr>
                <w:rFonts w:ascii="Times New Roman"/>
                <w:sz w:val="20"/>
              </w:rPr>
            </w:pPr>
            <w:r>
              <w:rPr>
                <w:rFonts w:ascii="Times New Roman"/>
                <w:noProof/>
                <w:sz w:val="20"/>
              </w:rPr>
              <w:drawing>
                <wp:inline distT="0" distB="0" distL="0" distR="0" wp14:anchorId="5D3735F5" wp14:editId="2A1DDA89">
                  <wp:extent cx="701039" cy="697991"/>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9" cstate="print"/>
                          <a:stretch>
                            <a:fillRect/>
                          </a:stretch>
                        </pic:blipFill>
                        <pic:spPr>
                          <a:xfrm>
                            <a:off x="0" y="0"/>
                            <a:ext cx="701039" cy="697991"/>
                          </a:xfrm>
                          <a:prstGeom prst="rect">
                            <a:avLst/>
                          </a:prstGeom>
                        </pic:spPr>
                      </pic:pic>
                    </a:graphicData>
                  </a:graphic>
                </wp:inline>
              </w:drawing>
            </w:r>
          </w:p>
        </w:tc>
      </w:tr>
    </w:tbl>
    <w:p w14:paraId="4C66C754" w14:textId="77777777" w:rsidR="00DF152B" w:rsidRDefault="00DF152B">
      <w:pPr>
        <w:rPr>
          <w:sz w:val="20"/>
        </w:rPr>
        <w:sectPr w:rsidR="00DF152B">
          <w:type w:val="continuous"/>
          <w:pgSz w:w="12240" w:h="15840"/>
          <w:pgMar w:top="900" w:right="960" w:bottom="280" w:left="960" w:header="720" w:footer="720" w:gutter="0"/>
          <w:cols w:num="3" w:space="720" w:equalWidth="0">
            <w:col w:w="3748" w:space="198"/>
            <w:col w:w="3741" w:space="236"/>
            <w:col w:w="2397"/>
          </w:cols>
        </w:sectPr>
      </w:pPr>
    </w:p>
    <w:p w14:paraId="1DF9B464" w14:textId="77777777" w:rsidR="00DF152B" w:rsidRDefault="00DF152B">
      <w:pPr>
        <w:pStyle w:val="BodyText"/>
        <w:spacing w:before="7"/>
        <w:rPr>
          <w:i/>
          <w:sz w:val="12"/>
        </w:rPr>
      </w:pPr>
    </w:p>
    <w:p w14:paraId="0F8A0FC3" w14:textId="77777777" w:rsidR="00DF152B" w:rsidRDefault="00000000">
      <w:pPr>
        <w:tabs>
          <w:tab w:val="left" w:pos="3245"/>
        </w:tabs>
        <w:spacing w:before="94"/>
        <w:ind w:left="115"/>
        <w:rPr>
          <w:rFonts w:ascii="BPG Sans Modern GPL&amp;GNU" w:hAnsi="BPG Sans Modern GPL&amp;GNU"/>
          <w:sz w:val="16"/>
        </w:rPr>
      </w:pPr>
      <w:r>
        <w:rPr>
          <w:rFonts w:ascii="BPG Sans Modern GPL&amp;GNU" w:hAnsi="BPG Sans Modern GPL&amp;GNU"/>
          <w:color w:val="231F20"/>
          <w:sz w:val="16"/>
        </w:rPr>
        <w:t>36</w:t>
      </w:r>
      <w:r>
        <w:rPr>
          <w:rFonts w:ascii="BPG Sans Modern GPL&amp;GNU" w:hAnsi="BPG Sans Modern GPL&amp;GNU"/>
          <w:color w:val="231F20"/>
          <w:sz w:val="16"/>
        </w:rPr>
        <w:tab/>
      </w:r>
      <w:r>
        <w:rPr>
          <w:rFonts w:ascii="BPG Sans Modern GPL&amp;GNU" w:hAnsi="BPG Sans Modern GPL&amp;GNU"/>
          <w:color w:val="231F20"/>
          <w:w w:val="95"/>
          <w:sz w:val="16"/>
        </w:rPr>
        <w:t>©</w:t>
      </w:r>
      <w:r>
        <w:rPr>
          <w:rFonts w:ascii="BPG Sans Modern GPL&amp;GNU" w:hAnsi="BPG Sans Modern GPL&amp;GNU"/>
          <w:color w:val="231F20"/>
          <w:spacing w:val="-26"/>
          <w:w w:val="95"/>
          <w:sz w:val="16"/>
        </w:rPr>
        <w:t xml:space="preserve"> </w:t>
      </w:r>
      <w:r>
        <w:rPr>
          <w:rFonts w:ascii="BPG Sans Modern GPL&amp;GNU" w:hAnsi="BPG Sans Modern GPL&amp;GNU"/>
          <w:color w:val="231F20"/>
          <w:w w:val="95"/>
          <w:sz w:val="16"/>
        </w:rPr>
        <w:t>2022</w:t>
      </w:r>
      <w:r>
        <w:rPr>
          <w:rFonts w:ascii="BPG Sans Modern GPL&amp;GNU" w:hAnsi="BPG Sans Modern GPL&amp;GNU"/>
          <w:color w:val="231F20"/>
          <w:spacing w:val="-27"/>
          <w:w w:val="95"/>
          <w:sz w:val="16"/>
        </w:rPr>
        <w:t xml:space="preserve"> </w:t>
      </w:r>
      <w:r>
        <w:rPr>
          <w:rFonts w:ascii="BPG Sans Modern GPL&amp;GNU" w:hAnsi="BPG Sans Modern GPL&amp;GNU"/>
          <w:color w:val="231F20"/>
          <w:w w:val="95"/>
          <w:sz w:val="16"/>
        </w:rPr>
        <w:t>Journal</w:t>
      </w:r>
      <w:r>
        <w:rPr>
          <w:rFonts w:ascii="BPG Sans Modern GPL&amp;GNU" w:hAnsi="BPG Sans Modern GPL&amp;GNU"/>
          <w:color w:val="231F20"/>
          <w:spacing w:val="-26"/>
          <w:w w:val="95"/>
          <w:sz w:val="16"/>
        </w:rPr>
        <w:t xml:space="preserve"> </w:t>
      </w:r>
      <w:r>
        <w:rPr>
          <w:rFonts w:ascii="BPG Sans Modern GPL&amp;GNU" w:hAnsi="BPG Sans Modern GPL&amp;GNU"/>
          <w:color w:val="231F20"/>
          <w:w w:val="95"/>
          <w:sz w:val="16"/>
        </w:rPr>
        <w:t>of</w:t>
      </w:r>
      <w:r>
        <w:rPr>
          <w:rFonts w:ascii="BPG Sans Modern GPL&amp;GNU" w:hAnsi="BPG Sans Modern GPL&amp;GNU"/>
          <w:color w:val="231F20"/>
          <w:spacing w:val="-26"/>
          <w:w w:val="95"/>
          <w:sz w:val="16"/>
        </w:rPr>
        <w:t xml:space="preserve"> </w:t>
      </w:r>
      <w:r>
        <w:rPr>
          <w:rFonts w:ascii="BPG Sans Modern GPL&amp;GNU" w:hAnsi="BPG Sans Modern GPL&amp;GNU"/>
          <w:color w:val="231F20"/>
          <w:w w:val="95"/>
          <w:sz w:val="16"/>
        </w:rPr>
        <w:t>the</w:t>
      </w:r>
      <w:r>
        <w:rPr>
          <w:rFonts w:ascii="BPG Sans Modern GPL&amp;GNU" w:hAnsi="BPG Sans Modern GPL&amp;GNU"/>
          <w:color w:val="231F20"/>
          <w:spacing w:val="-26"/>
          <w:w w:val="95"/>
          <w:sz w:val="16"/>
        </w:rPr>
        <w:t xml:space="preserve"> </w:t>
      </w:r>
      <w:r>
        <w:rPr>
          <w:rFonts w:ascii="BPG Sans Modern GPL&amp;GNU" w:hAnsi="BPG Sans Modern GPL&amp;GNU"/>
          <w:color w:val="231F20"/>
          <w:w w:val="95"/>
          <w:sz w:val="16"/>
        </w:rPr>
        <w:t>West</w:t>
      </w:r>
      <w:r>
        <w:rPr>
          <w:rFonts w:ascii="BPG Sans Modern GPL&amp;GNU" w:hAnsi="BPG Sans Modern GPL&amp;GNU"/>
          <w:color w:val="231F20"/>
          <w:spacing w:val="-30"/>
          <w:w w:val="95"/>
          <w:sz w:val="16"/>
        </w:rPr>
        <w:t xml:space="preserve"> </w:t>
      </w:r>
      <w:r>
        <w:rPr>
          <w:rFonts w:ascii="BPG Sans Modern GPL&amp;GNU" w:hAnsi="BPG Sans Modern GPL&amp;GNU"/>
          <w:color w:val="231F20"/>
          <w:w w:val="95"/>
          <w:sz w:val="16"/>
        </w:rPr>
        <w:t>African</w:t>
      </w:r>
      <w:r>
        <w:rPr>
          <w:rFonts w:ascii="BPG Sans Modern GPL&amp;GNU" w:hAnsi="BPG Sans Modern GPL&amp;GNU"/>
          <w:color w:val="231F20"/>
          <w:spacing w:val="-26"/>
          <w:w w:val="95"/>
          <w:sz w:val="16"/>
        </w:rPr>
        <w:t xml:space="preserve"> </w:t>
      </w:r>
      <w:r>
        <w:rPr>
          <w:rFonts w:ascii="BPG Sans Modern GPL&amp;GNU" w:hAnsi="BPG Sans Modern GPL&amp;GNU"/>
          <w:color w:val="231F20"/>
          <w:w w:val="95"/>
          <w:sz w:val="16"/>
        </w:rPr>
        <w:t>College</w:t>
      </w:r>
      <w:r>
        <w:rPr>
          <w:rFonts w:ascii="BPG Sans Modern GPL&amp;GNU" w:hAnsi="BPG Sans Modern GPL&amp;GNU"/>
          <w:color w:val="231F20"/>
          <w:spacing w:val="-26"/>
          <w:w w:val="95"/>
          <w:sz w:val="16"/>
        </w:rPr>
        <w:t xml:space="preserve"> </w:t>
      </w:r>
      <w:r>
        <w:rPr>
          <w:rFonts w:ascii="BPG Sans Modern GPL&amp;GNU" w:hAnsi="BPG Sans Modern GPL&amp;GNU"/>
          <w:color w:val="231F20"/>
          <w:w w:val="95"/>
          <w:sz w:val="16"/>
        </w:rPr>
        <w:t>of</w:t>
      </w:r>
      <w:r>
        <w:rPr>
          <w:rFonts w:ascii="BPG Sans Modern GPL&amp;GNU" w:hAnsi="BPG Sans Modern GPL&amp;GNU"/>
          <w:color w:val="231F20"/>
          <w:spacing w:val="-26"/>
          <w:w w:val="95"/>
          <w:sz w:val="16"/>
        </w:rPr>
        <w:t xml:space="preserve"> </w:t>
      </w:r>
      <w:r>
        <w:rPr>
          <w:rFonts w:ascii="BPG Sans Modern GPL&amp;GNU" w:hAnsi="BPG Sans Modern GPL&amp;GNU"/>
          <w:color w:val="231F20"/>
          <w:w w:val="95"/>
          <w:sz w:val="16"/>
        </w:rPr>
        <w:t>Surgeons</w:t>
      </w:r>
      <w:r>
        <w:rPr>
          <w:rFonts w:ascii="BPG Sans Modern GPL&amp;GNU" w:hAnsi="BPG Sans Modern GPL&amp;GNU"/>
          <w:color w:val="231F20"/>
          <w:spacing w:val="-26"/>
          <w:w w:val="95"/>
          <w:sz w:val="16"/>
        </w:rPr>
        <w:t xml:space="preserve"> </w:t>
      </w:r>
      <w:r>
        <w:rPr>
          <w:rFonts w:ascii="BPG Sans Modern GPL&amp;GNU" w:hAnsi="BPG Sans Modern GPL&amp;GNU"/>
          <w:color w:val="231F20"/>
          <w:w w:val="95"/>
          <w:sz w:val="16"/>
        </w:rPr>
        <w:t>|</w:t>
      </w:r>
      <w:r>
        <w:rPr>
          <w:rFonts w:ascii="BPG Sans Modern GPL&amp;GNU" w:hAnsi="BPG Sans Modern GPL&amp;GNU"/>
          <w:color w:val="231F20"/>
          <w:spacing w:val="-26"/>
          <w:w w:val="95"/>
          <w:sz w:val="16"/>
        </w:rPr>
        <w:t xml:space="preserve"> </w:t>
      </w:r>
      <w:r>
        <w:rPr>
          <w:rFonts w:ascii="BPG Sans Modern GPL&amp;GNU" w:hAnsi="BPG Sans Modern GPL&amp;GNU"/>
          <w:color w:val="231F20"/>
          <w:w w:val="95"/>
          <w:sz w:val="16"/>
        </w:rPr>
        <w:t>Published</w:t>
      </w:r>
      <w:r>
        <w:rPr>
          <w:rFonts w:ascii="BPG Sans Modern GPL&amp;GNU" w:hAnsi="BPG Sans Modern GPL&amp;GNU"/>
          <w:color w:val="231F20"/>
          <w:spacing w:val="-26"/>
          <w:w w:val="95"/>
          <w:sz w:val="16"/>
        </w:rPr>
        <w:t xml:space="preserve"> </w:t>
      </w:r>
      <w:r>
        <w:rPr>
          <w:rFonts w:ascii="BPG Sans Modern GPL&amp;GNU" w:hAnsi="BPG Sans Modern GPL&amp;GNU"/>
          <w:color w:val="231F20"/>
          <w:w w:val="95"/>
          <w:sz w:val="16"/>
        </w:rPr>
        <w:t>by</w:t>
      </w:r>
      <w:r>
        <w:rPr>
          <w:rFonts w:ascii="BPG Sans Modern GPL&amp;GNU" w:hAnsi="BPG Sans Modern GPL&amp;GNU"/>
          <w:color w:val="231F20"/>
          <w:spacing w:val="-26"/>
          <w:w w:val="95"/>
          <w:sz w:val="16"/>
        </w:rPr>
        <w:t xml:space="preserve"> </w:t>
      </w:r>
      <w:r>
        <w:rPr>
          <w:rFonts w:ascii="BPG Sans Modern GPL&amp;GNU" w:hAnsi="BPG Sans Modern GPL&amp;GNU"/>
          <w:color w:val="231F20"/>
          <w:w w:val="95"/>
          <w:sz w:val="16"/>
        </w:rPr>
        <w:t>Wolters</w:t>
      </w:r>
      <w:r>
        <w:rPr>
          <w:rFonts w:ascii="BPG Sans Modern GPL&amp;GNU" w:hAnsi="BPG Sans Modern GPL&amp;GNU"/>
          <w:color w:val="231F20"/>
          <w:spacing w:val="-26"/>
          <w:w w:val="95"/>
          <w:sz w:val="16"/>
        </w:rPr>
        <w:t xml:space="preserve"> </w:t>
      </w:r>
      <w:r>
        <w:rPr>
          <w:rFonts w:ascii="BPG Sans Modern GPL&amp;GNU" w:hAnsi="BPG Sans Modern GPL&amp;GNU"/>
          <w:color w:val="231F20"/>
          <w:w w:val="95"/>
          <w:sz w:val="16"/>
        </w:rPr>
        <w:t>Kluwer</w:t>
      </w:r>
      <w:r>
        <w:rPr>
          <w:rFonts w:ascii="BPG Sans Modern GPL&amp;GNU" w:hAnsi="BPG Sans Modern GPL&amp;GNU"/>
          <w:color w:val="231F20"/>
          <w:spacing w:val="-26"/>
          <w:w w:val="95"/>
          <w:sz w:val="16"/>
        </w:rPr>
        <w:t xml:space="preserve"> </w:t>
      </w:r>
      <w:r>
        <w:rPr>
          <w:rFonts w:ascii="BPG Sans Modern GPL&amp;GNU" w:hAnsi="BPG Sans Modern GPL&amp;GNU"/>
          <w:color w:val="231F20"/>
          <w:w w:val="95"/>
          <w:sz w:val="16"/>
        </w:rPr>
        <w:t>‑</w:t>
      </w:r>
      <w:r>
        <w:rPr>
          <w:rFonts w:ascii="BPG Sans Modern GPL&amp;GNU" w:hAnsi="BPG Sans Modern GPL&amp;GNU"/>
          <w:color w:val="231F20"/>
          <w:spacing w:val="-26"/>
          <w:w w:val="95"/>
          <w:sz w:val="16"/>
        </w:rPr>
        <w:t xml:space="preserve"> </w:t>
      </w:r>
      <w:r>
        <w:rPr>
          <w:rFonts w:ascii="BPG Sans Modern GPL&amp;GNU" w:hAnsi="BPG Sans Modern GPL&amp;GNU"/>
          <w:color w:val="231F20"/>
          <w:w w:val="95"/>
          <w:sz w:val="16"/>
        </w:rPr>
        <w:t>Medknow</w:t>
      </w:r>
    </w:p>
    <w:p w14:paraId="3E8B5E7E" w14:textId="77777777" w:rsidR="00DF152B" w:rsidRDefault="00DF152B">
      <w:pPr>
        <w:rPr>
          <w:rFonts w:ascii="BPG Sans Modern GPL&amp;GNU" w:hAnsi="BPG Sans Modern GPL&amp;GNU"/>
          <w:sz w:val="16"/>
        </w:rPr>
        <w:sectPr w:rsidR="00DF152B">
          <w:type w:val="continuous"/>
          <w:pgSz w:w="12240" w:h="15840"/>
          <w:pgMar w:top="900" w:right="960" w:bottom="280" w:left="960" w:header="720" w:footer="720" w:gutter="0"/>
          <w:cols w:space="720"/>
        </w:sectPr>
      </w:pPr>
    </w:p>
    <w:p w14:paraId="03B4D986" w14:textId="77777777" w:rsidR="00DF152B" w:rsidRDefault="00DF152B">
      <w:pPr>
        <w:pStyle w:val="BodyText"/>
        <w:spacing w:before="3"/>
        <w:rPr>
          <w:rFonts w:ascii="BPG Sans Modern GPL&amp;GNU"/>
          <w:sz w:val="14"/>
        </w:rPr>
      </w:pPr>
    </w:p>
    <w:p w14:paraId="4C09A3AC" w14:textId="77777777" w:rsidR="00DF152B" w:rsidRDefault="00DF152B">
      <w:pPr>
        <w:rPr>
          <w:rFonts w:ascii="BPG Sans Modern GPL&amp;GNU"/>
          <w:sz w:val="14"/>
        </w:rPr>
        <w:sectPr w:rsidR="00DF152B">
          <w:headerReference w:type="default" r:id="rId20"/>
          <w:pgSz w:w="12240" w:h="15840"/>
          <w:pgMar w:top="900" w:right="960" w:bottom="280" w:left="960" w:header="215" w:footer="0" w:gutter="0"/>
          <w:cols w:space="720"/>
        </w:sectPr>
      </w:pPr>
    </w:p>
    <w:p w14:paraId="28D8EDF4" w14:textId="77777777" w:rsidR="00DF152B" w:rsidRDefault="00000000">
      <w:pPr>
        <w:pStyle w:val="BodyText"/>
        <w:spacing w:before="89" w:line="252" w:lineRule="auto"/>
        <w:ind w:left="118" w:right="38"/>
        <w:jc w:val="both"/>
      </w:pPr>
      <w:r>
        <w:rPr>
          <w:color w:val="231F20"/>
        </w:rPr>
        <w:t>IOrbFBs</w:t>
      </w:r>
      <w:r>
        <w:rPr>
          <w:color w:val="231F20"/>
          <w:spacing w:val="-13"/>
        </w:rPr>
        <w:t xml:space="preserve"> </w:t>
      </w:r>
      <w:r>
        <w:rPr>
          <w:color w:val="231F20"/>
          <w:spacing w:val="-4"/>
        </w:rPr>
        <w:t>have</w:t>
      </w:r>
      <w:r>
        <w:rPr>
          <w:color w:val="231F20"/>
          <w:spacing w:val="-13"/>
        </w:rPr>
        <w:t xml:space="preserve"> </w:t>
      </w:r>
      <w:r>
        <w:rPr>
          <w:color w:val="231F20"/>
        </w:rPr>
        <w:t>a</w:t>
      </w:r>
      <w:r>
        <w:rPr>
          <w:color w:val="231F20"/>
          <w:spacing w:val="-12"/>
        </w:rPr>
        <w:t xml:space="preserve"> </w:t>
      </w:r>
      <w:r>
        <w:rPr>
          <w:color w:val="231F20"/>
        </w:rPr>
        <w:t>high</w:t>
      </w:r>
      <w:r>
        <w:rPr>
          <w:color w:val="231F20"/>
          <w:spacing w:val="-13"/>
        </w:rPr>
        <w:t xml:space="preserve"> </w:t>
      </w:r>
      <w:r>
        <w:rPr>
          <w:color w:val="231F20"/>
        </w:rPr>
        <w:t>risk</w:t>
      </w:r>
      <w:r>
        <w:rPr>
          <w:color w:val="231F20"/>
          <w:spacing w:val="-12"/>
        </w:rPr>
        <w:t xml:space="preserve"> </w:t>
      </w:r>
      <w:r>
        <w:rPr>
          <w:color w:val="231F20"/>
        </w:rPr>
        <w:t>of</w:t>
      </w:r>
      <w:r>
        <w:rPr>
          <w:color w:val="231F20"/>
          <w:spacing w:val="-13"/>
        </w:rPr>
        <w:t xml:space="preserve"> </w:t>
      </w:r>
      <w:r>
        <w:rPr>
          <w:color w:val="231F20"/>
        </w:rPr>
        <w:t>microbial</w:t>
      </w:r>
      <w:r>
        <w:rPr>
          <w:color w:val="231F20"/>
          <w:spacing w:val="-13"/>
        </w:rPr>
        <w:t xml:space="preserve"> </w:t>
      </w:r>
      <w:r>
        <w:rPr>
          <w:color w:val="231F20"/>
        </w:rPr>
        <w:t>contamination</w:t>
      </w:r>
      <w:r>
        <w:rPr>
          <w:color w:val="231F20"/>
          <w:spacing w:val="-12"/>
        </w:rPr>
        <w:t xml:space="preserve"> </w:t>
      </w:r>
      <w:r>
        <w:rPr>
          <w:color w:val="231F20"/>
          <w:spacing w:val="-3"/>
        </w:rPr>
        <w:t>owing</w:t>
      </w:r>
      <w:r>
        <w:rPr>
          <w:color w:val="231F20"/>
          <w:spacing w:val="-13"/>
        </w:rPr>
        <w:t xml:space="preserve"> </w:t>
      </w:r>
      <w:r>
        <w:rPr>
          <w:color w:val="231F20"/>
          <w:spacing w:val="-7"/>
        </w:rPr>
        <w:t xml:space="preserve">to </w:t>
      </w:r>
      <w:r>
        <w:rPr>
          <w:color w:val="231F20"/>
        </w:rPr>
        <w:t>their</w:t>
      </w:r>
      <w:r>
        <w:rPr>
          <w:color w:val="231F20"/>
          <w:spacing w:val="-10"/>
        </w:rPr>
        <w:t xml:space="preserve"> </w:t>
      </w:r>
      <w:r>
        <w:rPr>
          <w:color w:val="231F20"/>
        </w:rPr>
        <w:t>porous</w:t>
      </w:r>
      <w:r>
        <w:rPr>
          <w:color w:val="231F20"/>
          <w:spacing w:val="-9"/>
        </w:rPr>
        <w:t xml:space="preserve"> </w:t>
      </w:r>
      <w:r>
        <w:rPr>
          <w:color w:val="231F20"/>
          <w:spacing w:val="-3"/>
        </w:rPr>
        <w:t>consistency.</w:t>
      </w:r>
      <w:r>
        <w:rPr>
          <w:color w:val="231F20"/>
          <w:spacing w:val="-18"/>
        </w:rPr>
        <w:t xml:space="preserve"> </w:t>
      </w:r>
      <w:r>
        <w:rPr>
          <w:color w:val="231F20"/>
        </w:rPr>
        <w:t>Thus</w:t>
      </w:r>
      <w:r>
        <w:rPr>
          <w:color w:val="231F20"/>
          <w:spacing w:val="-9"/>
        </w:rPr>
        <w:t xml:space="preserve"> </w:t>
      </w:r>
      <w:r>
        <w:rPr>
          <w:color w:val="231F20"/>
        </w:rPr>
        <w:t>they</w:t>
      </w:r>
      <w:r>
        <w:rPr>
          <w:color w:val="231F20"/>
          <w:spacing w:val="-10"/>
        </w:rPr>
        <w:t xml:space="preserve"> </w:t>
      </w:r>
      <w:r>
        <w:rPr>
          <w:color w:val="231F20"/>
          <w:spacing w:val="-4"/>
        </w:rPr>
        <w:t>have</w:t>
      </w:r>
      <w:r>
        <w:rPr>
          <w:color w:val="231F20"/>
          <w:spacing w:val="-9"/>
        </w:rPr>
        <w:t xml:space="preserve"> </w:t>
      </w:r>
      <w:r>
        <w:rPr>
          <w:color w:val="231F20"/>
        </w:rPr>
        <w:t>the</w:t>
      </w:r>
      <w:r>
        <w:rPr>
          <w:color w:val="231F20"/>
          <w:spacing w:val="-9"/>
        </w:rPr>
        <w:t xml:space="preserve"> </w:t>
      </w:r>
      <w:r>
        <w:rPr>
          <w:color w:val="231F20"/>
        </w:rPr>
        <w:t>potential</w:t>
      </w:r>
      <w:r>
        <w:rPr>
          <w:color w:val="231F20"/>
          <w:spacing w:val="-9"/>
        </w:rPr>
        <w:t xml:space="preserve"> </w:t>
      </w:r>
      <w:r>
        <w:rPr>
          <w:color w:val="231F20"/>
        </w:rPr>
        <w:t>to</w:t>
      </w:r>
      <w:r>
        <w:rPr>
          <w:color w:val="231F20"/>
          <w:spacing w:val="-9"/>
        </w:rPr>
        <w:t xml:space="preserve"> </w:t>
      </w:r>
      <w:r>
        <w:rPr>
          <w:color w:val="231F20"/>
          <w:spacing w:val="-4"/>
        </w:rPr>
        <w:t xml:space="preserve">cause </w:t>
      </w:r>
      <w:r>
        <w:rPr>
          <w:color w:val="231F20"/>
        </w:rPr>
        <w:t xml:space="preserve">significant complications because of spread of infection </w:t>
      </w:r>
      <w:r>
        <w:rPr>
          <w:color w:val="231F20"/>
          <w:spacing w:val="-4"/>
        </w:rPr>
        <w:t xml:space="preserve">that </w:t>
      </w:r>
      <w:r>
        <w:rPr>
          <w:color w:val="231F20"/>
        </w:rPr>
        <w:t>can endanger vision and life of the patient.</w:t>
      </w:r>
      <w:r>
        <w:rPr>
          <w:color w:val="231F20"/>
          <w:vertAlign w:val="superscript"/>
        </w:rPr>
        <w:t>[3-6]</w:t>
      </w:r>
      <w:r>
        <w:rPr>
          <w:color w:val="231F20"/>
        </w:rPr>
        <w:t xml:space="preserve"> Hence, </w:t>
      </w:r>
      <w:r>
        <w:rPr>
          <w:color w:val="231F20"/>
          <w:spacing w:val="-17"/>
        </w:rPr>
        <w:t xml:space="preserve">timely </w:t>
      </w:r>
      <w:r>
        <w:rPr>
          <w:color w:val="231F20"/>
        </w:rPr>
        <w:t>diagnosis</w:t>
      </w:r>
      <w:r>
        <w:rPr>
          <w:color w:val="231F20"/>
          <w:spacing w:val="-16"/>
        </w:rPr>
        <w:t xml:space="preserve"> </w:t>
      </w:r>
      <w:r>
        <w:rPr>
          <w:color w:val="231F20"/>
        </w:rPr>
        <w:t>and</w:t>
      </w:r>
      <w:r>
        <w:rPr>
          <w:color w:val="231F20"/>
          <w:spacing w:val="-16"/>
        </w:rPr>
        <w:t xml:space="preserve"> </w:t>
      </w:r>
      <w:r>
        <w:rPr>
          <w:color w:val="231F20"/>
        </w:rPr>
        <w:t>appropriate</w:t>
      </w:r>
      <w:r>
        <w:rPr>
          <w:color w:val="231F20"/>
          <w:spacing w:val="-16"/>
        </w:rPr>
        <w:t xml:space="preserve"> </w:t>
      </w:r>
      <w:r>
        <w:rPr>
          <w:color w:val="231F20"/>
        </w:rPr>
        <w:t>management</w:t>
      </w:r>
      <w:r>
        <w:rPr>
          <w:color w:val="231F20"/>
          <w:spacing w:val="-15"/>
        </w:rPr>
        <w:t xml:space="preserve"> </w:t>
      </w:r>
      <w:r>
        <w:rPr>
          <w:color w:val="231F20"/>
        </w:rPr>
        <w:t>of</w:t>
      </w:r>
      <w:r>
        <w:rPr>
          <w:color w:val="231F20"/>
          <w:spacing w:val="-16"/>
        </w:rPr>
        <w:t xml:space="preserve"> </w:t>
      </w:r>
      <w:r>
        <w:rPr>
          <w:color w:val="231F20"/>
          <w:spacing w:val="-3"/>
        </w:rPr>
        <w:t>wooden</w:t>
      </w:r>
      <w:r>
        <w:rPr>
          <w:color w:val="231F20"/>
          <w:spacing w:val="-16"/>
        </w:rPr>
        <w:t xml:space="preserve"> </w:t>
      </w:r>
      <w:r>
        <w:rPr>
          <w:color w:val="231F20"/>
        </w:rPr>
        <w:t>IOrbFB</w:t>
      </w:r>
      <w:r>
        <w:rPr>
          <w:color w:val="231F20"/>
          <w:spacing w:val="-15"/>
        </w:rPr>
        <w:t xml:space="preserve"> </w:t>
      </w:r>
      <w:r>
        <w:rPr>
          <w:color w:val="231F20"/>
          <w:spacing w:val="-6"/>
        </w:rPr>
        <w:t xml:space="preserve">are </w:t>
      </w:r>
      <w:r>
        <w:rPr>
          <w:color w:val="231F20"/>
        </w:rPr>
        <w:t xml:space="preserve">of utmost importance. In this report, </w:t>
      </w:r>
      <w:r>
        <w:rPr>
          <w:color w:val="231F20"/>
          <w:spacing w:val="-4"/>
        </w:rPr>
        <w:t xml:space="preserve">we </w:t>
      </w:r>
      <w:r>
        <w:rPr>
          <w:color w:val="231F20"/>
        </w:rPr>
        <w:t xml:space="preserve">describe the </w:t>
      </w:r>
      <w:r>
        <w:rPr>
          <w:color w:val="231F20"/>
          <w:spacing w:val="-3"/>
        </w:rPr>
        <w:t xml:space="preserve">clinical </w:t>
      </w:r>
      <w:r>
        <w:rPr>
          <w:color w:val="231F20"/>
          <w:spacing w:val="-4"/>
        </w:rPr>
        <w:t>presentation</w:t>
      </w:r>
      <w:r>
        <w:rPr>
          <w:color w:val="231F20"/>
          <w:spacing w:val="-19"/>
        </w:rPr>
        <w:t xml:space="preserve"> </w:t>
      </w:r>
      <w:r>
        <w:rPr>
          <w:color w:val="231F20"/>
          <w:spacing w:val="-3"/>
        </w:rPr>
        <w:t>and</w:t>
      </w:r>
      <w:r>
        <w:rPr>
          <w:color w:val="231F20"/>
          <w:spacing w:val="-18"/>
        </w:rPr>
        <w:t xml:space="preserve"> </w:t>
      </w:r>
      <w:r>
        <w:rPr>
          <w:color w:val="231F20"/>
          <w:spacing w:val="-4"/>
        </w:rPr>
        <w:t>management</w:t>
      </w:r>
      <w:r>
        <w:rPr>
          <w:color w:val="231F20"/>
          <w:spacing w:val="-18"/>
        </w:rPr>
        <w:t xml:space="preserve"> </w:t>
      </w:r>
      <w:r>
        <w:rPr>
          <w:color w:val="231F20"/>
        </w:rPr>
        <w:t>of</w:t>
      </w:r>
      <w:r>
        <w:rPr>
          <w:color w:val="231F20"/>
          <w:spacing w:val="-19"/>
        </w:rPr>
        <w:t xml:space="preserve"> </w:t>
      </w:r>
      <w:r>
        <w:rPr>
          <w:color w:val="231F20"/>
          <w:spacing w:val="-4"/>
        </w:rPr>
        <w:t>three</w:t>
      </w:r>
      <w:r>
        <w:rPr>
          <w:color w:val="231F20"/>
          <w:spacing w:val="-18"/>
        </w:rPr>
        <w:t xml:space="preserve"> </w:t>
      </w:r>
      <w:r>
        <w:rPr>
          <w:color w:val="231F20"/>
          <w:spacing w:val="-4"/>
        </w:rPr>
        <w:t>cases</w:t>
      </w:r>
      <w:r>
        <w:rPr>
          <w:color w:val="231F20"/>
          <w:spacing w:val="-18"/>
        </w:rPr>
        <w:t xml:space="preserve"> </w:t>
      </w:r>
      <w:r>
        <w:rPr>
          <w:color w:val="231F20"/>
        </w:rPr>
        <w:t>of</w:t>
      </w:r>
      <w:r>
        <w:rPr>
          <w:color w:val="231F20"/>
          <w:spacing w:val="-18"/>
        </w:rPr>
        <w:t xml:space="preserve"> </w:t>
      </w:r>
      <w:r>
        <w:rPr>
          <w:color w:val="231F20"/>
          <w:spacing w:val="-5"/>
        </w:rPr>
        <w:t>wooden</w:t>
      </w:r>
      <w:r>
        <w:rPr>
          <w:color w:val="231F20"/>
          <w:spacing w:val="-19"/>
        </w:rPr>
        <w:t xml:space="preserve"> </w:t>
      </w:r>
      <w:r>
        <w:rPr>
          <w:color w:val="231F20"/>
          <w:spacing w:val="-4"/>
        </w:rPr>
        <w:t xml:space="preserve">IOrbFBs </w:t>
      </w:r>
      <w:r>
        <w:rPr>
          <w:color w:val="231F20"/>
        </w:rPr>
        <w:t>at a resource-limited setting in Sub-Saharan</w:t>
      </w:r>
      <w:r>
        <w:rPr>
          <w:color w:val="231F20"/>
          <w:spacing w:val="-34"/>
        </w:rPr>
        <w:t xml:space="preserve"> </w:t>
      </w:r>
      <w:r>
        <w:rPr>
          <w:color w:val="231F20"/>
        </w:rPr>
        <w:t>Africa.</w:t>
      </w:r>
    </w:p>
    <w:p w14:paraId="252D75C5" w14:textId="77777777" w:rsidR="00DF152B" w:rsidRDefault="00000000">
      <w:pPr>
        <w:pStyle w:val="Heading1"/>
        <w:jc w:val="both"/>
      </w:pPr>
      <w:r>
        <w:rPr>
          <w:color w:val="2E3092"/>
        </w:rPr>
        <w:t>Materials and Methods</w:t>
      </w:r>
    </w:p>
    <w:p w14:paraId="5C0BCF05" w14:textId="77777777" w:rsidR="00DF152B" w:rsidRDefault="00000000">
      <w:pPr>
        <w:pStyle w:val="BodyText"/>
        <w:spacing w:before="117" w:line="252" w:lineRule="auto"/>
        <w:ind w:left="118" w:right="40"/>
        <w:jc w:val="both"/>
      </w:pPr>
      <w:r>
        <w:rPr>
          <w:color w:val="231F20"/>
          <w:spacing w:val="-3"/>
        </w:rPr>
        <w:t xml:space="preserve">This </w:t>
      </w:r>
      <w:r>
        <w:rPr>
          <w:color w:val="231F20"/>
        </w:rPr>
        <w:t xml:space="preserve">is a </w:t>
      </w:r>
      <w:r>
        <w:rPr>
          <w:color w:val="231F20"/>
          <w:spacing w:val="-5"/>
        </w:rPr>
        <w:t xml:space="preserve">retrospective </w:t>
      </w:r>
      <w:r>
        <w:rPr>
          <w:color w:val="231F20"/>
          <w:spacing w:val="-3"/>
        </w:rPr>
        <w:t xml:space="preserve">case </w:t>
      </w:r>
      <w:r>
        <w:rPr>
          <w:color w:val="231F20"/>
          <w:spacing w:val="-4"/>
        </w:rPr>
        <w:t xml:space="preserve">series </w:t>
      </w:r>
      <w:r>
        <w:rPr>
          <w:color w:val="231F20"/>
        </w:rPr>
        <w:t xml:space="preserve">of </w:t>
      </w:r>
      <w:r>
        <w:rPr>
          <w:color w:val="231F20"/>
          <w:spacing w:val="-4"/>
        </w:rPr>
        <w:t xml:space="preserve">patients </w:t>
      </w:r>
      <w:r>
        <w:rPr>
          <w:color w:val="231F20"/>
          <w:spacing w:val="-3"/>
        </w:rPr>
        <w:t xml:space="preserve">with </w:t>
      </w:r>
      <w:r>
        <w:rPr>
          <w:color w:val="231F20"/>
        </w:rPr>
        <w:t xml:space="preserve">a </w:t>
      </w:r>
      <w:r>
        <w:rPr>
          <w:color w:val="231F20"/>
          <w:spacing w:val="-6"/>
        </w:rPr>
        <w:t xml:space="preserve">diagnosis </w:t>
      </w:r>
      <w:r>
        <w:rPr>
          <w:color w:val="231F20"/>
        </w:rPr>
        <w:t xml:space="preserve">of </w:t>
      </w:r>
      <w:r>
        <w:rPr>
          <w:color w:val="231F20"/>
          <w:spacing w:val="-4"/>
        </w:rPr>
        <w:t xml:space="preserve">IOrbFBs </w:t>
      </w:r>
      <w:r>
        <w:rPr>
          <w:color w:val="231F20"/>
          <w:spacing w:val="-3"/>
        </w:rPr>
        <w:t xml:space="preserve">seen </w:t>
      </w:r>
      <w:r>
        <w:rPr>
          <w:color w:val="231F20"/>
          <w:spacing w:val="-6"/>
        </w:rPr>
        <w:t xml:space="preserve">over </w:t>
      </w:r>
      <w:r>
        <w:rPr>
          <w:color w:val="231F20"/>
        </w:rPr>
        <w:t xml:space="preserve">a </w:t>
      </w:r>
      <w:r>
        <w:rPr>
          <w:color w:val="231F20"/>
          <w:spacing w:val="-4"/>
        </w:rPr>
        <w:t xml:space="preserve">period </w:t>
      </w:r>
      <w:r>
        <w:rPr>
          <w:color w:val="231F20"/>
        </w:rPr>
        <w:t xml:space="preserve">of 3 </w:t>
      </w:r>
      <w:r>
        <w:rPr>
          <w:color w:val="231F20"/>
          <w:spacing w:val="-4"/>
        </w:rPr>
        <w:t xml:space="preserve">years </w:t>
      </w:r>
      <w:r>
        <w:rPr>
          <w:color w:val="231F20"/>
          <w:spacing w:val="-5"/>
        </w:rPr>
        <w:t xml:space="preserve">between </w:t>
      </w:r>
      <w:r>
        <w:rPr>
          <w:color w:val="231F20"/>
          <w:spacing w:val="-4"/>
        </w:rPr>
        <w:t xml:space="preserve">September </w:t>
      </w:r>
      <w:r>
        <w:rPr>
          <w:color w:val="231F20"/>
          <w:spacing w:val="-3"/>
        </w:rPr>
        <w:t xml:space="preserve">2017 and </w:t>
      </w:r>
      <w:r>
        <w:rPr>
          <w:color w:val="231F20"/>
          <w:spacing w:val="-4"/>
        </w:rPr>
        <w:t xml:space="preserve">August </w:t>
      </w:r>
      <w:r>
        <w:rPr>
          <w:color w:val="231F20"/>
          <w:spacing w:val="-3"/>
        </w:rPr>
        <w:t xml:space="preserve">2020 </w:t>
      </w:r>
      <w:r>
        <w:rPr>
          <w:color w:val="231F20"/>
        </w:rPr>
        <w:t xml:space="preserve">at </w:t>
      </w:r>
      <w:r>
        <w:rPr>
          <w:color w:val="231F20"/>
          <w:spacing w:val="-3"/>
        </w:rPr>
        <w:t xml:space="preserve">the </w:t>
      </w:r>
      <w:r>
        <w:rPr>
          <w:color w:val="231F20"/>
          <w:spacing w:val="-4"/>
        </w:rPr>
        <w:t xml:space="preserve">Liberia Eye Center </w:t>
      </w:r>
      <w:r>
        <w:rPr>
          <w:color w:val="231F20"/>
        </w:rPr>
        <w:t xml:space="preserve">(L V </w:t>
      </w:r>
      <w:r>
        <w:rPr>
          <w:color w:val="231F20"/>
          <w:spacing w:val="-7"/>
        </w:rPr>
        <w:t xml:space="preserve">Prasad </w:t>
      </w:r>
      <w:r>
        <w:rPr>
          <w:color w:val="231F20"/>
          <w:spacing w:val="-4"/>
        </w:rPr>
        <w:t xml:space="preserve">Eye Institute) located </w:t>
      </w:r>
      <w:r>
        <w:rPr>
          <w:color w:val="231F20"/>
        </w:rPr>
        <w:t xml:space="preserve">at </w:t>
      </w:r>
      <w:r>
        <w:rPr>
          <w:color w:val="231F20"/>
          <w:spacing w:val="-3"/>
        </w:rPr>
        <w:t xml:space="preserve">the John </w:t>
      </w:r>
      <w:r>
        <w:rPr>
          <w:color w:val="231F20"/>
        </w:rPr>
        <w:t xml:space="preserve">F </w:t>
      </w:r>
      <w:r>
        <w:rPr>
          <w:color w:val="231F20"/>
          <w:spacing w:val="-5"/>
        </w:rPr>
        <w:t xml:space="preserve">Kennedy </w:t>
      </w:r>
      <w:r>
        <w:rPr>
          <w:color w:val="231F20"/>
          <w:spacing w:val="-4"/>
        </w:rPr>
        <w:t>Memorial</w:t>
      </w:r>
      <w:r>
        <w:rPr>
          <w:color w:val="231F20"/>
          <w:spacing w:val="-34"/>
        </w:rPr>
        <w:t xml:space="preserve"> </w:t>
      </w:r>
      <w:r>
        <w:rPr>
          <w:color w:val="231F20"/>
          <w:spacing w:val="-4"/>
        </w:rPr>
        <w:t xml:space="preserve">Medical </w:t>
      </w:r>
      <w:r>
        <w:rPr>
          <w:color w:val="231F20"/>
          <w:spacing w:val="-3"/>
        </w:rPr>
        <w:t xml:space="preserve">Center, Monrovia, </w:t>
      </w:r>
      <w:r>
        <w:rPr>
          <w:color w:val="231F20"/>
        </w:rPr>
        <w:t xml:space="preserve">Liberia. </w:t>
      </w:r>
      <w:r>
        <w:rPr>
          <w:color w:val="231F20"/>
          <w:spacing w:val="-3"/>
        </w:rPr>
        <w:t xml:space="preserve">From </w:t>
      </w:r>
      <w:r>
        <w:rPr>
          <w:color w:val="231F20"/>
        </w:rPr>
        <w:t xml:space="preserve">electronic medical </w:t>
      </w:r>
      <w:r>
        <w:rPr>
          <w:color w:val="231F20"/>
          <w:spacing w:val="-4"/>
        </w:rPr>
        <w:t xml:space="preserve">records, </w:t>
      </w:r>
      <w:r>
        <w:rPr>
          <w:color w:val="231F20"/>
          <w:spacing w:val="-5"/>
        </w:rPr>
        <w:t>patient</w:t>
      </w:r>
      <w:r>
        <w:rPr>
          <w:color w:val="231F20"/>
          <w:spacing w:val="-20"/>
        </w:rPr>
        <w:t xml:space="preserve"> </w:t>
      </w:r>
      <w:r>
        <w:rPr>
          <w:color w:val="231F20"/>
          <w:spacing w:val="-5"/>
        </w:rPr>
        <w:t>demographics,</w:t>
      </w:r>
      <w:r>
        <w:rPr>
          <w:color w:val="231F20"/>
          <w:spacing w:val="-19"/>
        </w:rPr>
        <w:t xml:space="preserve"> </w:t>
      </w:r>
      <w:r>
        <w:rPr>
          <w:color w:val="231F20"/>
          <w:spacing w:val="-4"/>
        </w:rPr>
        <w:t>mode</w:t>
      </w:r>
      <w:r>
        <w:rPr>
          <w:color w:val="231F20"/>
          <w:spacing w:val="-19"/>
        </w:rPr>
        <w:t xml:space="preserve"> </w:t>
      </w:r>
      <w:r>
        <w:rPr>
          <w:color w:val="231F20"/>
          <w:spacing w:val="-3"/>
        </w:rPr>
        <w:t>of</w:t>
      </w:r>
      <w:r>
        <w:rPr>
          <w:color w:val="231F20"/>
          <w:spacing w:val="-19"/>
        </w:rPr>
        <w:t xml:space="preserve"> </w:t>
      </w:r>
      <w:r>
        <w:rPr>
          <w:color w:val="231F20"/>
          <w:spacing w:val="-7"/>
        </w:rPr>
        <w:t>injury,</w:t>
      </w:r>
      <w:r>
        <w:rPr>
          <w:color w:val="231F20"/>
          <w:spacing w:val="-19"/>
        </w:rPr>
        <w:t xml:space="preserve"> </w:t>
      </w:r>
      <w:r>
        <w:rPr>
          <w:color w:val="231F20"/>
          <w:spacing w:val="-5"/>
        </w:rPr>
        <w:t>injury-to-presentation</w:t>
      </w:r>
      <w:r>
        <w:rPr>
          <w:color w:val="231F20"/>
          <w:spacing w:val="-19"/>
        </w:rPr>
        <w:t xml:space="preserve"> </w:t>
      </w:r>
      <w:r>
        <w:rPr>
          <w:color w:val="231F20"/>
          <w:spacing w:val="-5"/>
        </w:rPr>
        <w:t xml:space="preserve">time </w:t>
      </w:r>
      <w:r>
        <w:rPr>
          <w:color w:val="231F20"/>
          <w:spacing w:val="-3"/>
        </w:rPr>
        <w:t xml:space="preserve">and the </w:t>
      </w:r>
      <w:r>
        <w:rPr>
          <w:color w:val="231F20"/>
          <w:spacing w:val="-4"/>
        </w:rPr>
        <w:t xml:space="preserve">causes </w:t>
      </w:r>
      <w:r>
        <w:rPr>
          <w:color w:val="231F20"/>
          <w:spacing w:val="-3"/>
        </w:rPr>
        <w:t xml:space="preserve">for the </w:t>
      </w:r>
      <w:r>
        <w:rPr>
          <w:color w:val="231F20"/>
          <w:spacing w:val="-4"/>
        </w:rPr>
        <w:t xml:space="preserve">same, </w:t>
      </w:r>
      <w:r>
        <w:rPr>
          <w:color w:val="231F20"/>
          <w:spacing w:val="-3"/>
        </w:rPr>
        <w:t xml:space="preserve">and </w:t>
      </w:r>
      <w:r>
        <w:rPr>
          <w:color w:val="231F20"/>
          <w:spacing w:val="-4"/>
        </w:rPr>
        <w:t xml:space="preserve">ocular </w:t>
      </w:r>
      <w:r>
        <w:rPr>
          <w:color w:val="231F20"/>
          <w:spacing w:val="-3"/>
        </w:rPr>
        <w:t xml:space="preserve">and </w:t>
      </w:r>
      <w:r>
        <w:rPr>
          <w:color w:val="231F20"/>
          <w:spacing w:val="-4"/>
        </w:rPr>
        <w:t xml:space="preserve">imaging </w:t>
      </w:r>
      <w:r>
        <w:rPr>
          <w:color w:val="231F20"/>
          <w:spacing w:val="-6"/>
        </w:rPr>
        <w:t xml:space="preserve">findings </w:t>
      </w:r>
      <w:r>
        <w:rPr>
          <w:color w:val="231F20"/>
          <w:spacing w:val="-5"/>
        </w:rPr>
        <w:t>were</w:t>
      </w:r>
      <w:r>
        <w:rPr>
          <w:color w:val="231F20"/>
          <w:spacing w:val="-14"/>
        </w:rPr>
        <w:t xml:space="preserve"> </w:t>
      </w:r>
      <w:r>
        <w:rPr>
          <w:color w:val="231F20"/>
          <w:spacing w:val="-4"/>
        </w:rPr>
        <w:t>noted.</w:t>
      </w:r>
      <w:r>
        <w:rPr>
          <w:color w:val="231F20"/>
          <w:spacing w:val="-14"/>
        </w:rPr>
        <w:t xml:space="preserve"> </w:t>
      </w:r>
      <w:r>
        <w:rPr>
          <w:color w:val="231F20"/>
          <w:spacing w:val="-4"/>
        </w:rPr>
        <w:t>Surgical</w:t>
      </w:r>
      <w:r>
        <w:rPr>
          <w:color w:val="231F20"/>
          <w:spacing w:val="-15"/>
        </w:rPr>
        <w:t xml:space="preserve"> </w:t>
      </w:r>
      <w:r>
        <w:rPr>
          <w:color w:val="231F20"/>
          <w:spacing w:val="-4"/>
        </w:rPr>
        <w:t>treatment</w:t>
      </w:r>
      <w:r>
        <w:rPr>
          <w:color w:val="231F20"/>
          <w:spacing w:val="-14"/>
        </w:rPr>
        <w:t xml:space="preserve"> </w:t>
      </w:r>
      <w:r>
        <w:rPr>
          <w:color w:val="231F20"/>
          <w:spacing w:val="-3"/>
        </w:rPr>
        <w:t>and</w:t>
      </w:r>
      <w:r>
        <w:rPr>
          <w:color w:val="231F20"/>
          <w:spacing w:val="-14"/>
        </w:rPr>
        <w:t xml:space="preserve"> </w:t>
      </w:r>
      <w:r>
        <w:rPr>
          <w:color w:val="231F20"/>
          <w:spacing w:val="-3"/>
        </w:rPr>
        <w:t>its</w:t>
      </w:r>
      <w:r>
        <w:rPr>
          <w:color w:val="231F20"/>
          <w:spacing w:val="-14"/>
        </w:rPr>
        <w:t xml:space="preserve"> </w:t>
      </w:r>
      <w:r>
        <w:rPr>
          <w:color w:val="231F20"/>
          <w:spacing w:val="-4"/>
        </w:rPr>
        <w:t>outcomes</w:t>
      </w:r>
      <w:r>
        <w:rPr>
          <w:color w:val="231F20"/>
          <w:spacing w:val="-14"/>
        </w:rPr>
        <w:t xml:space="preserve"> </w:t>
      </w:r>
      <w:r>
        <w:rPr>
          <w:color w:val="231F20"/>
          <w:spacing w:val="-5"/>
        </w:rPr>
        <w:t>were</w:t>
      </w:r>
      <w:r>
        <w:rPr>
          <w:color w:val="231F20"/>
          <w:spacing w:val="-14"/>
        </w:rPr>
        <w:t xml:space="preserve"> </w:t>
      </w:r>
      <w:r>
        <w:rPr>
          <w:color w:val="231F20"/>
          <w:spacing w:val="-3"/>
        </w:rPr>
        <w:t>also</w:t>
      </w:r>
      <w:r>
        <w:rPr>
          <w:color w:val="231F20"/>
          <w:spacing w:val="-14"/>
        </w:rPr>
        <w:t xml:space="preserve"> </w:t>
      </w:r>
      <w:r>
        <w:rPr>
          <w:color w:val="231F20"/>
          <w:spacing w:val="-7"/>
        </w:rPr>
        <w:t>noted.</w:t>
      </w:r>
    </w:p>
    <w:p w14:paraId="4C11E575" w14:textId="77777777" w:rsidR="00DF152B" w:rsidRDefault="00000000">
      <w:pPr>
        <w:pStyle w:val="Heading1"/>
        <w:jc w:val="both"/>
      </w:pPr>
      <w:r>
        <w:rPr>
          <w:color w:val="2E3092"/>
        </w:rPr>
        <w:t>Case Reports</w:t>
      </w:r>
    </w:p>
    <w:p w14:paraId="659C8FE5" w14:textId="77777777" w:rsidR="00DF152B" w:rsidRDefault="00000000">
      <w:pPr>
        <w:pStyle w:val="BodyText"/>
        <w:spacing w:before="117" w:line="252" w:lineRule="auto"/>
        <w:ind w:left="118" w:right="38"/>
        <w:jc w:val="both"/>
      </w:pPr>
      <w:r>
        <w:rPr>
          <w:noProof/>
        </w:rPr>
        <w:drawing>
          <wp:anchor distT="0" distB="0" distL="0" distR="0" simplePos="0" relativeHeight="487426560" behindDoc="1" locked="0" layoutInCell="1" allowOverlap="1" wp14:anchorId="56558E23" wp14:editId="2B3AC2C9">
            <wp:simplePos x="0" y="0"/>
            <wp:positionH relativeFrom="page">
              <wp:posOffset>3200400</wp:posOffset>
            </wp:positionH>
            <wp:positionV relativeFrom="paragraph">
              <wp:posOffset>594714</wp:posOffset>
            </wp:positionV>
            <wp:extent cx="1371600" cy="1333500"/>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3" cstate="print"/>
                    <a:stretch>
                      <a:fillRect/>
                    </a:stretch>
                  </pic:blipFill>
                  <pic:spPr>
                    <a:xfrm>
                      <a:off x="0" y="0"/>
                      <a:ext cx="1371600" cy="1333500"/>
                    </a:xfrm>
                    <a:prstGeom prst="rect">
                      <a:avLst/>
                    </a:prstGeom>
                  </pic:spPr>
                </pic:pic>
              </a:graphicData>
            </a:graphic>
          </wp:anchor>
        </w:drawing>
      </w:r>
      <w:r>
        <w:rPr>
          <w:color w:val="231F20"/>
        </w:rPr>
        <w:t>Over a period of 3 years, among 360 cases of ocular trauma, 3</w:t>
      </w:r>
      <w:r>
        <w:rPr>
          <w:color w:val="231F20"/>
          <w:spacing w:val="-10"/>
        </w:rPr>
        <w:t xml:space="preserve"> </w:t>
      </w:r>
      <w:r>
        <w:rPr>
          <w:color w:val="231F20"/>
        </w:rPr>
        <w:t>patients</w:t>
      </w:r>
      <w:r>
        <w:rPr>
          <w:color w:val="231F20"/>
          <w:spacing w:val="-9"/>
        </w:rPr>
        <w:t xml:space="preserve"> </w:t>
      </w:r>
      <w:r>
        <w:rPr>
          <w:color w:val="231F20"/>
        </w:rPr>
        <w:t>presented</w:t>
      </w:r>
      <w:r>
        <w:rPr>
          <w:color w:val="231F20"/>
          <w:spacing w:val="-9"/>
        </w:rPr>
        <w:t xml:space="preserve"> </w:t>
      </w:r>
      <w:r>
        <w:rPr>
          <w:color w:val="231F20"/>
        </w:rPr>
        <w:t>with</w:t>
      </w:r>
      <w:r>
        <w:rPr>
          <w:color w:val="231F20"/>
          <w:spacing w:val="-9"/>
        </w:rPr>
        <w:t xml:space="preserve"> </w:t>
      </w:r>
      <w:r>
        <w:rPr>
          <w:color w:val="231F20"/>
        </w:rPr>
        <w:t>a</w:t>
      </w:r>
      <w:r>
        <w:rPr>
          <w:color w:val="231F20"/>
          <w:spacing w:val="-9"/>
        </w:rPr>
        <w:t xml:space="preserve"> </w:t>
      </w:r>
      <w:r>
        <w:rPr>
          <w:color w:val="231F20"/>
        </w:rPr>
        <w:t>wooden</w:t>
      </w:r>
      <w:r>
        <w:rPr>
          <w:color w:val="231F20"/>
          <w:spacing w:val="-9"/>
        </w:rPr>
        <w:t xml:space="preserve"> </w:t>
      </w:r>
      <w:r>
        <w:rPr>
          <w:color w:val="231F20"/>
        </w:rPr>
        <w:t>IOrbFB.</w:t>
      </w:r>
      <w:r>
        <w:rPr>
          <w:color w:val="231F20"/>
          <w:spacing w:val="-20"/>
        </w:rPr>
        <w:t xml:space="preserve"> </w:t>
      </w:r>
      <w:r>
        <w:rPr>
          <w:color w:val="231F20"/>
        </w:rPr>
        <w:t>All</w:t>
      </w:r>
      <w:r>
        <w:rPr>
          <w:color w:val="231F20"/>
          <w:spacing w:val="-9"/>
        </w:rPr>
        <w:t xml:space="preserve"> </w:t>
      </w:r>
      <w:r>
        <w:rPr>
          <w:color w:val="231F20"/>
        </w:rPr>
        <w:t>three</w:t>
      </w:r>
      <w:r>
        <w:rPr>
          <w:color w:val="231F20"/>
          <w:spacing w:val="-10"/>
        </w:rPr>
        <w:t xml:space="preserve"> </w:t>
      </w:r>
      <w:r>
        <w:rPr>
          <w:color w:val="231F20"/>
        </w:rPr>
        <w:t>of</w:t>
      </w:r>
      <w:r>
        <w:rPr>
          <w:color w:val="231F20"/>
          <w:spacing w:val="-9"/>
        </w:rPr>
        <w:t xml:space="preserve"> </w:t>
      </w:r>
      <w:r>
        <w:rPr>
          <w:color w:val="231F20"/>
          <w:spacing w:val="-3"/>
        </w:rPr>
        <w:t xml:space="preserve">them </w:t>
      </w:r>
      <w:r>
        <w:rPr>
          <w:color w:val="231F20"/>
        </w:rPr>
        <w:t>were</w:t>
      </w:r>
      <w:r>
        <w:rPr>
          <w:color w:val="231F20"/>
          <w:spacing w:val="-6"/>
        </w:rPr>
        <w:t xml:space="preserve"> </w:t>
      </w:r>
      <w:r>
        <w:rPr>
          <w:color w:val="231F20"/>
        </w:rPr>
        <w:t>young</w:t>
      </w:r>
      <w:r>
        <w:rPr>
          <w:color w:val="231F20"/>
          <w:spacing w:val="-6"/>
        </w:rPr>
        <w:t xml:space="preserve"> </w:t>
      </w:r>
      <w:r>
        <w:rPr>
          <w:color w:val="231F20"/>
        </w:rPr>
        <w:t>men</w:t>
      </w:r>
      <w:r>
        <w:rPr>
          <w:color w:val="231F20"/>
          <w:spacing w:val="-6"/>
        </w:rPr>
        <w:t xml:space="preserve"> </w:t>
      </w:r>
      <w:r>
        <w:rPr>
          <w:color w:val="231F20"/>
        </w:rPr>
        <w:t>in</w:t>
      </w:r>
      <w:r>
        <w:rPr>
          <w:color w:val="231F20"/>
          <w:spacing w:val="-6"/>
        </w:rPr>
        <w:t xml:space="preserve"> </w:t>
      </w:r>
      <w:r>
        <w:rPr>
          <w:color w:val="231F20"/>
        </w:rPr>
        <w:t>the</w:t>
      </w:r>
      <w:r>
        <w:rPr>
          <w:color w:val="231F20"/>
          <w:spacing w:val="-5"/>
        </w:rPr>
        <w:t xml:space="preserve"> </w:t>
      </w:r>
      <w:r>
        <w:rPr>
          <w:color w:val="231F20"/>
        </w:rPr>
        <w:t>age</w:t>
      </w:r>
      <w:r>
        <w:rPr>
          <w:color w:val="231F20"/>
          <w:spacing w:val="-6"/>
        </w:rPr>
        <w:t xml:space="preserve"> </w:t>
      </w:r>
      <w:r>
        <w:rPr>
          <w:color w:val="231F20"/>
        </w:rPr>
        <w:t>group</w:t>
      </w:r>
      <w:r>
        <w:rPr>
          <w:color w:val="231F20"/>
          <w:spacing w:val="-6"/>
        </w:rPr>
        <w:t xml:space="preserve"> </w:t>
      </w:r>
      <w:r>
        <w:rPr>
          <w:color w:val="231F20"/>
        </w:rPr>
        <w:t>of</w:t>
      </w:r>
      <w:r>
        <w:rPr>
          <w:color w:val="231F20"/>
          <w:spacing w:val="-6"/>
        </w:rPr>
        <w:t xml:space="preserve"> </w:t>
      </w:r>
      <w:r>
        <w:rPr>
          <w:color w:val="231F20"/>
        </w:rPr>
        <w:t>26–42</w:t>
      </w:r>
      <w:r>
        <w:rPr>
          <w:color w:val="231F20"/>
          <w:spacing w:val="-5"/>
        </w:rPr>
        <w:t xml:space="preserve"> </w:t>
      </w:r>
      <w:r>
        <w:rPr>
          <w:color w:val="231F20"/>
        </w:rPr>
        <w:t>years.</w:t>
      </w:r>
      <w:r>
        <w:rPr>
          <w:color w:val="231F20"/>
          <w:spacing w:val="-17"/>
        </w:rPr>
        <w:t xml:space="preserve"> </w:t>
      </w:r>
      <w:r>
        <w:rPr>
          <w:color w:val="231F20"/>
        </w:rPr>
        <w:t>All</w:t>
      </w:r>
      <w:r>
        <w:rPr>
          <w:color w:val="231F20"/>
          <w:spacing w:val="-6"/>
        </w:rPr>
        <w:t xml:space="preserve"> </w:t>
      </w:r>
      <w:r>
        <w:rPr>
          <w:color w:val="231F20"/>
        </w:rPr>
        <w:t>of</w:t>
      </w:r>
      <w:r>
        <w:rPr>
          <w:color w:val="231F20"/>
          <w:spacing w:val="-6"/>
        </w:rPr>
        <w:t xml:space="preserve"> </w:t>
      </w:r>
      <w:r>
        <w:rPr>
          <w:color w:val="231F20"/>
          <w:spacing w:val="-3"/>
        </w:rPr>
        <w:t xml:space="preserve">them </w:t>
      </w:r>
      <w:r>
        <w:rPr>
          <w:color w:val="231F20"/>
        </w:rPr>
        <w:t>were involved in traumatic incidents. Details about each</w:t>
      </w:r>
      <w:r>
        <w:rPr>
          <w:color w:val="231F20"/>
          <w:spacing w:val="-35"/>
        </w:rPr>
        <w:t xml:space="preserve"> </w:t>
      </w:r>
      <w:r>
        <w:rPr>
          <w:color w:val="231F20"/>
          <w:spacing w:val="-3"/>
        </w:rPr>
        <w:t xml:space="preserve">case </w:t>
      </w:r>
      <w:r>
        <w:rPr>
          <w:color w:val="231F20"/>
        </w:rPr>
        <w:t>are described</w:t>
      </w:r>
      <w:r>
        <w:rPr>
          <w:color w:val="231F20"/>
          <w:spacing w:val="-1"/>
        </w:rPr>
        <w:t xml:space="preserve"> </w:t>
      </w:r>
      <w:r>
        <w:rPr>
          <w:color w:val="231F20"/>
        </w:rPr>
        <w:t>subsequently.</w:t>
      </w:r>
    </w:p>
    <w:p w14:paraId="42492E97" w14:textId="77777777" w:rsidR="00DF152B" w:rsidRDefault="00000000">
      <w:pPr>
        <w:pStyle w:val="Heading3"/>
        <w:spacing w:before="115"/>
      </w:pPr>
      <w:r>
        <w:rPr>
          <w:color w:val="2E3092"/>
        </w:rPr>
        <w:t>Case 1</w:t>
      </w:r>
    </w:p>
    <w:p w14:paraId="0C8D2E00" w14:textId="77777777" w:rsidR="00DF152B" w:rsidRDefault="00000000">
      <w:pPr>
        <w:pStyle w:val="BodyText"/>
        <w:spacing w:before="117" w:line="252" w:lineRule="auto"/>
        <w:ind w:left="118" w:right="38"/>
        <w:jc w:val="both"/>
      </w:pPr>
      <w:r>
        <w:rPr>
          <w:color w:val="231F20"/>
        </w:rPr>
        <w:t>A 42-year-old man presented with pain and swelling in the right eye associated with purulent discharge coming from a</w:t>
      </w:r>
    </w:p>
    <w:p w14:paraId="1F2A72FE" w14:textId="77777777" w:rsidR="00DF152B" w:rsidRDefault="00000000">
      <w:pPr>
        <w:pStyle w:val="BodyText"/>
        <w:spacing w:before="89" w:line="254" w:lineRule="auto"/>
        <w:ind w:left="118" w:right="101"/>
        <w:jc w:val="both"/>
      </w:pPr>
      <w:r>
        <w:br w:type="column"/>
      </w:r>
      <w:r>
        <w:rPr>
          <w:color w:val="231F20"/>
        </w:rPr>
        <w:t xml:space="preserve">wound in the right upper </w:t>
      </w:r>
      <w:r>
        <w:rPr>
          <w:color w:val="231F20"/>
          <w:spacing w:val="-3"/>
        </w:rPr>
        <w:t xml:space="preserve">eyelid, </w:t>
      </w:r>
      <w:r>
        <w:rPr>
          <w:color w:val="231F20"/>
        </w:rPr>
        <w:t xml:space="preserve">following an injury from a stick 2 weeks earlier. He had fallen down at night in a dark environment on a stick which penetrated his right eye. The family members pulled the stick out. There was significant bleeding and pain. He was located 150 km </w:t>
      </w:r>
      <w:r>
        <w:rPr>
          <w:color w:val="231F20"/>
          <w:spacing w:val="-5"/>
        </w:rPr>
        <w:t xml:space="preserve">away </w:t>
      </w:r>
      <w:r>
        <w:rPr>
          <w:color w:val="231F20"/>
        </w:rPr>
        <w:t xml:space="preserve">from the capital city Monrovia, and hence was attended to </w:t>
      </w:r>
      <w:r>
        <w:rPr>
          <w:color w:val="231F20"/>
          <w:spacing w:val="-3"/>
        </w:rPr>
        <w:t xml:space="preserve">by </w:t>
      </w:r>
      <w:r>
        <w:rPr>
          <w:color w:val="231F20"/>
        </w:rPr>
        <w:t xml:space="preserve">a nurse nearby who sutured the wound on the right upper eyelid and prescribed a topical antibiotic. As there was persistent pain and purulent discharge, he reported to our tertiary </w:t>
      </w:r>
      <w:r>
        <w:rPr>
          <w:color w:val="231F20"/>
          <w:spacing w:val="-3"/>
        </w:rPr>
        <w:t xml:space="preserve">eye </w:t>
      </w:r>
      <w:r>
        <w:rPr>
          <w:color w:val="231F20"/>
        </w:rPr>
        <w:t>care center</w:t>
      </w:r>
      <w:r>
        <w:rPr>
          <w:color w:val="231F20"/>
          <w:spacing w:val="-8"/>
        </w:rPr>
        <w:t xml:space="preserve"> </w:t>
      </w:r>
      <w:r>
        <w:rPr>
          <w:color w:val="231F20"/>
        </w:rPr>
        <w:t>in</w:t>
      </w:r>
      <w:r>
        <w:rPr>
          <w:color w:val="231F20"/>
          <w:spacing w:val="-8"/>
        </w:rPr>
        <w:t xml:space="preserve"> </w:t>
      </w:r>
      <w:r>
        <w:rPr>
          <w:color w:val="231F20"/>
        </w:rPr>
        <w:t>Monrovia.</w:t>
      </w:r>
      <w:r>
        <w:rPr>
          <w:color w:val="231F20"/>
          <w:spacing w:val="-7"/>
        </w:rPr>
        <w:t xml:space="preserve"> </w:t>
      </w:r>
      <w:r>
        <w:rPr>
          <w:color w:val="231F20"/>
        </w:rPr>
        <w:t>On</w:t>
      </w:r>
      <w:r>
        <w:rPr>
          <w:color w:val="231F20"/>
          <w:spacing w:val="-8"/>
        </w:rPr>
        <w:t xml:space="preserve"> </w:t>
      </w:r>
      <w:r>
        <w:rPr>
          <w:color w:val="231F20"/>
        </w:rPr>
        <w:t>examination,</w:t>
      </w:r>
      <w:r>
        <w:rPr>
          <w:color w:val="231F20"/>
          <w:spacing w:val="-8"/>
        </w:rPr>
        <w:t xml:space="preserve"> </w:t>
      </w:r>
      <w:r>
        <w:rPr>
          <w:color w:val="231F20"/>
        </w:rPr>
        <w:t>the</w:t>
      </w:r>
      <w:r>
        <w:rPr>
          <w:color w:val="231F20"/>
          <w:spacing w:val="-7"/>
        </w:rPr>
        <w:t xml:space="preserve"> </w:t>
      </w:r>
      <w:r>
        <w:rPr>
          <w:color w:val="231F20"/>
        </w:rPr>
        <w:t>patient</w:t>
      </w:r>
      <w:r>
        <w:rPr>
          <w:color w:val="231F20"/>
          <w:spacing w:val="-8"/>
        </w:rPr>
        <w:t xml:space="preserve"> </w:t>
      </w:r>
      <w:r>
        <w:rPr>
          <w:color w:val="231F20"/>
        </w:rPr>
        <w:t>had</w:t>
      </w:r>
      <w:r>
        <w:rPr>
          <w:color w:val="231F20"/>
          <w:spacing w:val="-8"/>
        </w:rPr>
        <w:t xml:space="preserve"> </w:t>
      </w:r>
      <w:r>
        <w:rPr>
          <w:color w:val="231F20"/>
        </w:rPr>
        <w:t xml:space="preserve">swelling of the right upper eyelid with a complete ptosis. There was  a sutured lid laceration with </w:t>
      </w:r>
      <w:r>
        <w:rPr>
          <w:color w:val="231F20"/>
          <w:spacing w:val="2"/>
        </w:rPr>
        <w:t xml:space="preserve">purulent </w:t>
      </w:r>
      <w:r>
        <w:rPr>
          <w:color w:val="231F20"/>
        </w:rPr>
        <w:t xml:space="preserve">discharge from the wound. There was no perception of light in that eye. The </w:t>
      </w:r>
      <w:r>
        <w:rPr>
          <w:color w:val="231F20"/>
          <w:spacing w:val="-3"/>
        </w:rPr>
        <w:t xml:space="preserve">eye </w:t>
      </w:r>
      <w:r>
        <w:rPr>
          <w:color w:val="231F20"/>
        </w:rPr>
        <w:t>ball</w:t>
      </w:r>
      <w:r>
        <w:rPr>
          <w:color w:val="231F20"/>
          <w:spacing w:val="-6"/>
        </w:rPr>
        <w:t xml:space="preserve"> </w:t>
      </w:r>
      <w:r>
        <w:rPr>
          <w:color w:val="231F20"/>
        </w:rPr>
        <w:t>was</w:t>
      </w:r>
      <w:r>
        <w:rPr>
          <w:color w:val="231F20"/>
          <w:spacing w:val="-6"/>
        </w:rPr>
        <w:t xml:space="preserve"> </w:t>
      </w:r>
      <w:r>
        <w:rPr>
          <w:color w:val="231F20"/>
        </w:rPr>
        <w:t>significantly</w:t>
      </w:r>
      <w:r>
        <w:rPr>
          <w:color w:val="231F20"/>
          <w:spacing w:val="-6"/>
        </w:rPr>
        <w:t xml:space="preserve"> </w:t>
      </w:r>
      <w:r>
        <w:rPr>
          <w:color w:val="231F20"/>
        </w:rPr>
        <w:t>enophthalmic,</w:t>
      </w:r>
      <w:r>
        <w:rPr>
          <w:color w:val="231F20"/>
          <w:spacing w:val="-6"/>
        </w:rPr>
        <w:t xml:space="preserve"> </w:t>
      </w:r>
      <w:r>
        <w:rPr>
          <w:color w:val="231F20"/>
        </w:rPr>
        <w:t>and</w:t>
      </w:r>
      <w:r>
        <w:rPr>
          <w:color w:val="231F20"/>
          <w:spacing w:val="-6"/>
        </w:rPr>
        <w:t xml:space="preserve"> </w:t>
      </w:r>
      <w:r>
        <w:rPr>
          <w:color w:val="231F20"/>
        </w:rPr>
        <w:t>very</w:t>
      </w:r>
      <w:r>
        <w:rPr>
          <w:color w:val="231F20"/>
          <w:spacing w:val="-6"/>
        </w:rPr>
        <w:t xml:space="preserve"> </w:t>
      </w:r>
      <w:r>
        <w:rPr>
          <w:color w:val="231F20"/>
        </w:rPr>
        <w:t>little</w:t>
      </w:r>
      <w:r>
        <w:rPr>
          <w:color w:val="231F20"/>
          <w:spacing w:val="-6"/>
        </w:rPr>
        <w:t xml:space="preserve"> </w:t>
      </w:r>
      <w:r>
        <w:rPr>
          <w:color w:val="231F20"/>
        </w:rPr>
        <w:t>portion</w:t>
      </w:r>
      <w:r>
        <w:rPr>
          <w:color w:val="231F20"/>
          <w:spacing w:val="-6"/>
        </w:rPr>
        <w:t xml:space="preserve"> </w:t>
      </w:r>
      <w:r>
        <w:rPr>
          <w:color w:val="231F20"/>
        </w:rPr>
        <w:t xml:space="preserve">of cornea could be seen with great difficulty; hence, a detailed </w:t>
      </w:r>
      <w:r>
        <w:rPr>
          <w:color w:val="231F20"/>
          <w:spacing w:val="2"/>
        </w:rPr>
        <w:t xml:space="preserve">examination </w:t>
      </w:r>
      <w:r>
        <w:rPr>
          <w:color w:val="231F20"/>
        </w:rPr>
        <w:t xml:space="preserve">of the </w:t>
      </w:r>
      <w:r>
        <w:rPr>
          <w:color w:val="231F20"/>
          <w:spacing w:val="2"/>
        </w:rPr>
        <w:t xml:space="preserve">anterior segment </w:t>
      </w:r>
      <w:r>
        <w:rPr>
          <w:color w:val="231F20"/>
        </w:rPr>
        <w:t xml:space="preserve">and </w:t>
      </w:r>
      <w:r>
        <w:rPr>
          <w:color w:val="231F20"/>
          <w:spacing w:val="2"/>
        </w:rPr>
        <w:t xml:space="preserve">fundus </w:t>
      </w:r>
      <w:r>
        <w:rPr>
          <w:color w:val="231F20"/>
        </w:rPr>
        <w:t>was not possible.</w:t>
      </w:r>
      <w:r>
        <w:rPr>
          <w:color w:val="231F20"/>
          <w:spacing w:val="-21"/>
        </w:rPr>
        <w:t xml:space="preserve"> </w:t>
      </w:r>
      <w:r>
        <w:rPr>
          <w:color w:val="231F20"/>
        </w:rPr>
        <w:t>Ultrasound</w:t>
      </w:r>
      <w:r>
        <w:rPr>
          <w:color w:val="231F20"/>
          <w:spacing w:val="-20"/>
        </w:rPr>
        <w:t xml:space="preserve"> </w:t>
      </w:r>
      <w:r>
        <w:rPr>
          <w:color w:val="231F20"/>
        </w:rPr>
        <w:t>B-scan</w:t>
      </w:r>
      <w:r>
        <w:rPr>
          <w:color w:val="231F20"/>
          <w:spacing w:val="-21"/>
        </w:rPr>
        <w:t xml:space="preserve"> </w:t>
      </w:r>
      <w:r>
        <w:rPr>
          <w:color w:val="231F20"/>
          <w:spacing w:val="-4"/>
        </w:rPr>
        <w:t>showed</w:t>
      </w:r>
      <w:r>
        <w:rPr>
          <w:color w:val="231F20"/>
          <w:spacing w:val="-20"/>
        </w:rPr>
        <w:t xml:space="preserve"> </w:t>
      </w:r>
      <w:r>
        <w:rPr>
          <w:color w:val="231F20"/>
        </w:rPr>
        <w:t>intact</w:t>
      </w:r>
      <w:r>
        <w:rPr>
          <w:color w:val="231F20"/>
          <w:spacing w:val="-20"/>
        </w:rPr>
        <w:t xml:space="preserve"> </w:t>
      </w:r>
      <w:r>
        <w:rPr>
          <w:color w:val="231F20"/>
        </w:rPr>
        <w:t>eyeball,</w:t>
      </w:r>
      <w:r>
        <w:rPr>
          <w:color w:val="231F20"/>
          <w:spacing w:val="-21"/>
        </w:rPr>
        <w:t xml:space="preserve"> </w:t>
      </w:r>
      <w:r>
        <w:rPr>
          <w:color w:val="231F20"/>
        </w:rPr>
        <w:t>and</w:t>
      </w:r>
      <w:r>
        <w:rPr>
          <w:color w:val="231F20"/>
          <w:spacing w:val="-20"/>
        </w:rPr>
        <w:t xml:space="preserve"> </w:t>
      </w:r>
      <w:r>
        <w:rPr>
          <w:color w:val="231F20"/>
        </w:rPr>
        <w:t>no</w:t>
      </w:r>
      <w:r>
        <w:rPr>
          <w:color w:val="231F20"/>
          <w:spacing w:val="-20"/>
        </w:rPr>
        <w:t xml:space="preserve"> </w:t>
      </w:r>
      <w:r>
        <w:rPr>
          <w:color w:val="231F20"/>
        </w:rPr>
        <w:t>FBs could be seen in the orbit. Due to a definite history of injury from a stick, a computed tomography (CT) scan of the orbit was requested to look for any wooden FBs. Due to financial constraints, the CT scan was performed 2 weeks after it was requested. Multiple hypodense “air-like” areas with irregular edges and hyperdense rim were noted in the superior orbit, suggestive of wooden FBs with surrounding inflammatory tissue</w:t>
      </w:r>
      <w:r>
        <w:rPr>
          <w:color w:val="231F20"/>
          <w:spacing w:val="-24"/>
        </w:rPr>
        <w:t xml:space="preserve"> </w:t>
      </w:r>
      <w:r>
        <w:rPr>
          <w:color w:val="231F20"/>
          <w:spacing w:val="-3"/>
        </w:rPr>
        <w:t>[Figure</w:t>
      </w:r>
      <w:r>
        <w:rPr>
          <w:color w:val="231F20"/>
          <w:spacing w:val="-23"/>
        </w:rPr>
        <w:t xml:space="preserve"> </w:t>
      </w:r>
      <w:r>
        <w:rPr>
          <w:color w:val="231F20"/>
        </w:rPr>
        <w:t>1(c)].</w:t>
      </w:r>
      <w:r>
        <w:rPr>
          <w:color w:val="231F20"/>
          <w:spacing w:val="-31"/>
        </w:rPr>
        <w:t xml:space="preserve"> </w:t>
      </w:r>
      <w:r>
        <w:rPr>
          <w:color w:val="231F20"/>
        </w:rPr>
        <w:t>This</w:t>
      </w:r>
      <w:r>
        <w:rPr>
          <w:color w:val="231F20"/>
          <w:spacing w:val="-23"/>
        </w:rPr>
        <w:t xml:space="preserve"> </w:t>
      </w:r>
      <w:r>
        <w:rPr>
          <w:color w:val="231F20"/>
          <w:spacing w:val="-3"/>
        </w:rPr>
        <w:t>was</w:t>
      </w:r>
      <w:r>
        <w:rPr>
          <w:color w:val="231F20"/>
          <w:spacing w:val="-24"/>
        </w:rPr>
        <w:t xml:space="preserve"> </w:t>
      </w:r>
      <w:r>
        <w:rPr>
          <w:color w:val="231F20"/>
        </w:rPr>
        <w:t>associated</w:t>
      </w:r>
      <w:r>
        <w:rPr>
          <w:color w:val="231F20"/>
          <w:spacing w:val="-23"/>
        </w:rPr>
        <w:t xml:space="preserve"> </w:t>
      </w:r>
      <w:r>
        <w:rPr>
          <w:color w:val="231F20"/>
        </w:rPr>
        <w:t>with</w:t>
      </w:r>
      <w:r>
        <w:rPr>
          <w:color w:val="231F20"/>
          <w:spacing w:val="-23"/>
        </w:rPr>
        <w:t xml:space="preserve"> </w:t>
      </w:r>
      <w:r>
        <w:rPr>
          <w:color w:val="231F20"/>
        </w:rPr>
        <w:t>fracture</w:t>
      </w:r>
      <w:r>
        <w:rPr>
          <w:color w:val="231F20"/>
          <w:spacing w:val="-23"/>
        </w:rPr>
        <w:t xml:space="preserve"> </w:t>
      </w:r>
      <w:r>
        <w:rPr>
          <w:color w:val="231F20"/>
          <w:spacing w:val="-4"/>
        </w:rPr>
        <w:t xml:space="preserve">involving </w:t>
      </w:r>
      <w:r>
        <w:rPr>
          <w:color w:val="231F20"/>
        </w:rPr>
        <w:t xml:space="preserve">the whole of the medial wall and floor of the right orbit and subluxation of the eyeball into the maxillary sinus. The FBs were initially reported </w:t>
      </w:r>
      <w:r>
        <w:rPr>
          <w:color w:val="231F20"/>
          <w:spacing w:val="-3"/>
        </w:rPr>
        <w:t xml:space="preserve">by </w:t>
      </w:r>
      <w:r>
        <w:rPr>
          <w:color w:val="231F20"/>
        </w:rPr>
        <w:t xml:space="preserve">the radiologist as “air in the orbit.” </w:t>
      </w:r>
      <w:r>
        <w:rPr>
          <w:color w:val="231F20"/>
          <w:spacing w:val="-4"/>
        </w:rPr>
        <w:t>However,</w:t>
      </w:r>
      <w:r>
        <w:rPr>
          <w:color w:val="231F20"/>
          <w:spacing w:val="-13"/>
        </w:rPr>
        <w:t xml:space="preserve"> </w:t>
      </w:r>
      <w:r>
        <w:rPr>
          <w:color w:val="231F20"/>
        </w:rPr>
        <w:t>air</w:t>
      </w:r>
      <w:r>
        <w:rPr>
          <w:color w:val="231F20"/>
          <w:spacing w:val="-12"/>
        </w:rPr>
        <w:t xml:space="preserve"> </w:t>
      </w:r>
      <w:r>
        <w:rPr>
          <w:color w:val="231F20"/>
        </w:rPr>
        <w:t>introduced</w:t>
      </w:r>
      <w:r>
        <w:rPr>
          <w:color w:val="231F20"/>
          <w:spacing w:val="-12"/>
        </w:rPr>
        <w:t xml:space="preserve"> </w:t>
      </w:r>
      <w:r>
        <w:rPr>
          <w:color w:val="231F20"/>
        </w:rPr>
        <w:t>at</w:t>
      </w:r>
      <w:r>
        <w:rPr>
          <w:color w:val="231F20"/>
          <w:spacing w:val="-13"/>
        </w:rPr>
        <w:t xml:space="preserve"> </w:t>
      </w:r>
      <w:r>
        <w:rPr>
          <w:color w:val="231F20"/>
        </w:rPr>
        <w:t>the</w:t>
      </w:r>
      <w:r>
        <w:rPr>
          <w:color w:val="231F20"/>
          <w:spacing w:val="-12"/>
        </w:rPr>
        <w:t xml:space="preserve"> </w:t>
      </w:r>
      <w:r>
        <w:rPr>
          <w:color w:val="231F20"/>
        </w:rPr>
        <w:t>time</w:t>
      </w:r>
      <w:r>
        <w:rPr>
          <w:color w:val="231F20"/>
          <w:spacing w:val="-12"/>
        </w:rPr>
        <w:t xml:space="preserve"> </w:t>
      </w:r>
      <w:r>
        <w:rPr>
          <w:color w:val="231F20"/>
        </w:rPr>
        <w:t>of</w:t>
      </w:r>
      <w:r>
        <w:rPr>
          <w:color w:val="231F20"/>
          <w:spacing w:val="-13"/>
        </w:rPr>
        <w:t xml:space="preserve"> </w:t>
      </w:r>
      <w:r>
        <w:rPr>
          <w:color w:val="231F20"/>
        </w:rPr>
        <w:t>trauma</w:t>
      </w:r>
      <w:r>
        <w:rPr>
          <w:color w:val="231F20"/>
          <w:spacing w:val="-12"/>
        </w:rPr>
        <w:t xml:space="preserve"> </w:t>
      </w:r>
      <w:r>
        <w:rPr>
          <w:color w:val="231F20"/>
        </w:rPr>
        <w:t>does</w:t>
      </w:r>
      <w:r>
        <w:rPr>
          <w:color w:val="231F20"/>
          <w:spacing w:val="-12"/>
        </w:rPr>
        <w:t xml:space="preserve"> </w:t>
      </w:r>
      <w:r>
        <w:rPr>
          <w:color w:val="231F20"/>
        </w:rPr>
        <w:t>not</w:t>
      </w:r>
      <w:r>
        <w:rPr>
          <w:color w:val="231F20"/>
          <w:spacing w:val="-13"/>
        </w:rPr>
        <w:t xml:space="preserve"> </w:t>
      </w:r>
      <w:r>
        <w:rPr>
          <w:color w:val="231F20"/>
        </w:rPr>
        <w:t>usually</w:t>
      </w:r>
    </w:p>
    <w:p w14:paraId="3A8A4E92" w14:textId="77777777" w:rsidR="00DF152B" w:rsidRDefault="00DF152B">
      <w:pPr>
        <w:spacing w:line="254" w:lineRule="auto"/>
        <w:jc w:val="both"/>
        <w:sectPr w:rsidR="00DF152B">
          <w:type w:val="continuous"/>
          <w:pgSz w:w="12240" w:h="15840"/>
          <w:pgMar w:top="900" w:right="960" w:bottom="280" w:left="960" w:header="720" w:footer="720" w:gutter="0"/>
          <w:cols w:num="2" w:space="720" w:equalWidth="0">
            <w:col w:w="5022" w:space="201"/>
            <w:col w:w="5097"/>
          </w:cols>
        </w:sectPr>
      </w:pPr>
    </w:p>
    <w:p w14:paraId="66F4F7C6" w14:textId="77777777" w:rsidR="00DF152B" w:rsidRDefault="00DF152B">
      <w:pPr>
        <w:pStyle w:val="BodyText"/>
        <w:spacing w:before="3" w:after="1"/>
        <w:rPr>
          <w:sz w:val="22"/>
        </w:rPr>
      </w:pPr>
    </w:p>
    <w:p w14:paraId="5ED264BC" w14:textId="77777777" w:rsidR="00DF152B" w:rsidRDefault="00000000">
      <w:pPr>
        <w:pStyle w:val="BodyText"/>
        <w:ind w:left="1360"/>
      </w:pPr>
      <w:r>
        <w:rPr>
          <w:noProof/>
        </w:rPr>
        <w:drawing>
          <wp:inline distT="0" distB="0" distL="0" distR="0" wp14:anchorId="084F6C58" wp14:editId="69FC1ED8">
            <wp:extent cx="4688599" cy="3496437"/>
            <wp:effectExtent l="0" t="0" r="0" b="0"/>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21" cstate="print"/>
                    <a:stretch>
                      <a:fillRect/>
                    </a:stretch>
                  </pic:blipFill>
                  <pic:spPr>
                    <a:xfrm>
                      <a:off x="0" y="0"/>
                      <a:ext cx="4688599" cy="3496437"/>
                    </a:xfrm>
                    <a:prstGeom prst="rect">
                      <a:avLst/>
                    </a:prstGeom>
                  </pic:spPr>
                </pic:pic>
              </a:graphicData>
            </a:graphic>
          </wp:inline>
        </w:drawing>
      </w:r>
    </w:p>
    <w:p w14:paraId="486F5929" w14:textId="77777777" w:rsidR="00DF152B" w:rsidRDefault="00DF152B">
      <w:pPr>
        <w:pStyle w:val="BodyText"/>
        <w:spacing w:before="3"/>
        <w:rPr>
          <w:sz w:val="13"/>
        </w:rPr>
      </w:pPr>
    </w:p>
    <w:p w14:paraId="72BC6411" w14:textId="77777777" w:rsidR="00DF152B" w:rsidRDefault="00000000">
      <w:pPr>
        <w:spacing w:before="100" w:line="268" w:lineRule="auto"/>
        <w:ind w:left="117"/>
        <w:rPr>
          <w:rFonts w:ascii="Arial"/>
          <w:b/>
          <w:sz w:val="14"/>
        </w:rPr>
      </w:pPr>
      <w:r>
        <w:rPr>
          <w:rFonts w:ascii="Arial"/>
          <w:b/>
          <w:color w:val="231F20"/>
          <w:sz w:val="14"/>
        </w:rPr>
        <w:t>Figure 1: Clinical and radiological details of case 1. (a) Small entry wound on upper eyelid (white arrow), lid edema, and complete ptosis. (b) Severe chemosis and hypoglobus. (c) CT scan sagittal view showing multiple wooden FBs in superior orbit. (d) Wooden FB after removal (star)</w:t>
      </w:r>
    </w:p>
    <w:p w14:paraId="4057C8C7" w14:textId="77777777" w:rsidR="00DF152B" w:rsidRDefault="00DF152B">
      <w:pPr>
        <w:pStyle w:val="BodyText"/>
        <w:rPr>
          <w:rFonts w:ascii="Arial"/>
          <w:b/>
          <w:sz w:val="13"/>
        </w:rPr>
      </w:pPr>
    </w:p>
    <w:p w14:paraId="02BE43A7" w14:textId="77777777" w:rsidR="00DF152B" w:rsidRDefault="00000000">
      <w:pPr>
        <w:tabs>
          <w:tab w:val="right" w:pos="10201"/>
        </w:tabs>
        <w:spacing w:before="93"/>
        <w:ind w:left="118"/>
        <w:rPr>
          <w:rFonts w:ascii="BPG Sans Modern GPL&amp;GNU" w:hAnsi="BPG Sans Modern GPL&amp;GNU"/>
          <w:sz w:val="16"/>
        </w:rPr>
      </w:pPr>
      <w:r>
        <w:rPr>
          <w:rFonts w:ascii="BPG Sans Modern GPL&amp;GNU" w:hAnsi="BPG Sans Modern GPL&amp;GNU"/>
          <w:color w:val="231F20"/>
          <w:sz w:val="16"/>
        </w:rPr>
        <w:t>Journal of the West African College of Surgeons | Volume 10 | Issue</w:t>
      </w:r>
      <w:r>
        <w:rPr>
          <w:rFonts w:ascii="BPG Sans Modern GPL&amp;GNU" w:hAnsi="BPG Sans Modern GPL&amp;GNU"/>
          <w:color w:val="231F20"/>
          <w:spacing w:val="-34"/>
          <w:sz w:val="16"/>
        </w:rPr>
        <w:t xml:space="preserve"> </w:t>
      </w:r>
      <w:r>
        <w:rPr>
          <w:rFonts w:ascii="BPG Sans Modern GPL&amp;GNU" w:hAnsi="BPG Sans Modern GPL&amp;GNU"/>
          <w:color w:val="231F20"/>
          <w:sz w:val="16"/>
        </w:rPr>
        <w:t>2 | April‑June</w:t>
      </w:r>
      <w:r>
        <w:rPr>
          <w:rFonts w:ascii="BPG Sans Modern GPL&amp;GNU" w:hAnsi="BPG Sans Modern GPL&amp;GNU"/>
          <w:color w:val="231F20"/>
          <w:spacing w:val="-14"/>
          <w:sz w:val="16"/>
        </w:rPr>
        <w:t xml:space="preserve"> </w:t>
      </w:r>
      <w:r>
        <w:rPr>
          <w:rFonts w:ascii="BPG Sans Modern GPL&amp;GNU" w:hAnsi="BPG Sans Modern GPL&amp;GNU"/>
          <w:color w:val="231F20"/>
          <w:sz w:val="16"/>
        </w:rPr>
        <w:t>2020</w:t>
      </w:r>
      <w:r>
        <w:rPr>
          <w:rFonts w:ascii="BPG Sans Modern GPL&amp;GNU" w:hAnsi="BPG Sans Modern GPL&amp;GNU"/>
          <w:color w:val="231F20"/>
          <w:sz w:val="16"/>
        </w:rPr>
        <w:tab/>
        <w:t>37</w:t>
      </w:r>
    </w:p>
    <w:p w14:paraId="58360A79" w14:textId="77777777" w:rsidR="00DF152B" w:rsidRDefault="00DF152B">
      <w:pPr>
        <w:rPr>
          <w:rFonts w:ascii="BPG Sans Modern GPL&amp;GNU" w:hAnsi="BPG Sans Modern GPL&amp;GNU"/>
          <w:sz w:val="16"/>
        </w:rPr>
        <w:sectPr w:rsidR="00DF152B">
          <w:type w:val="continuous"/>
          <w:pgSz w:w="12240" w:h="15840"/>
          <w:pgMar w:top="900" w:right="960" w:bottom="280" w:left="960" w:header="720" w:footer="720" w:gutter="0"/>
          <w:cols w:space="720"/>
        </w:sectPr>
      </w:pPr>
    </w:p>
    <w:p w14:paraId="2C3CB5A1" w14:textId="77777777" w:rsidR="00DF152B" w:rsidRDefault="00000000">
      <w:pPr>
        <w:pStyle w:val="BodyText"/>
        <w:spacing w:before="260" w:line="249" w:lineRule="auto"/>
        <w:ind w:left="117" w:right="38"/>
        <w:jc w:val="both"/>
      </w:pPr>
      <w:r>
        <w:rPr>
          <w:noProof/>
        </w:rPr>
        <w:lastRenderedPageBreak/>
        <w:drawing>
          <wp:anchor distT="0" distB="0" distL="0" distR="0" simplePos="0" relativeHeight="487427072" behindDoc="1" locked="0" layoutInCell="1" allowOverlap="1" wp14:anchorId="08382B20" wp14:editId="6DDB1841">
            <wp:simplePos x="0" y="0"/>
            <wp:positionH relativeFrom="page">
              <wp:posOffset>3200400</wp:posOffset>
            </wp:positionH>
            <wp:positionV relativeFrom="paragraph">
              <wp:posOffset>3824121</wp:posOffset>
            </wp:positionV>
            <wp:extent cx="1371600" cy="1333500"/>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3" cstate="print"/>
                    <a:stretch>
                      <a:fillRect/>
                    </a:stretch>
                  </pic:blipFill>
                  <pic:spPr>
                    <a:xfrm>
                      <a:off x="0" y="0"/>
                      <a:ext cx="1371600" cy="1333500"/>
                    </a:xfrm>
                    <a:prstGeom prst="rect">
                      <a:avLst/>
                    </a:prstGeom>
                  </pic:spPr>
                </pic:pic>
              </a:graphicData>
            </a:graphic>
          </wp:anchor>
        </w:drawing>
      </w:r>
      <w:r>
        <w:rPr>
          <w:color w:val="231F20"/>
        </w:rPr>
        <w:t xml:space="preserve">persist this long, and </w:t>
      </w:r>
      <w:r>
        <w:rPr>
          <w:color w:val="231F20"/>
          <w:spacing w:val="-4"/>
        </w:rPr>
        <w:t xml:space="preserve">we </w:t>
      </w:r>
      <w:r>
        <w:rPr>
          <w:color w:val="231F20"/>
        </w:rPr>
        <w:t>could appreciate FB density greater than</w:t>
      </w:r>
      <w:r>
        <w:rPr>
          <w:color w:val="231F20"/>
          <w:spacing w:val="-11"/>
        </w:rPr>
        <w:t xml:space="preserve"> </w:t>
      </w:r>
      <w:r>
        <w:rPr>
          <w:color w:val="231F20"/>
        </w:rPr>
        <w:t>air</w:t>
      </w:r>
      <w:r>
        <w:rPr>
          <w:color w:val="231F20"/>
          <w:spacing w:val="-11"/>
        </w:rPr>
        <w:t xml:space="preserve"> </w:t>
      </w:r>
      <w:r>
        <w:rPr>
          <w:color w:val="231F20"/>
        </w:rPr>
        <w:t>at</w:t>
      </w:r>
      <w:r>
        <w:rPr>
          <w:color w:val="231F20"/>
          <w:spacing w:val="-11"/>
        </w:rPr>
        <w:t xml:space="preserve"> </w:t>
      </w:r>
      <w:r>
        <w:rPr>
          <w:color w:val="231F20"/>
        </w:rPr>
        <w:t>the</w:t>
      </w:r>
      <w:r>
        <w:rPr>
          <w:color w:val="231F20"/>
          <w:spacing w:val="-11"/>
        </w:rPr>
        <w:t xml:space="preserve"> </w:t>
      </w:r>
      <w:r>
        <w:rPr>
          <w:color w:val="231F20"/>
        </w:rPr>
        <w:t>window</w:t>
      </w:r>
      <w:r>
        <w:rPr>
          <w:color w:val="231F20"/>
          <w:spacing w:val="-11"/>
        </w:rPr>
        <w:t xml:space="preserve"> </w:t>
      </w:r>
      <w:r>
        <w:rPr>
          <w:color w:val="231F20"/>
        </w:rPr>
        <w:t>width</w:t>
      </w:r>
      <w:r>
        <w:rPr>
          <w:color w:val="231F20"/>
          <w:spacing w:val="-11"/>
        </w:rPr>
        <w:t xml:space="preserve"> </w:t>
      </w:r>
      <w:r>
        <w:rPr>
          <w:color w:val="231F20"/>
        </w:rPr>
        <w:t>of</w:t>
      </w:r>
      <w:r>
        <w:rPr>
          <w:color w:val="231F20"/>
          <w:spacing w:val="-11"/>
        </w:rPr>
        <w:t xml:space="preserve"> </w:t>
      </w:r>
      <w:r>
        <w:rPr>
          <w:color w:val="231F20"/>
        </w:rPr>
        <w:t>1000</w:t>
      </w:r>
      <w:r>
        <w:rPr>
          <w:color w:val="231F20"/>
          <w:spacing w:val="-11"/>
        </w:rPr>
        <w:t xml:space="preserve"> </w:t>
      </w:r>
      <w:r>
        <w:rPr>
          <w:color w:val="231F20"/>
        </w:rPr>
        <w:t>HU</w:t>
      </w:r>
      <w:r>
        <w:rPr>
          <w:color w:val="231F20"/>
          <w:spacing w:val="-11"/>
        </w:rPr>
        <w:t xml:space="preserve"> </w:t>
      </w:r>
      <w:r>
        <w:rPr>
          <w:color w:val="231F20"/>
        </w:rPr>
        <w:t>and</w:t>
      </w:r>
      <w:r>
        <w:rPr>
          <w:color w:val="231F20"/>
          <w:spacing w:val="-11"/>
        </w:rPr>
        <w:t xml:space="preserve"> </w:t>
      </w:r>
      <w:r>
        <w:rPr>
          <w:color w:val="231F20"/>
        </w:rPr>
        <w:t>window</w:t>
      </w:r>
      <w:r>
        <w:rPr>
          <w:color w:val="231F20"/>
          <w:spacing w:val="-11"/>
        </w:rPr>
        <w:t xml:space="preserve"> </w:t>
      </w:r>
      <w:r>
        <w:rPr>
          <w:color w:val="231F20"/>
        </w:rPr>
        <w:t>level</w:t>
      </w:r>
      <w:r>
        <w:rPr>
          <w:color w:val="231F20"/>
          <w:spacing w:val="-10"/>
        </w:rPr>
        <w:t xml:space="preserve"> </w:t>
      </w:r>
      <w:r>
        <w:rPr>
          <w:color w:val="231F20"/>
        </w:rPr>
        <w:t>of 2500</w:t>
      </w:r>
      <w:r>
        <w:rPr>
          <w:color w:val="231F20"/>
          <w:spacing w:val="-7"/>
        </w:rPr>
        <w:t xml:space="preserve"> </w:t>
      </w:r>
      <w:r>
        <w:rPr>
          <w:color w:val="231F20"/>
          <w:spacing w:val="-6"/>
        </w:rPr>
        <w:t>HU.</w:t>
      </w:r>
      <w:r>
        <w:rPr>
          <w:color w:val="231F20"/>
          <w:spacing w:val="-16"/>
        </w:rPr>
        <w:t xml:space="preserve"> </w:t>
      </w:r>
      <w:r>
        <w:rPr>
          <w:color w:val="231F20"/>
        </w:rPr>
        <w:t>The</w:t>
      </w:r>
      <w:r>
        <w:rPr>
          <w:color w:val="231F20"/>
          <w:spacing w:val="-7"/>
        </w:rPr>
        <w:t xml:space="preserve"> </w:t>
      </w:r>
      <w:r>
        <w:rPr>
          <w:color w:val="231F20"/>
        </w:rPr>
        <w:t>suggestive</w:t>
      </w:r>
      <w:r>
        <w:rPr>
          <w:color w:val="231F20"/>
          <w:spacing w:val="-6"/>
        </w:rPr>
        <w:t xml:space="preserve"> </w:t>
      </w:r>
      <w:r>
        <w:rPr>
          <w:color w:val="231F20"/>
        </w:rPr>
        <w:t>history</w:t>
      </w:r>
      <w:r>
        <w:rPr>
          <w:color w:val="231F20"/>
          <w:spacing w:val="-6"/>
        </w:rPr>
        <w:t xml:space="preserve"> </w:t>
      </w:r>
      <w:r>
        <w:rPr>
          <w:color w:val="231F20"/>
        </w:rPr>
        <w:t>and</w:t>
      </w:r>
      <w:r>
        <w:rPr>
          <w:color w:val="231F20"/>
          <w:spacing w:val="-7"/>
        </w:rPr>
        <w:t xml:space="preserve"> </w:t>
      </w:r>
      <w:r>
        <w:rPr>
          <w:color w:val="231F20"/>
        </w:rPr>
        <w:t>findings</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CT</w:t>
      </w:r>
      <w:r>
        <w:rPr>
          <w:color w:val="231F20"/>
          <w:spacing w:val="-7"/>
        </w:rPr>
        <w:t xml:space="preserve"> </w:t>
      </w:r>
      <w:r>
        <w:rPr>
          <w:color w:val="231F20"/>
        </w:rPr>
        <w:t>scan of</w:t>
      </w:r>
      <w:r>
        <w:rPr>
          <w:color w:val="231F20"/>
          <w:spacing w:val="-10"/>
        </w:rPr>
        <w:t xml:space="preserve"> </w:t>
      </w:r>
      <w:r>
        <w:rPr>
          <w:color w:val="231F20"/>
        </w:rPr>
        <w:t>the</w:t>
      </w:r>
      <w:r>
        <w:rPr>
          <w:color w:val="231F20"/>
          <w:spacing w:val="-9"/>
        </w:rPr>
        <w:t xml:space="preserve"> </w:t>
      </w:r>
      <w:r>
        <w:rPr>
          <w:color w:val="231F20"/>
        </w:rPr>
        <w:t>orbit</w:t>
      </w:r>
      <w:r>
        <w:rPr>
          <w:color w:val="231F20"/>
          <w:spacing w:val="-9"/>
        </w:rPr>
        <w:t xml:space="preserve"> </w:t>
      </w:r>
      <w:r>
        <w:rPr>
          <w:color w:val="231F20"/>
        </w:rPr>
        <w:t>helped</w:t>
      </w:r>
      <w:r>
        <w:rPr>
          <w:color w:val="231F20"/>
          <w:spacing w:val="-9"/>
        </w:rPr>
        <w:t xml:space="preserve"> </w:t>
      </w:r>
      <w:r>
        <w:rPr>
          <w:color w:val="231F20"/>
        </w:rPr>
        <w:t>establish</w:t>
      </w:r>
      <w:r>
        <w:rPr>
          <w:color w:val="231F20"/>
          <w:spacing w:val="-10"/>
        </w:rPr>
        <w:t xml:space="preserve"> </w:t>
      </w:r>
      <w:r>
        <w:rPr>
          <w:color w:val="231F20"/>
        </w:rPr>
        <w:t>the</w:t>
      </w:r>
      <w:r>
        <w:rPr>
          <w:color w:val="231F20"/>
          <w:spacing w:val="-9"/>
        </w:rPr>
        <w:t xml:space="preserve"> </w:t>
      </w:r>
      <w:r>
        <w:rPr>
          <w:color w:val="231F20"/>
        </w:rPr>
        <w:t>diagnosis</w:t>
      </w:r>
      <w:r>
        <w:rPr>
          <w:color w:val="231F20"/>
          <w:spacing w:val="-9"/>
        </w:rPr>
        <w:t xml:space="preserve"> </w:t>
      </w:r>
      <w:r>
        <w:rPr>
          <w:color w:val="231F20"/>
        </w:rPr>
        <w:t>of</w:t>
      </w:r>
      <w:r>
        <w:rPr>
          <w:color w:val="231F20"/>
          <w:spacing w:val="-9"/>
        </w:rPr>
        <w:t xml:space="preserve"> </w:t>
      </w:r>
      <w:r>
        <w:rPr>
          <w:color w:val="231F20"/>
        </w:rPr>
        <w:t>multiple</w:t>
      </w:r>
      <w:r>
        <w:rPr>
          <w:color w:val="231F20"/>
          <w:spacing w:val="-9"/>
        </w:rPr>
        <w:t xml:space="preserve"> </w:t>
      </w:r>
      <w:r>
        <w:rPr>
          <w:color w:val="231F20"/>
        </w:rPr>
        <w:t>wooden FBs.</w:t>
      </w:r>
      <w:r>
        <w:rPr>
          <w:color w:val="231F20"/>
          <w:spacing w:val="-23"/>
        </w:rPr>
        <w:t xml:space="preserve"> </w:t>
      </w:r>
      <w:r>
        <w:rPr>
          <w:color w:val="231F20"/>
        </w:rPr>
        <w:t>The</w:t>
      </w:r>
      <w:r>
        <w:rPr>
          <w:color w:val="231F20"/>
          <w:spacing w:val="-14"/>
        </w:rPr>
        <w:t xml:space="preserve"> </w:t>
      </w:r>
      <w:r>
        <w:rPr>
          <w:color w:val="231F20"/>
        </w:rPr>
        <w:t>patient</w:t>
      </w:r>
      <w:r>
        <w:rPr>
          <w:color w:val="231F20"/>
          <w:spacing w:val="-13"/>
        </w:rPr>
        <w:t xml:space="preserve"> </w:t>
      </w:r>
      <w:r>
        <w:rPr>
          <w:color w:val="231F20"/>
        </w:rPr>
        <w:t>was</w:t>
      </w:r>
      <w:r>
        <w:rPr>
          <w:color w:val="231F20"/>
          <w:spacing w:val="-13"/>
        </w:rPr>
        <w:t xml:space="preserve"> </w:t>
      </w:r>
      <w:r>
        <w:rPr>
          <w:color w:val="231F20"/>
        </w:rPr>
        <w:t>counselled</w:t>
      </w:r>
      <w:r>
        <w:rPr>
          <w:color w:val="231F20"/>
          <w:spacing w:val="-14"/>
        </w:rPr>
        <w:t xml:space="preserve"> </w:t>
      </w:r>
      <w:r>
        <w:rPr>
          <w:color w:val="231F20"/>
        </w:rPr>
        <w:t>regarding</w:t>
      </w:r>
      <w:r>
        <w:rPr>
          <w:color w:val="231F20"/>
          <w:spacing w:val="-13"/>
        </w:rPr>
        <w:t xml:space="preserve"> </w:t>
      </w:r>
      <w:r>
        <w:rPr>
          <w:color w:val="231F20"/>
        </w:rPr>
        <w:t>the</w:t>
      </w:r>
      <w:r>
        <w:rPr>
          <w:color w:val="231F20"/>
          <w:spacing w:val="-13"/>
        </w:rPr>
        <w:t xml:space="preserve"> </w:t>
      </w:r>
      <w:r>
        <w:rPr>
          <w:color w:val="231F20"/>
        </w:rPr>
        <w:t>need</w:t>
      </w:r>
      <w:r>
        <w:rPr>
          <w:color w:val="231F20"/>
          <w:spacing w:val="-14"/>
        </w:rPr>
        <w:t xml:space="preserve"> </w:t>
      </w:r>
      <w:r>
        <w:rPr>
          <w:color w:val="231F20"/>
        </w:rPr>
        <w:t>to</w:t>
      </w:r>
      <w:r>
        <w:rPr>
          <w:color w:val="231F20"/>
          <w:spacing w:val="-13"/>
        </w:rPr>
        <w:t xml:space="preserve"> </w:t>
      </w:r>
      <w:r>
        <w:rPr>
          <w:color w:val="231F20"/>
        </w:rPr>
        <w:t xml:space="preserve">remove the FBs, and surgery was planned to be </w:t>
      </w:r>
      <w:r>
        <w:rPr>
          <w:color w:val="231F20"/>
          <w:spacing w:val="2"/>
        </w:rPr>
        <w:t xml:space="preserve">performed </w:t>
      </w:r>
      <w:r>
        <w:rPr>
          <w:color w:val="231F20"/>
        </w:rPr>
        <w:t>under general</w:t>
      </w:r>
      <w:r>
        <w:rPr>
          <w:color w:val="231F20"/>
          <w:spacing w:val="-5"/>
        </w:rPr>
        <w:t xml:space="preserve"> </w:t>
      </w:r>
      <w:r>
        <w:rPr>
          <w:color w:val="231F20"/>
        </w:rPr>
        <w:t>anesthesia.</w:t>
      </w:r>
      <w:r>
        <w:rPr>
          <w:color w:val="231F20"/>
          <w:spacing w:val="-16"/>
        </w:rPr>
        <w:t xml:space="preserve"> </w:t>
      </w:r>
      <w:r>
        <w:rPr>
          <w:color w:val="231F20"/>
        </w:rPr>
        <w:t>At</w:t>
      </w:r>
      <w:r>
        <w:rPr>
          <w:color w:val="231F20"/>
          <w:spacing w:val="-5"/>
        </w:rPr>
        <w:t xml:space="preserve"> </w:t>
      </w:r>
      <w:r>
        <w:rPr>
          <w:color w:val="231F20"/>
          <w:spacing w:val="-3"/>
        </w:rPr>
        <w:t>surgery,</w:t>
      </w:r>
      <w:r>
        <w:rPr>
          <w:color w:val="231F20"/>
          <w:spacing w:val="-5"/>
        </w:rPr>
        <w:t xml:space="preserve"> </w:t>
      </w:r>
      <w:r>
        <w:rPr>
          <w:color w:val="231F20"/>
        </w:rPr>
        <w:t>the</w:t>
      </w:r>
      <w:r>
        <w:rPr>
          <w:color w:val="231F20"/>
          <w:spacing w:val="-5"/>
        </w:rPr>
        <w:t xml:space="preserve"> </w:t>
      </w:r>
      <w:r>
        <w:rPr>
          <w:color w:val="231F20"/>
        </w:rPr>
        <w:t>previous</w:t>
      </w:r>
      <w:r>
        <w:rPr>
          <w:color w:val="231F20"/>
          <w:spacing w:val="-5"/>
        </w:rPr>
        <w:t xml:space="preserve"> </w:t>
      </w:r>
      <w:r>
        <w:rPr>
          <w:color w:val="231F20"/>
        </w:rPr>
        <w:t>laceration</w:t>
      </w:r>
      <w:r>
        <w:rPr>
          <w:color w:val="231F20"/>
          <w:spacing w:val="-5"/>
        </w:rPr>
        <w:t xml:space="preserve"> </w:t>
      </w:r>
      <w:r>
        <w:rPr>
          <w:color w:val="231F20"/>
        </w:rPr>
        <w:t>wound was</w:t>
      </w:r>
      <w:r>
        <w:rPr>
          <w:color w:val="231F20"/>
          <w:spacing w:val="-8"/>
        </w:rPr>
        <w:t xml:space="preserve"> </w:t>
      </w:r>
      <w:r>
        <w:rPr>
          <w:color w:val="231F20"/>
        </w:rPr>
        <w:t>extended</w:t>
      </w:r>
      <w:r>
        <w:rPr>
          <w:color w:val="231F20"/>
          <w:spacing w:val="-8"/>
        </w:rPr>
        <w:t xml:space="preserve"> </w:t>
      </w:r>
      <w:r>
        <w:rPr>
          <w:color w:val="231F20"/>
        </w:rPr>
        <w:t>as</w:t>
      </w:r>
      <w:r>
        <w:rPr>
          <w:color w:val="231F20"/>
          <w:spacing w:val="-8"/>
        </w:rPr>
        <w:t xml:space="preserve"> </w:t>
      </w:r>
      <w:r>
        <w:rPr>
          <w:color w:val="231F20"/>
        </w:rPr>
        <w:t>surgical</w:t>
      </w:r>
      <w:r>
        <w:rPr>
          <w:color w:val="231F20"/>
          <w:spacing w:val="-8"/>
        </w:rPr>
        <w:t xml:space="preserve"> </w:t>
      </w:r>
      <w:r>
        <w:rPr>
          <w:color w:val="231F20"/>
        </w:rPr>
        <w:t>incision.</w:t>
      </w:r>
      <w:r>
        <w:rPr>
          <w:color w:val="231F20"/>
          <w:spacing w:val="-17"/>
        </w:rPr>
        <w:t xml:space="preserve"> </w:t>
      </w:r>
      <w:r>
        <w:rPr>
          <w:color w:val="231F20"/>
        </w:rPr>
        <w:t>The</w:t>
      </w:r>
      <w:r>
        <w:rPr>
          <w:color w:val="231F20"/>
          <w:spacing w:val="-8"/>
        </w:rPr>
        <w:t xml:space="preserve"> </w:t>
      </w:r>
      <w:r>
        <w:rPr>
          <w:color w:val="231F20"/>
        </w:rPr>
        <w:t>FBs</w:t>
      </w:r>
      <w:r>
        <w:rPr>
          <w:color w:val="231F20"/>
          <w:spacing w:val="-8"/>
        </w:rPr>
        <w:t xml:space="preserve"> </w:t>
      </w:r>
      <w:r>
        <w:rPr>
          <w:color w:val="231F20"/>
        </w:rPr>
        <w:t>were</w:t>
      </w:r>
      <w:r>
        <w:rPr>
          <w:color w:val="231F20"/>
          <w:spacing w:val="-8"/>
        </w:rPr>
        <w:t xml:space="preserve"> </w:t>
      </w:r>
      <w:r>
        <w:rPr>
          <w:color w:val="231F20"/>
        </w:rPr>
        <w:t>located</w:t>
      </w:r>
      <w:r>
        <w:rPr>
          <w:color w:val="231F20"/>
          <w:spacing w:val="-7"/>
        </w:rPr>
        <w:t xml:space="preserve"> </w:t>
      </w:r>
      <w:r>
        <w:rPr>
          <w:color w:val="231F20"/>
          <w:spacing w:val="-3"/>
        </w:rPr>
        <w:t xml:space="preserve">deep </w:t>
      </w:r>
      <w:r>
        <w:rPr>
          <w:color w:val="231F20"/>
        </w:rPr>
        <w:t xml:space="preserve">within the orbit, and there were dense adhesions between </w:t>
      </w:r>
      <w:r>
        <w:rPr>
          <w:color w:val="231F20"/>
          <w:spacing w:val="-4"/>
        </w:rPr>
        <w:t xml:space="preserve">the </w:t>
      </w:r>
      <w:r>
        <w:rPr>
          <w:color w:val="231F20"/>
        </w:rPr>
        <w:t>FB</w:t>
      </w:r>
      <w:r>
        <w:rPr>
          <w:color w:val="231F20"/>
          <w:spacing w:val="-16"/>
        </w:rPr>
        <w:t xml:space="preserve"> </w:t>
      </w:r>
      <w:r>
        <w:rPr>
          <w:color w:val="231F20"/>
        </w:rPr>
        <w:t>and</w:t>
      </w:r>
      <w:r>
        <w:rPr>
          <w:color w:val="231F20"/>
          <w:spacing w:val="-15"/>
        </w:rPr>
        <w:t xml:space="preserve"> </w:t>
      </w:r>
      <w:r>
        <w:rPr>
          <w:color w:val="231F20"/>
          <w:spacing w:val="-3"/>
        </w:rPr>
        <w:t>surrounding</w:t>
      </w:r>
      <w:r>
        <w:rPr>
          <w:color w:val="231F20"/>
          <w:spacing w:val="-15"/>
        </w:rPr>
        <w:t xml:space="preserve"> </w:t>
      </w:r>
      <w:r>
        <w:rPr>
          <w:color w:val="231F20"/>
          <w:spacing w:val="-3"/>
        </w:rPr>
        <w:t>tissues</w:t>
      </w:r>
      <w:r>
        <w:rPr>
          <w:color w:val="231F20"/>
          <w:spacing w:val="-15"/>
        </w:rPr>
        <w:t xml:space="preserve"> </w:t>
      </w:r>
      <w:r>
        <w:rPr>
          <w:color w:val="231F20"/>
          <w:spacing w:val="-4"/>
        </w:rPr>
        <w:t>which</w:t>
      </w:r>
      <w:r>
        <w:rPr>
          <w:color w:val="231F20"/>
          <w:spacing w:val="-15"/>
        </w:rPr>
        <w:t xml:space="preserve"> </w:t>
      </w:r>
      <w:r>
        <w:rPr>
          <w:color w:val="231F20"/>
          <w:spacing w:val="-4"/>
        </w:rPr>
        <w:t>were</w:t>
      </w:r>
      <w:r>
        <w:rPr>
          <w:color w:val="231F20"/>
          <w:spacing w:val="-15"/>
        </w:rPr>
        <w:t xml:space="preserve"> </w:t>
      </w:r>
      <w:r>
        <w:rPr>
          <w:color w:val="231F20"/>
          <w:spacing w:val="-4"/>
        </w:rPr>
        <w:t>carefully</w:t>
      </w:r>
      <w:r>
        <w:rPr>
          <w:color w:val="231F20"/>
          <w:spacing w:val="-15"/>
        </w:rPr>
        <w:t xml:space="preserve"> </w:t>
      </w:r>
      <w:r>
        <w:rPr>
          <w:color w:val="231F20"/>
          <w:spacing w:val="-3"/>
        </w:rPr>
        <w:t>dissected.</w:t>
      </w:r>
      <w:r>
        <w:rPr>
          <w:color w:val="231F20"/>
          <w:spacing w:val="-26"/>
        </w:rPr>
        <w:t xml:space="preserve"> </w:t>
      </w:r>
      <w:r>
        <w:rPr>
          <w:color w:val="231F20"/>
          <w:spacing w:val="-3"/>
        </w:rPr>
        <w:t xml:space="preserve">The </w:t>
      </w:r>
      <w:r>
        <w:rPr>
          <w:color w:val="231F20"/>
        </w:rPr>
        <w:t>FBs</w:t>
      </w:r>
      <w:r>
        <w:rPr>
          <w:color w:val="231F20"/>
          <w:spacing w:val="-14"/>
        </w:rPr>
        <w:t xml:space="preserve"> </w:t>
      </w:r>
      <w:r>
        <w:rPr>
          <w:color w:val="231F20"/>
        </w:rPr>
        <w:t>could</w:t>
      </w:r>
      <w:r>
        <w:rPr>
          <w:color w:val="231F20"/>
          <w:spacing w:val="-13"/>
        </w:rPr>
        <w:t xml:space="preserve"> </w:t>
      </w:r>
      <w:r>
        <w:rPr>
          <w:color w:val="231F20"/>
        </w:rPr>
        <w:t>be</w:t>
      </w:r>
      <w:r>
        <w:rPr>
          <w:color w:val="231F20"/>
          <w:spacing w:val="-13"/>
        </w:rPr>
        <w:t xml:space="preserve"> </w:t>
      </w:r>
      <w:r>
        <w:rPr>
          <w:color w:val="231F20"/>
        </w:rPr>
        <w:t>palpated</w:t>
      </w:r>
      <w:r>
        <w:rPr>
          <w:color w:val="231F20"/>
          <w:spacing w:val="-13"/>
        </w:rPr>
        <w:t xml:space="preserve"> </w:t>
      </w:r>
      <w:r>
        <w:rPr>
          <w:color w:val="231F20"/>
          <w:spacing w:val="-3"/>
        </w:rPr>
        <w:t>by</w:t>
      </w:r>
      <w:r>
        <w:rPr>
          <w:color w:val="231F20"/>
          <w:spacing w:val="-14"/>
        </w:rPr>
        <w:t xml:space="preserve"> </w:t>
      </w:r>
      <w:r>
        <w:rPr>
          <w:color w:val="231F20"/>
        </w:rPr>
        <w:t>the</w:t>
      </w:r>
      <w:r>
        <w:rPr>
          <w:color w:val="231F20"/>
          <w:spacing w:val="-13"/>
        </w:rPr>
        <w:t xml:space="preserve"> </w:t>
      </w:r>
      <w:r>
        <w:rPr>
          <w:color w:val="231F20"/>
          <w:spacing w:val="-4"/>
        </w:rPr>
        <w:t>surgeon’s</w:t>
      </w:r>
      <w:r>
        <w:rPr>
          <w:color w:val="231F20"/>
          <w:spacing w:val="-13"/>
        </w:rPr>
        <w:t xml:space="preserve"> </w:t>
      </w:r>
      <w:r>
        <w:rPr>
          <w:color w:val="231F20"/>
        </w:rPr>
        <w:t>index</w:t>
      </w:r>
      <w:r>
        <w:rPr>
          <w:color w:val="231F20"/>
          <w:spacing w:val="-13"/>
        </w:rPr>
        <w:t xml:space="preserve"> </w:t>
      </w:r>
      <w:r>
        <w:rPr>
          <w:color w:val="231F20"/>
        </w:rPr>
        <w:t>finger.</w:t>
      </w:r>
      <w:r>
        <w:rPr>
          <w:color w:val="231F20"/>
          <w:spacing w:val="-14"/>
        </w:rPr>
        <w:t xml:space="preserve"> </w:t>
      </w:r>
      <w:r>
        <w:rPr>
          <w:color w:val="231F20"/>
          <w:spacing w:val="-4"/>
        </w:rPr>
        <w:t xml:space="preserve">Dastoor’s </w:t>
      </w:r>
      <w:r>
        <w:rPr>
          <w:color w:val="231F20"/>
        </w:rPr>
        <w:t>superior</w:t>
      </w:r>
      <w:r>
        <w:rPr>
          <w:color w:val="231F20"/>
          <w:spacing w:val="-17"/>
        </w:rPr>
        <w:t xml:space="preserve"> </w:t>
      </w:r>
      <w:r>
        <w:rPr>
          <w:color w:val="231F20"/>
        </w:rPr>
        <w:t>rectus</w:t>
      </w:r>
      <w:r>
        <w:rPr>
          <w:color w:val="231F20"/>
          <w:spacing w:val="-18"/>
        </w:rPr>
        <w:t xml:space="preserve"> </w:t>
      </w:r>
      <w:r>
        <w:rPr>
          <w:color w:val="231F20"/>
        </w:rPr>
        <w:t>holding</w:t>
      </w:r>
      <w:r>
        <w:rPr>
          <w:color w:val="231F20"/>
          <w:spacing w:val="-17"/>
        </w:rPr>
        <w:t xml:space="preserve"> </w:t>
      </w:r>
      <w:r>
        <w:rPr>
          <w:color w:val="231F20"/>
        </w:rPr>
        <w:t>forceps</w:t>
      </w:r>
      <w:r>
        <w:rPr>
          <w:color w:val="231F20"/>
          <w:spacing w:val="-17"/>
        </w:rPr>
        <w:t xml:space="preserve"> </w:t>
      </w:r>
      <w:r>
        <w:rPr>
          <w:color w:val="231F20"/>
          <w:spacing w:val="-3"/>
        </w:rPr>
        <w:t>was</w:t>
      </w:r>
      <w:r>
        <w:rPr>
          <w:color w:val="231F20"/>
          <w:spacing w:val="-17"/>
        </w:rPr>
        <w:t xml:space="preserve"> </w:t>
      </w:r>
      <w:r>
        <w:rPr>
          <w:color w:val="231F20"/>
        </w:rPr>
        <w:t>used</w:t>
      </w:r>
      <w:r>
        <w:rPr>
          <w:color w:val="231F20"/>
          <w:spacing w:val="-17"/>
        </w:rPr>
        <w:t xml:space="preserve"> </w:t>
      </w:r>
      <w:r>
        <w:rPr>
          <w:color w:val="231F20"/>
        </w:rPr>
        <w:t>to</w:t>
      </w:r>
      <w:r>
        <w:rPr>
          <w:color w:val="231F20"/>
          <w:spacing w:val="-17"/>
        </w:rPr>
        <w:t xml:space="preserve"> </w:t>
      </w:r>
      <w:r>
        <w:rPr>
          <w:color w:val="231F20"/>
          <w:spacing w:val="-3"/>
        </w:rPr>
        <w:t>remove</w:t>
      </w:r>
      <w:r>
        <w:rPr>
          <w:color w:val="231F20"/>
          <w:spacing w:val="-17"/>
        </w:rPr>
        <w:t xml:space="preserve"> </w:t>
      </w:r>
      <w:r>
        <w:rPr>
          <w:color w:val="231F20"/>
        </w:rPr>
        <w:t>the</w:t>
      </w:r>
      <w:r>
        <w:rPr>
          <w:color w:val="231F20"/>
          <w:spacing w:val="-17"/>
        </w:rPr>
        <w:t xml:space="preserve"> </w:t>
      </w:r>
      <w:r>
        <w:rPr>
          <w:color w:val="231F20"/>
        </w:rPr>
        <w:t>FBs.</w:t>
      </w:r>
      <w:r>
        <w:rPr>
          <w:color w:val="231F20"/>
          <w:spacing w:val="-17"/>
        </w:rPr>
        <w:t xml:space="preserve"> </w:t>
      </w:r>
      <w:r>
        <w:rPr>
          <w:color w:val="231F20"/>
        </w:rPr>
        <w:t>In total,</w:t>
      </w:r>
      <w:r>
        <w:rPr>
          <w:color w:val="231F20"/>
          <w:spacing w:val="-14"/>
        </w:rPr>
        <w:t xml:space="preserve"> </w:t>
      </w:r>
      <w:r>
        <w:rPr>
          <w:color w:val="231F20"/>
        </w:rPr>
        <w:t>4</w:t>
      </w:r>
      <w:r>
        <w:rPr>
          <w:color w:val="231F20"/>
          <w:spacing w:val="-13"/>
        </w:rPr>
        <w:t xml:space="preserve"> </w:t>
      </w:r>
      <w:r>
        <w:rPr>
          <w:color w:val="231F20"/>
        </w:rPr>
        <w:t>FBs</w:t>
      </w:r>
      <w:r>
        <w:rPr>
          <w:color w:val="231F20"/>
          <w:spacing w:val="-13"/>
        </w:rPr>
        <w:t xml:space="preserve"> </w:t>
      </w:r>
      <w:r>
        <w:rPr>
          <w:color w:val="231F20"/>
        </w:rPr>
        <w:t>and</w:t>
      </w:r>
      <w:r>
        <w:rPr>
          <w:color w:val="231F20"/>
          <w:spacing w:val="-13"/>
        </w:rPr>
        <w:t xml:space="preserve"> </w:t>
      </w:r>
      <w:r>
        <w:rPr>
          <w:color w:val="231F20"/>
        </w:rPr>
        <w:t>several</w:t>
      </w:r>
      <w:r>
        <w:rPr>
          <w:color w:val="231F20"/>
          <w:spacing w:val="-13"/>
        </w:rPr>
        <w:t xml:space="preserve"> </w:t>
      </w:r>
      <w:r>
        <w:rPr>
          <w:color w:val="231F20"/>
        </w:rPr>
        <w:t>splinters</w:t>
      </w:r>
      <w:r>
        <w:rPr>
          <w:color w:val="231F20"/>
          <w:spacing w:val="-13"/>
        </w:rPr>
        <w:t xml:space="preserve"> </w:t>
      </w:r>
      <w:r>
        <w:rPr>
          <w:color w:val="231F20"/>
        </w:rPr>
        <w:t>were</w:t>
      </w:r>
      <w:r>
        <w:rPr>
          <w:color w:val="231F20"/>
          <w:spacing w:val="-13"/>
        </w:rPr>
        <w:t xml:space="preserve"> </w:t>
      </w:r>
      <w:r>
        <w:rPr>
          <w:color w:val="231F20"/>
        </w:rPr>
        <w:t>removed.</w:t>
      </w:r>
      <w:r>
        <w:rPr>
          <w:color w:val="231F20"/>
          <w:spacing w:val="-23"/>
        </w:rPr>
        <w:t xml:space="preserve"> </w:t>
      </w:r>
      <w:r>
        <w:rPr>
          <w:color w:val="231F20"/>
        </w:rPr>
        <w:t>The</w:t>
      </w:r>
      <w:r>
        <w:rPr>
          <w:color w:val="231F20"/>
          <w:spacing w:val="-13"/>
        </w:rPr>
        <w:t xml:space="preserve"> </w:t>
      </w:r>
      <w:r>
        <w:rPr>
          <w:color w:val="231F20"/>
        </w:rPr>
        <w:t>orbit</w:t>
      </w:r>
      <w:r>
        <w:rPr>
          <w:color w:val="231F20"/>
          <w:spacing w:val="-13"/>
        </w:rPr>
        <w:t xml:space="preserve"> </w:t>
      </w:r>
      <w:r>
        <w:rPr>
          <w:color w:val="231F20"/>
        </w:rPr>
        <w:t>was thoroughly explored for any residual pieces, and the surgical area was repeatedly irrigated with 5% betadine solution. As there was presence of active infection, fracture repair was deferred.</w:t>
      </w:r>
      <w:r>
        <w:rPr>
          <w:color w:val="231F20"/>
          <w:spacing w:val="-23"/>
        </w:rPr>
        <w:t xml:space="preserve"> </w:t>
      </w:r>
      <w:r>
        <w:rPr>
          <w:color w:val="231F20"/>
        </w:rPr>
        <w:t>Examination</w:t>
      </w:r>
      <w:r>
        <w:rPr>
          <w:color w:val="231F20"/>
          <w:spacing w:val="-22"/>
        </w:rPr>
        <w:t xml:space="preserve"> </w:t>
      </w:r>
      <w:r>
        <w:rPr>
          <w:color w:val="231F20"/>
        </w:rPr>
        <w:t>of</w:t>
      </w:r>
      <w:r>
        <w:rPr>
          <w:color w:val="231F20"/>
          <w:spacing w:val="-22"/>
        </w:rPr>
        <w:t xml:space="preserve"> </w:t>
      </w:r>
      <w:r>
        <w:rPr>
          <w:color w:val="231F20"/>
        </w:rPr>
        <w:t>the</w:t>
      </w:r>
      <w:r>
        <w:rPr>
          <w:color w:val="231F20"/>
          <w:spacing w:val="-22"/>
        </w:rPr>
        <w:t xml:space="preserve"> </w:t>
      </w:r>
      <w:r>
        <w:rPr>
          <w:color w:val="231F20"/>
          <w:spacing w:val="-3"/>
        </w:rPr>
        <w:t>eyeball</w:t>
      </w:r>
      <w:r>
        <w:rPr>
          <w:color w:val="231F20"/>
          <w:spacing w:val="-22"/>
        </w:rPr>
        <w:t xml:space="preserve"> </w:t>
      </w:r>
      <w:r>
        <w:rPr>
          <w:color w:val="231F20"/>
        </w:rPr>
        <w:t>under</w:t>
      </w:r>
      <w:r>
        <w:rPr>
          <w:color w:val="231F20"/>
          <w:spacing w:val="-22"/>
        </w:rPr>
        <w:t xml:space="preserve"> </w:t>
      </w:r>
      <w:r>
        <w:rPr>
          <w:color w:val="231F20"/>
        </w:rPr>
        <w:t>anesthesia</w:t>
      </w:r>
      <w:r>
        <w:rPr>
          <w:color w:val="231F20"/>
          <w:spacing w:val="-22"/>
        </w:rPr>
        <w:t xml:space="preserve"> </w:t>
      </w:r>
      <w:r>
        <w:rPr>
          <w:color w:val="231F20"/>
          <w:spacing w:val="-3"/>
        </w:rPr>
        <w:t xml:space="preserve">revealed </w:t>
      </w:r>
      <w:r>
        <w:rPr>
          <w:color w:val="231F20"/>
        </w:rPr>
        <w:t xml:space="preserve">an intact </w:t>
      </w:r>
      <w:r>
        <w:rPr>
          <w:color w:val="231F20"/>
          <w:spacing w:val="-3"/>
        </w:rPr>
        <w:t xml:space="preserve">eye </w:t>
      </w:r>
      <w:r>
        <w:rPr>
          <w:color w:val="231F20"/>
        </w:rPr>
        <w:t>ball with optic nerve avulsion.</w:t>
      </w:r>
      <w:r>
        <w:rPr>
          <w:color w:val="231F20"/>
          <w:spacing w:val="19"/>
        </w:rPr>
        <w:t xml:space="preserve"> </w:t>
      </w:r>
      <w:r>
        <w:rPr>
          <w:color w:val="231F20"/>
          <w:spacing w:val="-3"/>
        </w:rPr>
        <w:t>Post-operatively,</w:t>
      </w:r>
    </w:p>
    <w:p w14:paraId="30109AA9" w14:textId="77777777" w:rsidR="00DF152B" w:rsidRDefault="00000000">
      <w:pPr>
        <w:pStyle w:val="BodyText"/>
        <w:spacing w:before="7"/>
        <w:rPr>
          <w:sz w:val="22"/>
        </w:rPr>
      </w:pPr>
      <w:r>
        <w:br w:type="column"/>
      </w:r>
    </w:p>
    <w:p w14:paraId="080A0F94" w14:textId="77777777" w:rsidR="00DF152B" w:rsidRDefault="00000000">
      <w:pPr>
        <w:pStyle w:val="BodyText"/>
        <w:spacing w:line="249" w:lineRule="auto"/>
        <w:ind w:left="117" w:right="112"/>
        <w:jc w:val="both"/>
      </w:pPr>
      <w:r>
        <w:rPr>
          <w:color w:val="231F20"/>
        </w:rPr>
        <w:t xml:space="preserve">intravenous antibiotics (combination of trimethoprim </w:t>
      </w:r>
      <w:r>
        <w:rPr>
          <w:color w:val="231F20"/>
          <w:spacing w:val="2"/>
        </w:rPr>
        <w:t xml:space="preserve">and </w:t>
      </w:r>
      <w:r>
        <w:rPr>
          <w:color w:val="231F20"/>
        </w:rPr>
        <w:t>sulfamethoxazole</w:t>
      </w:r>
      <w:r>
        <w:rPr>
          <w:color w:val="231F20"/>
          <w:spacing w:val="-8"/>
        </w:rPr>
        <w:t xml:space="preserve"> </w:t>
      </w:r>
      <w:r>
        <w:rPr>
          <w:color w:val="231F20"/>
        </w:rPr>
        <w:t>1.2</w:t>
      </w:r>
      <w:r>
        <w:rPr>
          <w:color w:val="231F20"/>
          <w:spacing w:val="-7"/>
        </w:rPr>
        <w:t xml:space="preserve"> </w:t>
      </w:r>
      <w:r>
        <w:rPr>
          <w:color w:val="231F20"/>
        </w:rPr>
        <w:t>g</w:t>
      </w:r>
      <w:r>
        <w:rPr>
          <w:color w:val="231F20"/>
          <w:spacing w:val="-8"/>
        </w:rPr>
        <w:t xml:space="preserve"> </w:t>
      </w:r>
      <w:r>
        <w:rPr>
          <w:color w:val="231F20"/>
        </w:rPr>
        <w:t>8</w:t>
      </w:r>
      <w:r>
        <w:rPr>
          <w:color w:val="231F20"/>
          <w:spacing w:val="-7"/>
        </w:rPr>
        <w:t xml:space="preserve"> </w:t>
      </w:r>
      <w:r>
        <w:rPr>
          <w:color w:val="231F20"/>
        </w:rPr>
        <w:t>hourly)</w:t>
      </w:r>
      <w:r>
        <w:rPr>
          <w:color w:val="231F20"/>
          <w:spacing w:val="-8"/>
        </w:rPr>
        <w:t xml:space="preserve"> </w:t>
      </w:r>
      <w:r>
        <w:rPr>
          <w:color w:val="231F20"/>
        </w:rPr>
        <w:t>and</w:t>
      </w:r>
      <w:r>
        <w:rPr>
          <w:color w:val="231F20"/>
          <w:spacing w:val="-7"/>
        </w:rPr>
        <w:t xml:space="preserve"> </w:t>
      </w:r>
      <w:r>
        <w:rPr>
          <w:color w:val="231F20"/>
        </w:rPr>
        <w:t>analgesics</w:t>
      </w:r>
      <w:r>
        <w:rPr>
          <w:color w:val="231F20"/>
          <w:spacing w:val="-7"/>
        </w:rPr>
        <w:t xml:space="preserve"> </w:t>
      </w:r>
      <w:r>
        <w:rPr>
          <w:color w:val="231F20"/>
        </w:rPr>
        <w:t>(intravenous paracetamol 1 g every 6 h) were administered for 3 days followed</w:t>
      </w:r>
      <w:r>
        <w:rPr>
          <w:color w:val="231F20"/>
          <w:spacing w:val="-16"/>
        </w:rPr>
        <w:t xml:space="preserve"> </w:t>
      </w:r>
      <w:r>
        <w:rPr>
          <w:color w:val="231F20"/>
          <w:spacing w:val="-3"/>
        </w:rPr>
        <w:t>by</w:t>
      </w:r>
      <w:r>
        <w:rPr>
          <w:color w:val="231F20"/>
          <w:spacing w:val="-16"/>
        </w:rPr>
        <w:t xml:space="preserve"> </w:t>
      </w:r>
      <w:r>
        <w:rPr>
          <w:color w:val="231F20"/>
        </w:rPr>
        <w:t>oral</w:t>
      </w:r>
      <w:r>
        <w:rPr>
          <w:color w:val="231F20"/>
          <w:spacing w:val="-15"/>
        </w:rPr>
        <w:t xml:space="preserve"> </w:t>
      </w:r>
      <w:r>
        <w:rPr>
          <w:color w:val="231F20"/>
        </w:rPr>
        <w:t>antibiotics</w:t>
      </w:r>
      <w:r>
        <w:rPr>
          <w:color w:val="231F20"/>
          <w:spacing w:val="-16"/>
        </w:rPr>
        <w:t xml:space="preserve"> </w:t>
      </w:r>
      <w:r>
        <w:rPr>
          <w:color w:val="231F20"/>
        </w:rPr>
        <w:t>for</w:t>
      </w:r>
      <w:r>
        <w:rPr>
          <w:color w:val="231F20"/>
          <w:spacing w:val="-15"/>
        </w:rPr>
        <w:t xml:space="preserve"> </w:t>
      </w:r>
      <w:r>
        <w:rPr>
          <w:color w:val="231F20"/>
        </w:rPr>
        <w:t>a</w:t>
      </w:r>
      <w:r>
        <w:rPr>
          <w:color w:val="231F20"/>
          <w:spacing w:val="-16"/>
        </w:rPr>
        <w:t xml:space="preserve"> </w:t>
      </w:r>
      <w:r>
        <w:rPr>
          <w:color w:val="231F20"/>
        </w:rPr>
        <w:t>week.</w:t>
      </w:r>
      <w:r>
        <w:rPr>
          <w:color w:val="231F20"/>
          <w:spacing w:val="-26"/>
        </w:rPr>
        <w:t xml:space="preserve"> </w:t>
      </w:r>
      <w:r>
        <w:rPr>
          <w:color w:val="231F20"/>
        </w:rPr>
        <w:t>At</w:t>
      </w:r>
      <w:r>
        <w:rPr>
          <w:color w:val="231F20"/>
          <w:spacing w:val="-15"/>
        </w:rPr>
        <w:t xml:space="preserve"> </w:t>
      </w:r>
      <w:r>
        <w:rPr>
          <w:color w:val="231F20"/>
        </w:rPr>
        <w:t>3</w:t>
      </w:r>
      <w:r>
        <w:rPr>
          <w:color w:val="231F20"/>
          <w:spacing w:val="-16"/>
        </w:rPr>
        <w:t xml:space="preserve"> </w:t>
      </w:r>
      <w:r>
        <w:rPr>
          <w:color w:val="231F20"/>
        </w:rPr>
        <w:t>months</w:t>
      </w:r>
      <w:r>
        <w:rPr>
          <w:color w:val="231F20"/>
          <w:spacing w:val="-16"/>
        </w:rPr>
        <w:t xml:space="preserve"> </w:t>
      </w:r>
      <w:r>
        <w:rPr>
          <w:color w:val="231F20"/>
        </w:rPr>
        <w:t>of</w:t>
      </w:r>
      <w:r>
        <w:rPr>
          <w:color w:val="231F20"/>
          <w:spacing w:val="-15"/>
        </w:rPr>
        <w:t xml:space="preserve"> </w:t>
      </w:r>
      <w:r>
        <w:rPr>
          <w:color w:val="231F20"/>
        </w:rPr>
        <w:t>follow- up,</w:t>
      </w:r>
      <w:r>
        <w:rPr>
          <w:color w:val="231F20"/>
          <w:spacing w:val="-18"/>
        </w:rPr>
        <w:t xml:space="preserve"> </w:t>
      </w:r>
      <w:r>
        <w:rPr>
          <w:color w:val="231F20"/>
        </w:rPr>
        <w:t>the</w:t>
      </w:r>
      <w:r>
        <w:rPr>
          <w:color w:val="231F20"/>
          <w:spacing w:val="-18"/>
        </w:rPr>
        <w:t xml:space="preserve"> </w:t>
      </w:r>
      <w:r>
        <w:rPr>
          <w:color w:val="231F20"/>
        </w:rPr>
        <w:t>patient</w:t>
      </w:r>
      <w:r>
        <w:rPr>
          <w:color w:val="231F20"/>
          <w:spacing w:val="-18"/>
        </w:rPr>
        <w:t xml:space="preserve"> </w:t>
      </w:r>
      <w:r>
        <w:rPr>
          <w:color w:val="231F20"/>
          <w:spacing w:val="-3"/>
        </w:rPr>
        <w:t>was</w:t>
      </w:r>
      <w:r>
        <w:rPr>
          <w:color w:val="231F20"/>
          <w:spacing w:val="-18"/>
        </w:rPr>
        <w:t xml:space="preserve"> </w:t>
      </w:r>
      <w:r>
        <w:rPr>
          <w:color w:val="231F20"/>
        </w:rPr>
        <w:t>comfortable</w:t>
      </w:r>
      <w:r>
        <w:rPr>
          <w:color w:val="231F20"/>
          <w:spacing w:val="-18"/>
        </w:rPr>
        <w:t xml:space="preserve"> </w:t>
      </w:r>
      <w:r>
        <w:rPr>
          <w:color w:val="231F20"/>
        </w:rPr>
        <w:t>with</w:t>
      </w:r>
      <w:r>
        <w:rPr>
          <w:color w:val="231F20"/>
          <w:spacing w:val="-18"/>
        </w:rPr>
        <w:t xml:space="preserve"> </w:t>
      </w:r>
      <w:r>
        <w:rPr>
          <w:color w:val="231F20"/>
        </w:rPr>
        <w:t>no</w:t>
      </w:r>
      <w:r>
        <w:rPr>
          <w:color w:val="231F20"/>
          <w:spacing w:val="-18"/>
        </w:rPr>
        <w:t xml:space="preserve"> </w:t>
      </w:r>
      <w:r>
        <w:rPr>
          <w:color w:val="231F20"/>
        </w:rPr>
        <w:t>purulent</w:t>
      </w:r>
      <w:r>
        <w:rPr>
          <w:color w:val="231F20"/>
          <w:spacing w:val="-18"/>
        </w:rPr>
        <w:t xml:space="preserve"> </w:t>
      </w:r>
      <w:r>
        <w:rPr>
          <w:color w:val="231F20"/>
        </w:rPr>
        <w:t>discharge</w:t>
      </w:r>
      <w:r>
        <w:rPr>
          <w:color w:val="231F20"/>
          <w:spacing w:val="-17"/>
        </w:rPr>
        <w:t xml:space="preserve"> </w:t>
      </w:r>
      <w:r>
        <w:rPr>
          <w:color w:val="231F20"/>
        </w:rPr>
        <w:t xml:space="preserve">but the </w:t>
      </w:r>
      <w:r>
        <w:rPr>
          <w:color w:val="231F20"/>
          <w:spacing w:val="-3"/>
        </w:rPr>
        <w:t xml:space="preserve">eye </w:t>
      </w:r>
      <w:r>
        <w:rPr>
          <w:color w:val="231F20"/>
        </w:rPr>
        <w:t>was severely</w:t>
      </w:r>
      <w:r>
        <w:rPr>
          <w:color w:val="231F20"/>
          <w:spacing w:val="1"/>
        </w:rPr>
        <w:t xml:space="preserve"> </w:t>
      </w:r>
      <w:r>
        <w:rPr>
          <w:color w:val="231F20"/>
        </w:rPr>
        <w:t>enophthalmic.</w:t>
      </w:r>
    </w:p>
    <w:p w14:paraId="05044D80" w14:textId="77777777" w:rsidR="00DF152B" w:rsidRDefault="00000000">
      <w:pPr>
        <w:pStyle w:val="Heading3"/>
        <w:spacing w:before="125"/>
        <w:ind w:left="117"/>
      </w:pPr>
      <w:r>
        <w:rPr>
          <w:color w:val="2E3092"/>
        </w:rPr>
        <w:t>Case 2</w:t>
      </w:r>
    </w:p>
    <w:p w14:paraId="111DEBD6" w14:textId="77777777" w:rsidR="00DF152B" w:rsidRDefault="00000000">
      <w:pPr>
        <w:pStyle w:val="BodyText"/>
        <w:spacing w:before="116" w:line="249" w:lineRule="auto"/>
        <w:ind w:left="117" w:right="112"/>
        <w:jc w:val="both"/>
      </w:pPr>
      <w:r>
        <w:rPr>
          <w:color w:val="231F20"/>
        </w:rPr>
        <w:t xml:space="preserve">A 26-year-old man presented to us with complaints of </w:t>
      </w:r>
      <w:r>
        <w:rPr>
          <w:color w:val="231F20"/>
          <w:spacing w:val="-4"/>
        </w:rPr>
        <w:t xml:space="preserve">pain, </w:t>
      </w:r>
      <w:r>
        <w:rPr>
          <w:color w:val="231F20"/>
          <w:spacing w:val="-3"/>
        </w:rPr>
        <w:t>swelling,</w:t>
      </w:r>
      <w:r>
        <w:rPr>
          <w:color w:val="231F20"/>
          <w:spacing w:val="-11"/>
        </w:rPr>
        <w:t xml:space="preserve"> </w:t>
      </w:r>
      <w:r>
        <w:rPr>
          <w:color w:val="231F20"/>
        </w:rPr>
        <w:t>and</w:t>
      </w:r>
      <w:r>
        <w:rPr>
          <w:color w:val="231F20"/>
          <w:spacing w:val="-10"/>
        </w:rPr>
        <w:t xml:space="preserve"> </w:t>
      </w:r>
      <w:r>
        <w:rPr>
          <w:color w:val="231F20"/>
        </w:rPr>
        <w:t>loss</w:t>
      </w:r>
      <w:r>
        <w:rPr>
          <w:color w:val="231F20"/>
          <w:spacing w:val="-10"/>
        </w:rPr>
        <w:t xml:space="preserve"> </w:t>
      </w:r>
      <w:r>
        <w:rPr>
          <w:color w:val="231F20"/>
        </w:rPr>
        <w:t>of</w:t>
      </w:r>
      <w:r>
        <w:rPr>
          <w:color w:val="231F20"/>
          <w:spacing w:val="-11"/>
        </w:rPr>
        <w:t xml:space="preserve"> </w:t>
      </w:r>
      <w:r>
        <w:rPr>
          <w:color w:val="231F20"/>
        </w:rPr>
        <w:t>vision</w:t>
      </w:r>
      <w:r>
        <w:rPr>
          <w:color w:val="231F20"/>
          <w:spacing w:val="-10"/>
        </w:rPr>
        <w:t xml:space="preserve"> </w:t>
      </w:r>
      <w:r>
        <w:rPr>
          <w:color w:val="231F20"/>
        </w:rPr>
        <w:t>in</w:t>
      </w:r>
      <w:r>
        <w:rPr>
          <w:color w:val="231F20"/>
          <w:spacing w:val="-10"/>
        </w:rPr>
        <w:t xml:space="preserve"> </w:t>
      </w:r>
      <w:r>
        <w:rPr>
          <w:color w:val="231F20"/>
        </w:rPr>
        <w:t>the</w:t>
      </w:r>
      <w:r>
        <w:rPr>
          <w:color w:val="231F20"/>
          <w:spacing w:val="-11"/>
        </w:rPr>
        <w:t xml:space="preserve"> </w:t>
      </w:r>
      <w:r>
        <w:rPr>
          <w:color w:val="231F20"/>
        </w:rPr>
        <w:t>right</w:t>
      </w:r>
      <w:r>
        <w:rPr>
          <w:color w:val="231F20"/>
          <w:spacing w:val="-10"/>
        </w:rPr>
        <w:t xml:space="preserve"> </w:t>
      </w:r>
      <w:r>
        <w:rPr>
          <w:color w:val="231F20"/>
          <w:spacing w:val="-3"/>
        </w:rPr>
        <w:t>eye</w:t>
      </w:r>
      <w:r>
        <w:rPr>
          <w:color w:val="231F20"/>
          <w:spacing w:val="-10"/>
        </w:rPr>
        <w:t xml:space="preserve"> </w:t>
      </w:r>
      <w:r>
        <w:rPr>
          <w:color w:val="231F20"/>
        </w:rPr>
        <w:t>for</w:t>
      </w:r>
      <w:r>
        <w:rPr>
          <w:color w:val="231F20"/>
          <w:spacing w:val="-11"/>
        </w:rPr>
        <w:t xml:space="preserve"> </w:t>
      </w:r>
      <w:r>
        <w:rPr>
          <w:color w:val="231F20"/>
        </w:rPr>
        <w:t>a</w:t>
      </w:r>
      <w:r>
        <w:rPr>
          <w:color w:val="231F20"/>
          <w:spacing w:val="-10"/>
        </w:rPr>
        <w:t xml:space="preserve"> </w:t>
      </w:r>
      <w:r>
        <w:rPr>
          <w:color w:val="231F20"/>
          <w:spacing w:val="-3"/>
        </w:rPr>
        <w:t>day</w:t>
      </w:r>
      <w:r>
        <w:rPr>
          <w:color w:val="231F20"/>
          <w:spacing w:val="-10"/>
        </w:rPr>
        <w:t xml:space="preserve"> </w:t>
      </w:r>
      <w:r>
        <w:rPr>
          <w:color w:val="231F20"/>
        </w:rPr>
        <w:t xml:space="preserve">following a road traffic accident. He </w:t>
      </w:r>
      <w:r>
        <w:rPr>
          <w:color w:val="231F20"/>
          <w:spacing w:val="-3"/>
        </w:rPr>
        <w:t xml:space="preserve">was </w:t>
      </w:r>
      <w:r>
        <w:rPr>
          <w:color w:val="231F20"/>
        </w:rPr>
        <w:t>riding a motorcycle at a very high</w:t>
      </w:r>
      <w:r>
        <w:rPr>
          <w:color w:val="231F20"/>
          <w:spacing w:val="-7"/>
        </w:rPr>
        <w:t xml:space="preserve"> </w:t>
      </w:r>
      <w:r>
        <w:rPr>
          <w:color w:val="231F20"/>
        </w:rPr>
        <w:t>speed</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country</w:t>
      </w:r>
      <w:r>
        <w:rPr>
          <w:color w:val="231F20"/>
          <w:spacing w:val="-6"/>
        </w:rPr>
        <w:t xml:space="preserve"> </w:t>
      </w:r>
      <w:r>
        <w:rPr>
          <w:color w:val="231F20"/>
        </w:rPr>
        <w:t>road</w:t>
      </w:r>
      <w:r>
        <w:rPr>
          <w:color w:val="231F20"/>
          <w:spacing w:val="-7"/>
        </w:rPr>
        <w:t xml:space="preserve"> </w:t>
      </w:r>
      <w:r>
        <w:rPr>
          <w:color w:val="231F20"/>
        </w:rPr>
        <w:t>when</w:t>
      </w:r>
      <w:r>
        <w:rPr>
          <w:color w:val="231F20"/>
          <w:spacing w:val="-6"/>
        </w:rPr>
        <w:t xml:space="preserve"> </w:t>
      </w:r>
      <w:r>
        <w:rPr>
          <w:color w:val="231F20"/>
        </w:rPr>
        <w:t>he</w:t>
      </w:r>
      <w:r>
        <w:rPr>
          <w:color w:val="231F20"/>
          <w:spacing w:val="-6"/>
        </w:rPr>
        <w:t xml:space="preserve"> </w:t>
      </w:r>
      <w:r>
        <w:rPr>
          <w:color w:val="231F20"/>
        </w:rPr>
        <w:t>suddenly</w:t>
      </w:r>
      <w:r>
        <w:rPr>
          <w:color w:val="231F20"/>
          <w:spacing w:val="-7"/>
        </w:rPr>
        <w:t xml:space="preserve"> </w:t>
      </w:r>
      <w:r>
        <w:rPr>
          <w:color w:val="231F20"/>
        </w:rPr>
        <w:t>lost</w:t>
      </w:r>
      <w:r>
        <w:rPr>
          <w:color w:val="231F20"/>
          <w:spacing w:val="-6"/>
        </w:rPr>
        <w:t xml:space="preserve"> </w:t>
      </w:r>
      <w:r>
        <w:rPr>
          <w:color w:val="231F20"/>
        </w:rPr>
        <w:t>control and bumped into planks of wood packed by the roadside. Some</w:t>
      </w:r>
      <w:r>
        <w:rPr>
          <w:color w:val="231F20"/>
          <w:spacing w:val="-16"/>
        </w:rPr>
        <w:t xml:space="preserve"> </w:t>
      </w:r>
      <w:r>
        <w:rPr>
          <w:color w:val="231F20"/>
        </w:rPr>
        <w:t>pieces</w:t>
      </w:r>
      <w:r>
        <w:rPr>
          <w:color w:val="231F20"/>
          <w:spacing w:val="-16"/>
        </w:rPr>
        <w:t xml:space="preserve"> </w:t>
      </w:r>
      <w:r>
        <w:rPr>
          <w:color w:val="231F20"/>
        </w:rPr>
        <w:t>of</w:t>
      </w:r>
      <w:r>
        <w:rPr>
          <w:color w:val="231F20"/>
          <w:spacing w:val="-15"/>
        </w:rPr>
        <w:t xml:space="preserve"> </w:t>
      </w:r>
      <w:r>
        <w:rPr>
          <w:color w:val="231F20"/>
        </w:rPr>
        <w:t>the</w:t>
      </w:r>
      <w:r>
        <w:rPr>
          <w:color w:val="231F20"/>
          <w:spacing w:val="-16"/>
        </w:rPr>
        <w:t xml:space="preserve"> </w:t>
      </w:r>
      <w:r>
        <w:rPr>
          <w:color w:val="231F20"/>
        </w:rPr>
        <w:t>plank</w:t>
      </w:r>
      <w:r>
        <w:rPr>
          <w:color w:val="231F20"/>
          <w:spacing w:val="-15"/>
        </w:rPr>
        <w:t xml:space="preserve"> </w:t>
      </w:r>
      <w:r>
        <w:rPr>
          <w:color w:val="231F20"/>
        </w:rPr>
        <w:t>got</w:t>
      </w:r>
      <w:r>
        <w:rPr>
          <w:color w:val="231F20"/>
          <w:spacing w:val="-16"/>
        </w:rPr>
        <w:t xml:space="preserve"> </w:t>
      </w:r>
      <w:r>
        <w:rPr>
          <w:color w:val="231F20"/>
        </w:rPr>
        <w:t>stuck</w:t>
      </w:r>
      <w:r>
        <w:rPr>
          <w:color w:val="231F20"/>
          <w:spacing w:val="-15"/>
        </w:rPr>
        <w:t xml:space="preserve"> </w:t>
      </w:r>
      <w:r>
        <w:rPr>
          <w:color w:val="231F20"/>
          <w:spacing w:val="-3"/>
        </w:rPr>
        <w:t>below</w:t>
      </w:r>
      <w:r>
        <w:rPr>
          <w:color w:val="231F20"/>
          <w:spacing w:val="-16"/>
        </w:rPr>
        <w:t xml:space="preserve"> </w:t>
      </w:r>
      <w:r>
        <w:rPr>
          <w:color w:val="231F20"/>
        </w:rPr>
        <w:t>his</w:t>
      </w:r>
      <w:r>
        <w:rPr>
          <w:color w:val="231F20"/>
          <w:spacing w:val="-15"/>
        </w:rPr>
        <w:t xml:space="preserve"> </w:t>
      </w:r>
      <w:r>
        <w:rPr>
          <w:color w:val="231F20"/>
        </w:rPr>
        <w:t>right</w:t>
      </w:r>
      <w:r>
        <w:rPr>
          <w:color w:val="231F20"/>
          <w:spacing w:val="-16"/>
        </w:rPr>
        <w:t xml:space="preserve"> </w:t>
      </w:r>
      <w:r>
        <w:rPr>
          <w:color w:val="231F20"/>
          <w:spacing w:val="-4"/>
        </w:rPr>
        <w:t>lower</w:t>
      </w:r>
      <w:r>
        <w:rPr>
          <w:color w:val="231F20"/>
          <w:spacing w:val="-16"/>
        </w:rPr>
        <w:t xml:space="preserve"> </w:t>
      </w:r>
      <w:r>
        <w:rPr>
          <w:color w:val="231F20"/>
          <w:spacing w:val="-3"/>
        </w:rPr>
        <w:t xml:space="preserve">eyelid </w:t>
      </w:r>
      <w:r>
        <w:rPr>
          <w:color w:val="231F20"/>
        </w:rPr>
        <w:t xml:space="preserve">[Figure 2c]. The right </w:t>
      </w:r>
      <w:r>
        <w:rPr>
          <w:color w:val="231F20"/>
          <w:spacing w:val="-3"/>
        </w:rPr>
        <w:t xml:space="preserve">eye </w:t>
      </w:r>
      <w:r>
        <w:rPr>
          <w:color w:val="231F20"/>
        </w:rPr>
        <w:t xml:space="preserve">had no perception of light. There </w:t>
      </w:r>
      <w:r>
        <w:rPr>
          <w:color w:val="231F20"/>
          <w:spacing w:val="-3"/>
        </w:rPr>
        <w:t xml:space="preserve">was </w:t>
      </w:r>
      <w:r>
        <w:rPr>
          <w:color w:val="231F20"/>
        </w:rPr>
        <w:t xml:space="preserve">an axial proptosis and a frozen globe, with both </w:t>
      </w:r>
      <w:r>
        <w:rPr>
          <w:color w:val="231F20"/>
          <w:spacing w:val="-4"/>
        </w:rPr>
        <w:t xml:space="preserve">eyelids </w:t>
      </w:r>
      <w:r>
        <w:rPr>
          <w:color w:val="231F20"/>
        </w:rPr>
        <w:t xml:space="preserve">edematous. The </w:t>
      </w:r>
      <w:r>
        <w:rPr>
          <w:color w:val="231F20"/>
          <w:spacing w:val="-3"/>
        </w:rPr>
        <w:t xml:space="preserve">lower </w:t>
      </w:r>
      <w:r>
        <w:rPr>
          <w:color w:val="231F20"/>
        </w:rPr>
        <w:t xml:space="preserve">eyelid had multiple lacerations with splinters of the </w:t>
      </w:r>
      <w:r>
        <w:rPr>
          <w:color w:val="231F20"/>
          <w:spacing w:val="-3"/>
        </w:rPr>
        <w:t xml:space="preserve">wooden </w:t>
      </w:r>
      <w:r>
        <w:rPr>
          <w:color w:val="231F20"/>
        </w:rPr>
        <w:t>plank penetrating it and entering</w:t>
      </w:r>
      <w:r>
        <w:rPr>
          <w:color w:val="231F20"/>
          <w:spacing w:val="11"/>
        </w:rPr>
        <w:t xml:space="preserve"> </w:t>
      </w:r>
      <w:r>
        <w:rPr>
          <w:color w:val="231F20"/>
        </w:rPr>
        <w:t>the</w:t>
      </w:r>
    </w:p>
    <w:p w14:paraId="43ED3D65" w14:textId="77777777" w:rsidR="00DF152B" w:rsidRDefault="00DF152B">
      <w:pPr>
        <w:spacing w:line="249" w:lineRule="auto"/>
        <w:jc w:val="both"/>
        <w:sectPr w:rsidR="00DF152B">
          <w:pgSz w:w="12240" w:h="15840"/>
          <w:pgMar w:top="900" w:right="960" w:bottom="280" w:left="960" w:header="215" w:footer="0" w:gutter="0"/>
          <w:cols w:num="2" w:space="720" w:equalWidth="0">
            <w:col w:w="5026" w:space="197"/>
            <w:col w:w="5097"/>
          </w:cols>
        </w:sectPr>
      </w:pPr>
    </w:p>
    <w:p w14:paraId="7F591E8F" w14:textId="77777777" w:rsidR="00DF152B" w:rsidRDefault="00DF152B">
      <w:pPr>
        <w:pStyle w:val="BodyText"/>
      </w:pPr>
    </w:p>
    <w:p w14:paraId="18F6501C" w14:textId="77777777" w:rsidR="00DF152B" w:rsidRDefault="00DF152B">
      <w:pPr>
        <w:pStyle w:val="BodyText"/>
        <w:spacing w:before="10"/>
      </w:pPr>
    </w:p>
    <w:p w14:paraId="3C6BF4E6" w14:textId="77777777" w:rsidR="00DF152B" w:rsidRDefault="00000000">
      <w:pPr>
        <w:pStyle w:val="BodyText"/>
        <w:ind w:left="1360"/>
      </w:pPr>
      <w:r>
        <w:rPr>
          <w:noProof/>
        </w:rPr>
        <w:drawing>
          <wp:inline distT="0" distB="0" distL="0" distR="0" wp14:anchorId="093E6735" wp14:editId="3A0A1DD1">
            <wp:extent cx="4719154" cy="5007197"/>
            <wp:effectExtent l="0" t="0" r="0" b="0"/>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22" cstate="print"/>
                    <a:stretch>
                      <a:fillRect/>
                    </a:stretch>
                  </pic:blipFill>
                  <pic:spPr>
                    <a:xfrm>
                      <a:off x="0" y="0"/>
                      <a:ext cx="4719154" cy="5007197"/>
                    </a:xfrm>
                    <a:prstGeom prst="rect">
                      <a:avLst/>
                    </a:prstGeom>
                  </pic:spPr>
                </pic:pic>
              </a:graphicData>
            </a:graphic>
          </wp:inline>
        </w:drawing>
      </w:r>
    </w:p>
    <w:p w14:paraId="149EF446" w14:textId="77777777" w:rsidR="00DF152B" w:rsidRDefault="00DF152B">
      <w:pPr>
        <w:pStyle w:val="BodyText"/>
        <w:spacing w:before="9"/>
        <w:rPr>
          <w:sz w:val="14"/>
        </w:rPr>
      </w:pPr>
    </w:p>
    <w:p w14:paraId="310DD74E" w14:textId="77777777" w:rsidR="00DF152B" w:rsidRDefault="00000000">
      <w:pPr>
        <w:spacing w:before="100" w:line="268" w:lineRule="auto"/>
        <w:ind w:left="117"/>
        <w:rPr>
          <w:rFonts w:ascii="Arial"/>
          <w:b/>
          <w:sz w:val="14"/>
        </w:rPr>
      </w:pPr>
      <w:r>
        <w:rPr>
          <w:rFonts w:ascii="Arial"/>
          <w:b/>
          <w:color w:val="231F20"/>
          <w:sz w:val="14"/>
        </w:rPr>
        <w:t>Figure 2: Clinical and radiological details of case 2. (a) Lower lid laceration (white arrow) and large wooden FB (star) seen. (b) CT scan sagittal view showing large wooden FB (star) in lower orbit reaching far into posterior aspect of orbit. (c) CT scan coronal view showing FB (star) in lower orbit.</w:t>
      </w:r>
    </w:p>
    <w:p w14:paraId="7B0995D0" w14:textId="77777777" w:rsidR="00DF152B" w:rsidRDefault="00000000">
      <w:pPr>
        <w:spacing w:line="160" w:lineRule="exact"/>
        <w:ind w:left="117"/>
        <w:rPr>
          <w:rFonts w:ascii="Arial"/>
          <w:b/>
          <w:sz w:val="14"/>
        </w:rPr>
      </w:pPr>
      <w:r>
        <w:rPr>
          <w:rFonts w:ascii="Arial"/>
          <w:b/>
          <w:color w:val="231F20"/>
          <w:sz w:val="14"/>
        </w:rPr>
        <w:t>(d) Wooden FB after removal</w:t>
      </w:r>
    </w:p>
    <w:p w14:paraId="39C53B88" w14:textId="77777777" w:rsidR="00DF152B" w:rsidRDefault="00DF152B">
      <w:pPr>
        <w:pStyle w:val="BodyText"/>
        <w:spacing w:before="8"/>
        <w:rPr>
          <w:rFonts w:ascii="Arial"/>
          <w:b/>
          <w:sz w:val="14"/>
        </w:rPr>
      </w:pPr>
    </w:p>
    <w:p w14:paraId="5E89AAB1" w14:textId="77777777" w:rsidR="00DF152B" w:rsidRDefault="00000000">
      <w:pPr>
        <w:tabs>
          <w:tab w:val="left" w:pos="3808"/>
        </w:tabs>
        <w:spacing w:before="93"/>
        <w:ind w:left="115"/>
        <w:rPr>
          <w:rFonts w:ascii="BPG Sans Modern GPL&amp;GNU" w:hAnsi="BPG Sans Modern GPL&amp;GNU"/>
          <w:sz w:val="16"/>
        </w:rPr>
      </w:pPr>
      <w:r>
        <w:rPr>
          <w:rFonts w:ascii="BPG Sans Modern GPL&amp;GNU" w:hAnsi="BPG Sans Modern GPL&amp;GNU"/>
          <w:color w:val="231F20"/>
          <w:sz w:val="16"/>
        </w:rPr>
        <w:t>38</w:t>
      </w:r>
      <w:r>
        <w:rPr>
          <w:rFonts w:ascii="BPG Sans Modern GPL&amp;GNU" w:hAnsi="BPG Sans Modern GPL&amp;GNU"/>
          <w:color w:val="231F20"/>
          <w:sz w:val="16"/>
        </w:rPr>
        <w:tab/>
        <w:t>Journal</w:t>
      </w:r>
      <w:r>
        <w:rPr>
          <w:rFonts w:ascii="BPG Sans Modern GPL&amp;GNU" w:hAnsi="BPG Sans Modern GPL&amp;GNU"/>
          <w:color w:val="231F20"/>
          <w:spacing w:val="-34"/>
          <w:sz w:val="16"/>
        </w:rPr>
        <w:t xml:space="preserve"> </w:t>
      </w:r>
      <w:r>
        <w:rPr>
          <w:rFonts w:ascii="BPG Sans Modern GPL&amp;GNU" w:hAnsi="BPG Sans Modern GPL&amp;GNU"/>
          <w:color w:val="231F20"/>
          <w:sz w:val="16"/>
        </w:rPr>
        <w:t>of</w:t>
      </w:r>
      <w:r>
        <w:rPr>
          <w:rFonts w:ascii="BPG Sans Modern GPL&amp;GNU" w:hAnsi="BPG Sans Modern GPL&amp;GNU"/>
          <w:color w:val="231F20"/>
          <w:spacing w:val="-34"/>
          <w:sz w:val="16"/>
        </w:rPr>
        <w:t xml:space="preserve"> </w:t>
      </w:r>
      <w:r>
        <w:rPr>
          <w:rFonts w:ascii="BPG Sans Modern GPL&amp;GNU" w:hAnsi="BPG Sans Modern GPL&amp;GNU"/>
          <w:color w:val="231F20"/>
          <w:sz w:val="16"/>
        </w:rPr>
        <w:t>the</w:t>
      </w:r>
      <w:r>
        <w:rPr>
          <w:rFonts w:ascii="BPG Sans Modern GPL&amp;GNU" w:hAnsi="BPG Sans Modern GPL&amp;GNU"/>
          <w:color w:val="231F20"/>
          <w:spacing w:val="-34"/>
          <w:sz w:val="16"/>
        </w:rPr>
        <w:t xml:space="preserve"> </w:t>
      </w:r>
      <w:r>
        <w:rPr>
          <w:rFonts w:ascii="BPG Sans Modern GPL&amp;GNU" w:hAnsi="BPG Sans Modern GPL&amp;GNU"/>
          <w:color w:val="231F20"/>
          <w:sz w:val="16"/>
        </w:rPr>
        <w:t>West</w:t>
      </w:r>
      <w:r>
        <w:rPr>
          <w:rFonts w:ascii="BPG Sans Modern GPL&amp;GNU" w:hAnsi="BPG Sans Modern GPL&amp;GNU"/>
          <w:color w:val="231F20"/>
          <w:spacing w:val="-37"/>
          <w:sz w:val="16"/>
        </w:rPr>
        <w:t xml:space="preserve"> </w:t>
      </w:r>
      <w:r>
        <w:rPr>
          <w:rFonts w:ascii="BPG Sans Modern GPL&amp;GNU" w:hAnsi="BPG Sans Modern GPL&amp;GNU"/>
          <w:color w:val="231F20"/>
          <w:sz w:val="16"/>
        </w:rPr>
        <w:t>African</w:t>
      </w:r>
      <w:r>
        <w:rPr>
          <w:rFonts w:ascii="BPG Sans Modern GPL&amp;GNU" w:hAnsi="BPG Sans Modern GPL&amp;GNU"/>
          <w:color w:val="231F20"/>
          <w:spacing w:val="-33"/>
          <w:sz w:val="16"/>
        </w:rPr>
        <w:t xml:space="preserve"> </w:t>
      </w:r>
      <w:r>
        <w:rPr>
          <w:rFonts w:ascii="BPG Sans Modern GPL&amp;GNU" w:hAnsi="BPG Sans Modern GPL&amp;GNU"/>
          <w:color w:val="231F20"/>
          <w:sz w:val="16"/>
        </w:rPr>
        <w:t>College</w:t>
      </w:r>
      <w:r>
        <w:rPr>
          <w:rFonts w:ascii="BPG Sans Modern GPL&amp;GNU" w:hAnsi="BPG Sans Modern GPL&amp;GNU"/>
          <w:color w:val="231F20"/>
          <w:spacing w:val="-34"/>
          <w:sz w:val="16"/>
        </w:rPr>
        <w:t xml:space="preserve"> </w:t>
      </w:r>
      <w:r>
        <w:rPr>
          <w:rFonts w:ascii="BPG Sans Modern GPL&amp;GNU" w:hAnsi="BPG Sans Modern GPL&amp;GNU"/>
          <w:color w:val="231F20"/>
          <w:sz w:val="16"/>
        </w:rPr>
        <w:t>of</w:t>
      </w:r>
      <w:r>
        <w:rPr>
          <w:rFonts w:ascii="BPG Sans Modern GPL&amp;GNU" w:hAnsi="BPG Sans Modern GPL&amp;GNU"/>
          <w:color w:val="231F20"/>
          <w:spacing w:val="-34"/>
          <w:sz w:val="16"/>
        </w:rPr>
        <w:t xml:space="preserve"> </w:t>
      </w:r>
      <w:r>
        <w:rPr>
          <w:rFonts w:ascii="BPG Sans Modern GPL&amp;GNU" w:hAnsi="BPG Sans Modern GPL&amp;GNU"/>
          <w:color w:val="231F20"/>
          <w:sz w:val="16"/>
        </w:rPr>
        <w:t>Surgeons</w:t>
      </w:r>
      <w:r>
        <w:rPr>
          <w:rFonts w:ascii="BPG Sans Modern GPL&amp;GNU" w:hAnsi="BPG Sans Modern GPL&amp;GNU"/>
          <w:color w:val="231F20"/>
          <w:spacing w:val="-19"/>
          <w:sz w:val="16"/>
        </w:rPr>
        <w:t xml:space="preserve"> </w:t>
      </w:r>
      <w:r>
        <w:rPr>
          <w:rFonts w:ascii="BPG Sans Modern GPL&amp;GNU" w:hAnsi="BPG Sans Modern GPL&amp;GNU"/>
          <w:color w:val="231F20"/>
          <w:sz w:val="16"/>
        </w:rPr>
        <w:t>|</w:t>
      </w:r>
      <w:r>
        <w:rPr>
          <w:rFonts w:ascii="BPG Sans Modern GPL&amp;GNU" w:hAnsi="BPG Sans Modern GPL&amp;GNU"/>
          <w:color w:val="231F20"/>
          <w:spacing w:val="-20"/>
          <w:sz w:val="16"/>
        </w:rPr>
        <w:t xml:space="preserve"> </w:t>
      </w:r>
      <w:r>
        <w:rPr>
          <w:rFonts w:ascii="BPG Sans Modern GPL&amp;GNU" w:hAnsi="BPG Sans Modern GPL&amp;GNU"/>
          <w:color w:val="231F20"/>
          <w:sz w:val="16"/>
        </w:rPr>
        <w:t>Volume</w:t>
      </w:r>
      <w:r>
        <w:rPr>
          <w:rFonts w:ascii="BPG Sans Modern GPL&amp;GNU" w:hAnsi="BPG Sans Modern GPL&amp;GNU"/>
          <w:color w:val="231F20"/>
          <w:spacing w:val="-34"/>
          <w:sz w:val="16"/>
        </w:rPr>
        <w:t xml:space="preserve"> </w:t>
      </w:r>
      <w:r>
        <w:rPr>
          <w:rFonts w:ascii="BPG Sans Modern GPL&amp;GNU" w:hAnsi="BPG Sans Modern GPL&amp;GNU"/>
          <w:color w:val="231F20"/>
          <w:sz w:val="16"/>
        </w:rPr>
        <w:t>10</w:t>
      </w:r>
      <w:r>
        <w:rPr>
          <w:rFonts w:ascii="BPG Sans Modern GPL&amp;GNU" w:hAnsi="BPG Sans Modern GPL&amp;GNU"/>
          <w:color w:val="231F20"/>
          <w:spacing w:val="-19"/>
          <w:sz w:val="16"/>
        </w:rPr>
        <w:t xml:space="preserve"> </w:t>
      </w:r>
      <w:r>
        <w:rPr>
          <w:rFonts w:ascii="BPG Sans Modern GPL&amp;GNU" w:hAnsi="BPG Sans Modern GPL&amp;GNU"/>
          <w:color w:val="231F20"/>
          <w:sz w:val="16"/>
        </w:rPr>
        <w:t>|</w:t>
      </w:r>
      <w:r>
        <w:rPr>
          <w:rFonts w:ascii="BPG Sans Modern GPL&amp;GNU" w:hAnsi="BPG Sans Modern GPL&amp;GNU"/>
          <w:color w:val="231F20"/>
          <w:spacing w:val="-20"/>
          <w:sz w:val="16"/>
        </w:rPr>
        <w:t xml:space="preserve"> </w:t>
      </w:r>
      <w:r>
        <w:rPr>
          <w:rFonts w:ascii="BPG Sans Modern GPL&amp;GNU" w:hAnsi="BPG Sans Modern GPL&amp;GNU"/>
          <w:color w:val="231F20"/>
          <w:sz w:val="16"/>
        </w:rPr>
        <w:t>Issue</w:t>
      </w:r>
      <w:r>
        <w:rPr>
          <w:rFonts w:ascii="BPG Sans Modern GPL&amp;GNU" w:hAnsi="BPG Sans Modern GPL&amp;GNU"/>
          <w:color w:val="231F20"/>
          <w:spacing w:val="-34"/>
          <w:sz w:val="16"/>
        </w:rPr>
        <w:t xml:space="preserve"> </w:t>
      </w:r>
      <w:r>
        <w:rPr>
          <w:rFonts w:ascii="BPG Sans Modern GPL&amp;GNU" w:hAnsi="BPG Sans Modern GPL&amp;GNU"/>
          <w:color w:val="231F20"/>
          <w:sz w:val="16"/>
        </w:rPr>
        <w:t>2</w:t>
      </w:r>
      <w:r>
        <w:rPr>
          <w:rFonts w:ascii="BPG Sans Modern GPL&amp;GNU" w:hAnsi="BPG Sans Modern GPL&amp;GNU"/>
          <w:color w:val="231F20"/>
          <w:spacing w:val="-19"/>
          <w:sz w:val="16"/>
        </w:rPr>
        <w:t xml:space="preserve"> </w:t>
      </w:r>
      <w:r>
        <w:rPr>
          <w:rFonts w:ascii="BPG Sans Modern GPL&amp;GNU" w:hAnsi="BPG Sans Modern GPL&amp;GNU"/>
          <w:color w:val="231F20"/>
          <w:sz w:val="16"/>
        </w:rPr>
        <w:t>|</w:t>
      </w:r>
      <w:r>
        <w:rPr>
          <w:rFonts w:ascii="BPG Sans Modern GPL&amp;GNU" w:hAnsi="BPG Sans Modern GPL&amp;GNU"/>
          <w:color w:val="231F20"/>
          <w:spacing w:val="-23"/>
          <w:sz w:val="16"/>
        </w:rPr>
        <w:t xml:space="preserve"> </w:t>
      </w:r>
      <w:r>
        <w:rPr>
          <w:rFonts w:ascii="BPG Sans Modern GPL&amp;GNU" w:hAnsi="BPG Sans Modern GPL&amp;GNU"/>
          <w:color w:val="231F20"/>
          <w:sz w:val="16"/>
        </w:rPr>
        <w:t>April‑June</w:t>
      </w:r>
      <w:r>
        <w:rPr>
          <w:rFonts w:ascii="BPG Sans Modern GPL&amp;GNU" w:hAnsi="BPG Sans Modern GPL&amp;GNU"/>
          <w:color w:val="231F20"/>
          <w:spacing w:val="-34"/>
          <w:sz w:val="16"/>
        </w:rPr>
        <w:t xml:space="preserve"> </w:t>
      </w:r>
      <w:r>
        <w:rPr>
          <w:rFonts w:ascii="BPG Sans Modern GPL&amp;GNU" w:hAnsi="BPG Sans Modern GPL&amp;GNU"/>
          <w:color w:val="231F20"/>
          <w:sz w:val="16"/>
        </w:rPr>
        <w:t>2020</w:t>
      </w:r>
    </w:p>
    <w:p w14:paraId="626643C8" w14:textId="77777777" w:rsidR="00DF152B" w:rsidRDefault="00DF152B">
      <w:pPr>
        <w:rPr>
          <w:rFonts w:ascii="BPG Sans Modern GPL&amp;GNU" w:hAnsi="BPG Sans Modern GPL&amp;GNU"/>
          <w:sz w:val="16"/>
        </w:rPr>
        <w:sectPr w:rsidR="00DF152B">
          <w:type w:val="continuous"/>
          <w:pgSz w:w="12240" w:h="15840"/>
          <w:pgMar w:top="900" w:right="960" w:bottom="280" w:left="960" w:header="720" w:footer="720" w:gutter="0"/>
          <w:cols w:space="720"/>
        </w:sectPr>
      </w:pPr>
    </w:p>
    <w:p w14:paraId="084336B0" w14:textId="77777777" w:rsidR="00DF152B" w:rsidRDefault="00DF152B">
      <w:pPr>
        <w:pStyle w:val="BodyText"/>
        <w:spacing w:before="7"/>
        <w:rPr>
          <w:rFonts w:ascii="BPG Sans Modern GPL&amp;GNU"/>
          <w:sz w:val="25"/>
        </w:rPr>
      </w:pPr>
    </w:p>
    <w:p w14:paraId="1595A80D" w14:textId="77777777" w:rsidR="00DF152B" w:rsidRDefault="00000000">
      <w:pPr>
        <w:pStyle w:val="BodyText"/>
        <w:ind w:left="1360"/>
        <w:rPr>
          <w:rFonts w:ascii="BPG Sans Modern GPL&amp;GNU"/>
        </w:rPr>
      </w:pPr>
      <w:r>
        <w:rPr>
          <w:rFonts w:ascii="BPG Sans Modern GPL&amp;GNU"/>
          <w:noProof/>
        </w:rPr>
        <w:drawing>
          <wp:inline distT="0" distB="0" distL="0" distR="0" wp14:anchorId="3126B24B" wp14:editId="3492B925">
            <wp:extent cx="4784610" cy="2103120"/>
            <wp:effectExtent l="0" t="0" r="0" b="0"/>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23" cstate="print"/>
                    <a:stretch>
                      <a:fillRect/>
                    </a:stretch>
                  </pic:blipFill>
                  <pic:spPr>
                    <a:xfrm>
                      <a:off x="0" y="0"/>
                      <a:ext cx="4784610" cy="2103120"/>
                    </a:xfrm>
                    <a:prstGeom prst="rect">
                      <a:avLst/>
                    </a:prstGeom>
                  </pic:spPr>
                </pic:pic>
              </a:graphicData>
            </a:graphic>
          </wp:inline>
        </w:drawing>
      </w:r>
    </w:p>
    <w:p w14:paraId="295CB159" w14:textId="77777777" w:rsidR="00DF152B" w:rsidRDefault="00000000">
      <w:pPr>
        <w:spacing w:before="113"/>
        <w:ind w:left="117"/>
        <w:rPr>
          <w:rFonts w:ascii="Arial"/>
          <w:b/>
          <w:sz w:val="14"/>
        </w:rPr>
      </w:pPr>
      <w:r>
        <w:rPr>
          <w:rFonts w:ascii="Arial"/>
          <w:b/>
          <w:color w:val="231F20"/>
          <w:sz w:val="14"/>
        </w:rPr>
        <w:t>Figure 3: Clinical and radiological details of case 3. (a) Wooden FB (star) seen impacted in the medial aspect of right orbit. (b) Wooden FB after removal</w:t>
      </w:r>
    </w:p>
    <w:p w14:paraId="640C66C4" w14:textId="77777777" w:rsidR="00DF152B" w:rsidRDefault="00DF152B">
      <w:pPr>
        <w:pStyle w:val="BodyText"/>
        <w:rPr>
          <w:rFonts w:ascii="Arial"/>
          <w:b/>
          <w:sz w:val="13"/>
        </w:rPr>
      </w:pPr>
    </w:p>
    <w:p w14:paraId="4ACF5953" w14:textId="77777777" w:rsidR="00DF152B" w:rsidRDefault="00DF152B">
      <w:pPr>
        <w:rPr>
          <w:rFonts w:ascii="Arial"/>
          <w:sz w:val="13"/>
        </w:rPr>
        <w:sectPr w:rsidR="00DF152B">
          <w:pgSz w:w="12240" w:h="15840"/>
          <w:pgMar w:top="900" w:right="960" w:bottom="280" w:left="960" w:header="215" w:footer="0" w:gutter="0"/>
          <w:cols w:space="720"/>
        </w:sectPr>
      </w:pPr>
    </w:p>
    <w:p w14:paraId="0FA2A31E" w14:textId="77777777" w:rsidR="00DF152B" w:rsidRDefault="00000000">
      <w:pPr>
        <w:pStyle w:val="BodyText"/>
        <w:spacing w:before="90" w:line="249" w:lineRule="auto"/>
        <w:ind w:left="118" w:right="39"/>
        <w:jc w:val="both"/>
      </w:pPr>
      <w:r>
        <w:rPr>
          <w:noProof/>
        </w:rPr>
        <w:drawing>
          <wp:anchor distT="0" distB="0" distL="0" distR="0" simplePos="0" relativeHeight="487427584" behindDoc="1" locked="0" layoutInCell="1" allowOverlap="1" wp14:anchorId="7BD5885F" wp14:editId="49DD8CBD">
            <wp:simplePos x="0" y="0"/>
            <wp:positionH relativeFrom="page">
              <wp:posOffset>3200400</wp:posOffset>
            </wp:positionH>
            <wp:positionV relativeFrom="paragraph">
              <wp:posOffset>1257438</wp:posOffset>
            </wp:positionV>
            <wp:extent cx="1371600" cy="1333500"/>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13" cstate="print"/>
                    <a:stretch>
                      <a:fillRect/>
                    </a:stretch>
                  </pic:blipFill>
                  <pic:spPr>
                    <a:xfrm>
                      <a:off x="0" y="0"/>
                      <a:ext cx="1371600" cy="1333500"/>
                    </a:xfrm>
                    <a:prstGeom prst="rect">
                      <a:avLst/>
                    </a:prstGeom>
                  </pic:spPr>
                </pic:pic>
              </a:graphicData>
            </a:graphic>
          </wp:anchor>
        </w:drawing>
      </w:r>
      <w:r>
        <w:rPr>
          <w:color w:val="231F20"/>
        </w:rPr>
        <w:t xml:space="preserve">orbit. There </w:t>
      </w:r>
      <w:r>
        <w:rPr>
          <w:color w:val="231F20"/>
          <w:spacing w:val="-3"/>
        </w:rPr>
        <w:t xml:space="preserve">was </w:t>
      </w:r>
      <w:r>
        <w:rPr>
          <w:color w:val="231F20"/>
        </w:rPr>
        <w:t xml:space="preserve">hemorrhagic conjunctival chemosis, and </w:t>
      </w:r>
      <w:r>
        <w:rPr>
          <w:color w:val="231F20"/>
          <w:spacing w:val="-6"/>
        </w:rPr>
        <w:t xml:space="preserve">the </w:t>
      </w:r>
      <w:r>
        <w:rPr>
          <w:color w:val="231F20"/>
        </w:rPr>
        <w:t>pupil</w:t>
      </w:r>
      <w:r>
        <w:rPr>
          <w:color w:val="231F20"/>
          <w:spacing w:val="-10"/>
        </w:rPr>
        <w:t xml:space="preserve"> </w:t>
      </w:r>
      <w:r>
        <w:rPr>
          <w:color w:val="231F20"/>
          <w:spacing w:val="-3"/>
        </w:rPr>
        <w:t>was</w:t>
      </w:r>
      <w:r>
        <w:rPr>
          <w:color w:val="231F20"/>
          <w:spacing w:val="-9"/>
        </w:rPr>
        <w:t xml:space="preserve"> </w:t>
      </w:r>
      <w:r>
        <w:rPr>
          <w:color w:val="231F20"/>
        </w:rPr>
        <w:t>fixed</w:t>
      </w:r>
      <w:r>
        <w:rPr>
          <w:color w:val="231F20"/>
          <w:spacing w:val="-9"/>
        </w:rPr>
        <w:t xml:space="preserve"> </w:t>
      </w:r>
      <w:r>
        <w:rPr>
          <w:color w:val="231F20"/>
        </w:rPr>
        <w:t>and</w:t>
      </w:r>
      <w:r>
        <w:rPr>
          <w:color w:val="231F20"/>
          <w:spacing w:val="-10"/>
        </w:rPr>
        <w:t xml:space="preserve"> </w:t>
      </w:r>
      <w:r>
        <w:rPr>
          <w:color w:val="231F20"/>
        </w:rPr>
        <w:t>dilated</w:t>
      </w:r>
      <w:r>
        <w:rPr>
          <w:color w:val="231F20"/>
          <w:spacing w:val="-9"/>
        </w:rPr>
        <w:t xml:space="preserve"> </w:t>
      </w:r>
      <w:r>
        <w:rPr>
          <w:color w:val="231F20"/>
        </w:rPr>
        <w:t>with</w:t>
      </w:r>
      <w:r>
        <w:rPr>
          <w:color w:val="231F20"/>
          <w:spacing w:val="-9"/>
        </w:rPr>
        <w:t xml:space="preserve"> </w:t>
      </w:r>
      <w:r>
        <w:rPr>
          <w:color w:val="231F20"/>
        </w:rPr>
        <w:t>an</w:t>
      </w:r>
      <w:r>
        <w:rPr>
          <w:color w:val="231F20"/>
          <w:spacing w:val="-9"/>
        </w:rPr>
        <w:t xml:space="preserve"> </w:t>
      </w:r>
      <w:r>
        <w:rPr>
          <w:color w:val="231F20"/>
        </w:rPr>
        <w:t>intact</w:t>
      </w:r>
      <w:r>
        <w:rPr>
          <w:color w:val="231F20"/>
          <w:spacing w:val="-10"/>
        </w:rPr>
        <w:t xml:space="preserve"> </w:t>
      </w:r>
      <w:r>
        <w:rPr>
          <w:color w:val="231F20"/>
        </w:rPr>
        <w:t>eyeball.</w:t>
      </w:r>
      <w:r>
        <w:rPr>
          <w:color w:val="231F20"/>
          <w:spacing w:val="-9"/>
        </w:rPr>
        <w:t xml:space="preserve"> </w:t>
      </w:r>
      <w:r>
        <w:rPr>
          <w:color w:val="231F20"/>
        </w:rPr>
        <w:t>Optic</w:t>
      </w:r>
      <w:r>
        <w:rPr>
          <w:color w:val="231F20"/>
          <w:spacing w:val="-9"/>
        </w:rPr>
        <w:t xml:space="preserve"> </w:t>
      </w:r>
      <w:r>
        <w:rPr>
          <w:color w:val="231F20"/>
          <w:spacing w:val="-4"/>
        </w:rPr>
        <w:t xml:space="preserve">nerve </w:t>
      </w:r>
      <w:r>
        <w:rPr>
          <w:color w:val="231F20"/>
          <w:spacing w:val="-3"/>
        </w:rPr>
        <w:t>avulsion</w:t>
      </w:r>
      <w:r>
        <w:rPr>
          <w:color w:val="231F20"/>
          <w:spacing w:val="-20"/>
        </w:rPr>
        <w:t xml:space="preserve"> </w:t>
      </w:r>
      <w:r>
        <w:rPr>
          <w:color w:val="231F20"/>
          <w:spacing w:val="-3"/>
        </w:rPr>
        <w:t>was</w:t>
      </w:r>
      <w:r>
        <w:rPr>
          <w:color w:val="231F20"/>
          <w:spacing w:val="-19"/>
        </w:rPr>
        <w:t xml:space="preserve"> </w:t>
      </w:r>
      <w:r>
        <w:rPr>
          <w:color w:val="231F20"/>
        </w:rPr>
        <w:t>noted</w:t>
      </w:r>
      <w:r>
        <w:rPr>
          <w:color w:val="231F20"/>
          <w:spacing w:val="-20"/>
        </w:rPr>
        <w:t xml:space="preserve"> </w:t>
      </w:r>
      <w:r>
        <w:rPr>
          <w:color w:val="231F20"/>
        </w:rPr>
        <w:t>on</w:t>
      </w:r>
      <w:r>
        <w:rPr>
          <w:color w:val="231F20"/>
          <w:spacing w:val="-19"/>
        </w:rPr>
        <w:t xml:space="preserve"> </w:t>
      </w:r>
      <w:r>
        <w:rPr>
          <w:color w:val="231F20"/>
        </w:rPr>
        <w:t>fundus</w:t>
      </w:r>
      <w:r>
        <w:rPr>
          <w:color w:val="231F20"/>
          <w:spacing w:val="-20"/>
        </w:rPr>
        <w:t xml:space="preserve"> </w:t>
      </w:r>
      <w:r>
        <w:rPr>
          <w:color w:val="231F20"/>
          <w:spacing w:val="-3"/>
        </w:rPr>
        <w:t>examination.</w:t>
      </w:r>
      <w:r>
        <w:rPr>
          <w:color w:val="231F20"/>
          <w:spacing w:val="-19"/>
        </w:rPr>
        <w:t xml:space="preserve"> </w:t>
      </w:r>
      <w:r>
        <w:rPr>
          <w:color w:val="231F20"/>
        </w:rPr>
        <w:t>CT</w:t>
      </w:r>
      <w:r>
        <w:rPr>
          <w:color w:val="231F20"/>
          <w:spacing w:val="-20"/>
        </w:rPr>
        <w:t xml:space="preserve"> </w:t>
      </w:r>
      <w:r>
        <w:rPr>
          <w:color w:val="231F20"/>
        </w:rPr>
        <w:t>scan</w:t>
      </w:r>
      <w:r>
        <w:rPr>
          <w:color w:val="231F20"/>
          <w:spacing w:val="-19"/>
        </w:rPr>
        <w:t xml:space="preserve"> </w:t>
      </w:r>
      <w:r>
        <w:rPr>
          <w:color w:val="231F20"/>
        </w:rPr>
        <w:t>of</w:t>
      </w:r>
      <w:r>
        <w:rPr>
          <w:color w:val="231F20"/>
          <w:spacing w:val="-19"/>
        </w:rPr>
        <w:t xml:space="preserve"> </w:t>
      </w:r>
      <w:r>
        <w:rPr>
          <w:color w:val="231F20"/>
        </w:rPr>
        <w:t>the</w:t>
      </w:r>
      <w:r>
        <w:rPr>
          <w:color w:val="231F20"/>
          <w:spacing w:val="-20"/>
        </w:rPr>
        <w:t xml:space="preserve"> </w:t>
      </w:r>
      <w:r>
        <w:rPr>
          <w:color w:val="231F20"/>
        </w:rPr>
        <w:t xml:space="preserve">head and orbit requested to look for the posterior extent of the </w:t>
      </w:r>
      <w:r>
        <w:rPr>
          <w:color w:val="231F20"/>
          <w:spacing w:val="-9"/>
        </w:rPr>
        <w:t xml:space="preserve">FB </w:t>
      </w:r>
      <w:r>
        <w:rPr>
          <w:color w:val="231F20"/>
          <w:spacing w:val="-5"/>
        </w:rPr>
        <w:t>showed</w:t>
      </w:r>
      <w:r>
        <w:rPr>
          <w:color w:val="231F20"/>
          <w:spacing w:val="-21"/>
        </w:rPr>
        <w:t xml:space="preserve"> </w:t>
      </w:r>
      <w:r>
        <w:rPr>
          <w:color w:val="231F20"/>
        </w:rPr>
        <w:t>the</w:t>
      </w:r>
      <w:r>
        <w:rPr>
          <w:color w:val="231F20"/>
          <w:spacing w:val="-21"/>
        </w:rPr>
        <w:t xml:space="preserve"> </w:t>
      </w:r>
      <w:r>
        <w:rPr>
          <w:color w:val="231F20"/>
        </w:rPr>
        <w:t>FB</w:t>
      </w:r>
      <w:r>
        <w:rPr>
          <w:color w:val="231F20"/>
          <w:spacing w:val="-21"/>
        </w:rPr>
        <w:t xml:space="preserve"> </w:t>
      </w:r>
      <w:r>
        <w:rPr>
          <w:color w:val="231F20"/>
        </w:rPr>
        <w:t>in</w:t>
      </w:r>
      <w:r>
        <w:rPr>
          <w:color w:val="231F20"/>
          <w:spacing w:val="-21"/>
        </w:rPr>
        <w:t xml:space="preserve"> </w:t>
      </w:r>
      <w:r>
        <w:rPr>
          <w:color w:val="231F20"/>
        </w:rPr>
        <w:t>the</w:t>
      </w:r>
      <w:r>
        <w:rPr>
          <w:color w:val="231F20"/>
          <w:spacing w:val="-20"/>
        </w:rPr>
        <w:t xml:space="preserve"> </w:t>
      </w:r>
      <w:r>
        <w:rPr>
          <w:color w:val="231F20"/>
          <w:spacing w:val="-6"/>
        </w:rPr>
        <w:t>lower</w:t>
      </w:r>
      <w:r>
        <w:rPr>
          <w:color w:val="231F20"/>
          <w:spacing w:val="-21"/>
        </w:rPr>
        <w:t xml:space="preserve"> </w:t>
      </w:r>
      <w:r>
        <w:rPr>
          <w:color w:val="231F20"/>
        </w:rPr>
        <w:t>part</w:t>
      </w:r>
      <w:r>
        <w:rPr>
          <w:color w:val="231F20"/>
          <w:spacing w:val="-21"/>
        </w:rPr>
        <w:t xml:space="preserve"> </w:t>
      </w:r>
      <w:r>
        <w:rPr>
          <w:color w:val="231F20"/>
        </w:rPr>
        <w:t>of</w:t>
      </w:r>
      <w:r>
        <w:rPr>
          <w:color w:val="231F20"/>
          <w:spacing w:val="-21"/>
        </w:rPr>
        <w:t xml:space="preserve"> </w:t>
      </w:r>
      <w:r>
        <w:rPr>
          <w:color w:val="231F20"/>
        </w:rPr>
        <w:t>the</w:t>
      </w:r>
      <w:r>
        <w:rPr>
          <w:color w:val="231F20"/>
          <w:spacing w:val="-21"/>
        </w:rPr>
        <w:t xml:space="preserve"> </w:t>
      </w:r>
      <w:r>
        <w:rPr>
          <w:color w:val="231F20"/>
          <w:spacing w:val="-3"/>
        </w:rPr>
        <w:t>right</w:t>
      </w:r>
      <w:r>
        <w:rPr>
          <w:color w:val="231F20"/>
          <w:spacing w:val="-20"/>
        </w:rPr>
        <w:t xml:space="preserve"> </w:t>
      </w:r>
      <w:r>
        <w:rPr>
          <w:color w:val="231F20"/>
          <w:spacing w:val="-3"/>
        </w:rPr>
        <w:t>orbit</w:t>
      </w:r>
      <w:r>
        <w:rPr>
          <w:color w:val="231F20"/>
          <w:spacing w:val="-21"/>
        </w:rPr>
        <w:t xml:space="preserve"> </w:t>
      </w:r>
      <w:r>
        <w:rPr>
          <w:color w:val="231F20"/>
          <w:spacing w:val="-3"/>
        </w:rPr>
        <w:t>extending</w:t>
      </w:r>
      <w:r>
        <w:rPr>
          <w:color w:val="231F20"/>
          <w:spacing w:val="-21"/>
        </w:rPr>
        <w:t xml:space="preserve"> </w:t>
      </w:r>
      <w:r>
        <w:rPr>
          <w:color w:val="231F20"/>
          <w:spacing w:val="-3"/>
        </w:rPr>
        <w:t xml:space="preserve">close </w:t>
      </w:r>
      <w:r>
        <w:rPr>
          <w:color w:val="231F20"/>
        </w:rPr>
        <w:t>to</w:t>
      </w:r>
      <w:r>
        <w:rPr>
          <w:color w:val="231F20"/>
          <w:spacing w:val="-20"/>
        </w:rPr>
        <w:t xml:space="preserve"> </w:t>
      </w:r>
      <w:r>
        <w:rPr>
          <w:color w:val="231F20"/>
        </w:rPr>
        <w:t>the</w:t>
      </w:r>
      <w:r>
        <w:rPr>
          <w:color w:val="231F20"/>
          <w:spacing w:val="-19"/>
        </w:rPr>
        <w:t xml:space="preserve"> </w:t>
      </w:r>
      <w:r>
        <w:rPr>
          <w:color w:val="231F20"/>
        </w:rPr>
        <w:t>orbital</w:t>
      </w:r>
      <w:r>
        <w:rPr>
          <w:color w:val="231F20"/>
          <w:spacing w:val="-19"/>
        </w:rPr>
        <w:t xml:space="preserve"> </w:t>
      </w:r>
      <w:r>
        <w:rPr>
          <w:color w:val="231F20"/>
          <w:spacing w:val="-3"/>
        </w:rPr>
        <w:t>apex</w:t>
      </w:r>
      <w:r>
        <w:rPr>
          <w:color w:val="231F20"/>
          <w:spacing w:val="-20"/>
        </w:rPr>
        <w:t xml:space="preserve"> </w:t>
      </w:r>
      <w:r>
        <w:rPr>
          <w:color w:val="231F20"/>
          <w:spacing w:val="-3"/>
        </w:rPr>
        <w:t>[Figure</w:t>
      </w:r>
      <w:r>
        <w:rPr>
          <w:color w:val="231F20"/>
          <w:spacing w:val="-19"/>
        </w:rPr>
        <w:t xml:space="preserve"> </w:t>
      </w:r>
      <w:r>
        <w:rPr>
          <w:color w:val="231F20"/>
        </w:rPr>
        <w:t>2b</w:t>
      </w:r>
      <w:r>
        <w:rPr>
          <w:color w:val="231F20"/>
          <w:spacing w:val="-19"/>
        </w:rPr>
        <w:t xml:space="preserve"> </w:t>
      </w:r>
      <w:r>
        <w:rPr>
          <w:color w:val="231F20"/>
        </w:rPr>
        <w:t>and</w:t>
      </w:r>
      <w:r>
        <w:rPr>
          <w:color w:val="231F20"/>
          <w:spacing w:val="-19"/>
        </w:rPr>
        <w:t xml:space="preserve"> </w:t>
      </w:r>
      <w:r>
        <w:rPr>
          <w:color w:val="231F20"/>
        </w:rPr>
        <w:t>c].</w:t>
      </w:r>
      <w:r>
        <w:rPr>
          <w:color w:val="231F20"/>
          <w:spacing w:val="-30"/>
        </w:rPr>
        <w:t xml:space="preserve"> </w:t>
      </w:r>
      <w:r>
        <w:rPr>
          <w:color w:val="231F20"/>
        </w:rPr>
        <w:t>A</w:t>
      </w:r>
      <w:r>
        <w:rPr>
          <w:color w:val="231F20"/>
          <w:spacing w:val="-19"/>
        </w:rPr>
        <w:t xml:space="preserve"> </w:t>
      </w:r>
      <w:r>
        <w:rPr>
          <w:color w:val="231F20"/>
        </w:rPr>
        <w:t>diagnosis</w:t>
      </w:r>
      <w:r>
        <w:rPr>
          <w:color w:val="231F20"/>
          <w:spacing w:val="-19"/>
        </w:rPr>
        <w:t xml:space="preserve"> </w:t>
      </w:r>
      <w:r>
        <w:rPr>
          <w:color w:val="231F20"/>
        </w:rPr>
        <w:t>of</w:t>
      </w:r>
      <w:r>
        <w:rPr>
          <w:color w:val="231F20"/>
          <w:spacing w:val="-19"/>
        </w:rPr>
        <w:t xml:space="preserve"> </w:t>
      </w:r>
      <w:r>
        <w:rPr>
          <w:color w:val="231F20"/>
          <w:spacing w:val="-3"/>
        </w:rPr>
        <w:t>wooden</w:t>
      </w:r>
      <w:r>
        <w:rPr>
          <w:color w:val="231F20"/>
          <w:spacing w:val="-20"/>
        </w:rPr>
        <w:t xml:space="preserve"> </w:t>
      </w:r>
      <w:r>
        <w:rPr>
          <w:color w:val="231F20"/>
        </w:rPr>
        <w:t>FB in</w:t>
      </w:r>
      <w:r>
        <w:rPr>
          <w:color w:val="231F20"/>
          <w:spacing w:val="-9"/>
        </w:rPr>
        <w:t xml:space="preserve"> </w:t>
      </w:r>
      <w:r>
        <w:rPr>
          <w:color w:val="231F20"/>
        </w:rPr>
        <w:t>the</w:t>
      </w:r>
      <w:r>
        <w:rPr>
          <w:color w:val="231F20"/>
          <w:spacing w:val="-8"/>
        </w:rPr>
        <w:t xml:space="preserve"> </w:t>
      </w:r>
      <w:r>
        <w:rPr>
          <w:color w:val="231F20"/>
        </w:rPr>
        <w:t>right</w:t>
      </w:r>
      <w:r>
        <w:rPr>
          <w:color w:val="231F20"/>
          <w:spacing w:val="-9"/>
        </w:rPr>
        <w:t xml:space="preserve"> </w:t>
      </w:r>
      <w:r>
        <w:rPr>
          <w:color w:val="231F20"/>
        </w:rPr>
        <w:t>orbit</w:t>
      </w:r>
      <w:r>
        <w:rPr>
          <w:color w:val="231F20"/>
          <w:spacing w:val="-8"/>
        </w:rPr>
        <w:t xml:space="preserve"> </w:t>
      </w:r>
      <w:r>
        <w:rPr>
          <w:color w:val="231F20"/>
        </w:rPr>
        <w:t>with</w:t>
      </w:r>
      <w:r>
        <w:rPr>
          <w:color w:val="231F20"/>
          <w:spacing w:val="-8"/>
        </w:rPr>
        <w:t xml:space="preserve"> </w:t>
      </w:r>
      <w:r>
        <w:rPr>
          <w:color w:val="231F20"/>
        </w:rPr>
        <w:t>orbital</w:t>
      </w:r>
      <w:r>
        <w:rPr>
          <w:color w:val="231F20"/>
          <w:spacing w:val="-9"/>
        </w:rPr>
        <w:t xml:space="preserve"> </w:t>
      </w:r>
      <w:r>
        <w:rPr>
          <w:color w:val="231F20"/>
        </w:rPr>
        <w:t>cellulitis</w:t>
      </w:r>
      <w:r>
        <w:rPr>
          <w:color w:val="231F20"/>
          <w:spacing w:val="-8"/>
        </w:rPr>
        <w:t xml:space="preserve"> </w:t>
      </w:r>
      <w:r>
        <w:rPr>
          <w:color w:val="231F20"/>
          <w:spacing w:val="-3"/>
        </w:rPr>
        <w:t>was</w:t>
      </w:r>
      <w:r>
        <w:rPr>
          <w:color w:val="231F20"/>
          <w:spacing w:val="-8"/>
        </w:rPr>
        <w:t xml:space="preserve"> </w:t>
      </w:r>
      <w:r>
        <w:rPr>
          <w:color w:val="231F20"/>
        </w:rPr>
        <w:t>made.</w:t>
      </w:r>
      <w:r>
        <w:rPr>
          <w:color w:val="231F20"/>
          <w:spacing w:val="-18"/>
        </w:rPr>
        <w:t xml:space="preserve"> </w:t>
      </w:r>
      <w:r>
        <w:rPr>
          <w:color w:val="231F20"/>
          <w:spacing w:val="-12"/>
        </w:rPr>
        <w:t>Two</w:t>
      </w:r>
      <w:r>
        <w:rPr>
          <w:color w:val="231F20"/>
          <w:spacing w:val="-9"/>
        </w:rPr>
        <w:t xml:space="preserve"> </w:t>
      </w:r>
      <w:r>
        <w:rPr>
          <w:color w:val="231F20"/>
          <w:spacing w:val="-5"/>
        </w:rPr>
        <w:t xml:space="preserve">wooden </w:t>
      </w:r>
      <w:r>
        <w:rPr>
          <w:color w:val="231F20"/>
        </w:rPr>
        <w:t xml:space="preserve">FBs were removed </w:t>
      </w:r>
      <w:r>
        <w:rPr>
          <w:color w:val="231F20"/>
          <w:spacing w:val="2"/>
        </w:rPr>
        <w:t xml:space="preserve">under general anesthesia </w:t>
      </w:r>
      <w:r>
        <w:rPr>
          <w:color w:val="231F20"/>
        </w:rPr>
        <w:t xml:space="preserve">[Figure </w:t>
      </w:r>
      <w:r>
        <w:rPr>
          <w:color w:val="231F20"/>
          <w:spacing w:val="2"/>
        </w:rPr>
        <w:t xml:space="preserve">2d], </w:t>
      </w:r>
      <w:r>
        <w:rPr>
          <w:color w:val="231F20"/>
        </w:rPr>
        <w:t xml:space="preserve">and the lid laceration </w:t>
      </w:r>
      <w:r>
        <w:rPr>
          <w:color w:val="231F20"/>
          <w:spacing w:val="-3"/>
        </w:rPr>
        <w:t xml:space="preserve">was </w:t>
      </w:r>
      <w:r>
        <w:rPr>
          <w:color w:val="231F20"/>
        </w:rPr>
        <w:t xml:space="preserve">primarily repaired pending </w:t>
      </w:r>
      <w:r>
        <w:rPr>
          <w:color w:val="231F20"/>
          <w:spacing w:val="-4"/>
        </w:rPr>
        <w:t xml:space="preserve">further </w:t>
      </w:r>
      <w:r>
        <w:rPr>
          <w:color w:val="231F20"/>
        </w:rPr>
        <w:t>reconstruction with skin graft on account of significant</w:t>
      </w:r>
      <w:r>
        <w:rPr>
          <w:color w:val="231F20"/>
          <w:spacing w:val="-33"/>
        </w:rPr>
        <w:t xml:space="preserve"> </w:t>
      </w:r>
      <w:r>
        <w:rPr>
          <w:color w:val="231F20"/>
          <w:spacing w:val="-3"/>
        </w:rPr>
        <w:t xml:space="preserve">tissue </w:t>
      </w:r>
      <w:r>
        <w:rPr>
          <w:color w:val="231F20"/>
        </w:rPr>
        <w:t>loss. The orbital cellulitis was treated with combination of intravenous</w:t>
      </w:r>
      <w:r>
        <w:rPr>
          <w:color w:val="231F20"/>
          <w:spacing w:val="-20"/>
        </w:rPr>
        <w:t xml:space="preserve"> </w:t>
      </w:r>
      <w:r>
        <w:rPr>
          <w:color w:val="231F20"/>
        </w:rPr>
        <w:t>trimethoprim</w:t>
      </w:r>
      <w:r>
        <w:rPr>
          <w:color w:val="231F20"/>
          <w:spacing w:val="-19"/>
        </w:rPr>
        <w:t xml:space="preserve"> </w:t>
      </w:r>
      <w:r>
        <w:rPr>
          <w:color w:val="231F20"/>
        </w:rPr>
        <w:t>and</w:t>
      </w:r>
      <w:r>
        <w:rPr>
          <w:color w:val="231F20"/>
          <w:spacing w:val="-20"/>
        </w:rPr>
        <w:t xml:space="preserve"> </w:t>
      </w:r>
      <w:r>
        <w:rPr>
          <w:color w:val="231F20"/>
        </w:rPr>
        <w:t>sulfamethoxazole</w:t>
      </w:r>
      <w:r>
        <w:rPr>
          <w:color w:val="231F20"/>
          <w:spacing w:val="-19"/>
        </w:rPr>
        <w:t xml:space="preserve"> </w:t>
      </w:r>
      <w:r>
        <w:rPr>
          <w:color w:val="231F20"/>
        </w:rPr>
        <w:t>1.2</w:t>
      </w:r>
      <w:r>
        <w:rPr>
          <w:color w:val="231F20"/>
          <w:spacing w:val="-19"/>
        </w:rPr>
        <w:t xml:space="preserve"> </w:t>
      </w:r>
      <w:r>
        <w:rPr>
          <w:color w:val="231F20"/>
        </w:rPr>
        <w:t>g</w:t>
      </w:r>
      <w:r>
        <w:rPr>
          <w:color w:val="231F20"/>
          <w:spacing w:val="-20"/>
        </w:rPr>
        <w:t xml:space="preserve"> </w:t>
      </w:r>
      <w:r>
        <w:rPr>
          <w:color w:val="231F20"/>
        </w:rPr>
        <w:t>8</w:t>
      </w:r>
      <w:r>
        <w:rPr>
          <w:color w:val="231F20"/>
          <w:spacing w:val="-19"/>
        </w:rPr>
        <w:t xml:space="preserve"> </w:t>
      </w:r>
      <w:r>
        <w:rPr>
          <w:color w:val="231F20"/>
          <w:spacing w:val="-4"/>
        </w:rPr>
        <w:t xml:space="preserve">hourly </w:t>
      </w:r>
      <w:r>
        <w:rPr>
          <w:color w:val="231F20"/>
        </w:rPr>
        <w:t>and analgesics (intravenous paracetamol 1 g every 6 h). At 1-month follow-up, the orbital cellulitis had</w:t>
      </w:r>
      <w:r>
        <w:rPr>
          <w:color w:val="231F20"/>
          <w:spacing w:val="-29"/>
        </w:rPr>
        <w:t xml:space="preserve"> </w:t>
      </w:r>
      <w:r>
        <w:rPr>
          <w:color w:val="231F20"/>
        </w:rPr>
        <w:t>resolved.</w:t>
      </w:r>
    </w:p>
    <w:p w14:paraId="6D5860D4" w14:textId="77777777" w:rsidR="00DF152B" w:rsidRDefault="00000000">
      <w:pPr>
        <w:pStyle w:val="Heading3"/>
        <w:spacing w:before="131"/>
      </w:pPr>
      <w:r>
        <w:rPr>
          <w:color w:val="2E3092"/>
        </w:rPr>
        <w:t>Case 3</w:t>
      </w:r>
    </w:p>
    <w:p w14:paraId="7287A84A" w14:textId="77777777" w:rsidR="00DF152B" w:rsidRDefault="00000000">
      <w:pPr>
        <w:pStyle w:val="BodyText"/>
        <w:spacing w:before="116" w:line="249" w:lineRule="auto"/>
        <w:ind w:left="118" w:right="38"/>
        <w:jc w:val="both"/>
      </w:pPr>
      <w:r>
        <w:rPr>
          <w:color w:val="231F20"/>
        </w:rPr>
        <w:t xml:space="preserve">A </w:t>
      </w:r>
      <w:r>
        <w:rPr>
          <w:color w:val="231F20"/>
          <w:spacing w:val="2"/>
        </w:rPr>
        <w:t xml:space="preserve">34-year-old man </w:t>
      </w:r>
      <w:r>
        <w:rPr>
          <w:color w:val="231F20"/>
          <w:spacing w:val="3"/>
        </w:rPr>
        <w:t xml:space="preserve">presented with pain </w:t>
      </w:r>
      <w:r>
        <w:rPr>
          <w:color w:val="231F20"/>
        </w:rPr>
        <w:t xml:space="preserve">in </w:t>
      </w:r>
      <w:r>
        <w:rPr>
          <w:color w:val="231F20"/>
          <w:spacing w:val="2"/>
        </w:rPr>
        <w:t xml:space="preserve">the </w:t>
      </w:r>
      <w:r>
        <w:rPr>
          <w:color w:val="231F20"/>
          <w:spacing w:val="3"/>
        </w:rPr>
        <w:t xml:space="preserve">right </w:t>
      </w:r>
      <w:r>
        <w:rPr>
          <w:color w:val="231F20"/>
        </w:rPr>
        <w:t xml:space="preserve">eye associated with blurring of vision since the previous </w:t>
      </w:r>
      <w:r>
        <w:rPr>
          <w:color w:val="231F20"/>
          <w:spacing w:val="-5"/>
        </w:rPr>
        <w:t xml:space="preserve">day. </w:t>
      </w:r>
      <w:r>
        <w:rPr>
          <w:color w:val="231F20"/>
          <w:spacing w:val="-4"/>
        </w:rPr>
        <w:t xml:space="preserve">He </w:t>
      </w:r>
      <w:r>
        <w:rPr>
          <w:color w:val="231F20"/>
        </w:rPr>
        <w:t xml:space="preserve">had had a fall while walking on a rocky path and a piece </w:t>
      </w:r>
      <w:r>
        <w:rPr>
          <w:color w:val="231F20"/>
          <w:spacing w:val="-5"/>
        </w:rPr>
        <w:t xml:space="preserve">of </w:t>
      </w:r>
      <w:r>
        <w:rPr>
          <w:color w:val="231F20"/>
        </w:rPr>
        <w:t>stick penetrated his right eye. His friend removed one piece of stick, but a second one was left behind. On examination, his</w:t>
      </w:r>
      <w:r>
        <w:rPr>
          <w:color w:val="231F20"/>
          <w:spacing w:val="-7"/>
        </w:rPr>
        <w:t xml:space="preserve"> </w:t>
      </w:r>
      <w:r>
        <w:rPr>
          <w:color w:val="231F20"/>
        </w:rPr>
        <w:t>uncorrected</w:t>
      </w:r>
      <w:r>
        <w:rPr>
          <w:color w:val="231F20"/>
          <w:spacing w:val="-7"/>
        </w:rPr>
        <w:t xml:space="preserve"> </w:t>
      </w:r>
      <w:r>
        <w:rPr>
          <w:color w:val="231F20"/>
        </w:rPr>
        <w:t>visual</w:t>
      </w:r>
      <w:r>
        <w:rPr>
          <w:color w:val="231F20"/>
          <w:spacing w:val="-7"/>
        </w:rPr>
        <w:t xml:space="preserve"> </w:t>
      </w:r>
      <w:r>
        <w:rPr>
          <w:color w:val="231F20"/>
        </w:rPr>
        <w:t>acuity</w:t>
      </w:r>
      <w:r>
        <w:rPr>
          <w:color w:val="231F20"/>
          <w:spacing w:val="-7"/>
        </w:rPr>
        <w:t xml:space="preserve"> </w:t>
      </w:r>
      <w:r>
        <w:rPr>
          <w:color w:val="231F20"/>
          <w:spacing w:val="-6"/>
        </w:rPr>
        <w:t>(VA)</w:t>
      </w:r>
      <w:r>
        <w:rPr>
          <w:color w:val="231F20"/>
          <w:spacing w:val="-7"/>
        </w:rPr>
        <w:t xml:space="preserve"> </w:t>
      </w:r>
      <w:r>
        <w:rPr>
          <w:color w:val="231F20"/>
        </w:rPr>
        <w:t>in</w:t>
      </w:r>
      <w:r>
        <w:rPr>
          <w:color w:val="231F20"/>
          <w:spacing w:val="-6"/>
        </w:rPr>
        <w:t xml:space="preserve"> </w:t>
      </w:r>
      <w:r>
        <w:rPr>
          <w:color w:val="231F20"/>
        </w:rPr>
        <w:t>the</w:t>
      </w:r>
      <w:r>
        <w:rPr>
          <w:color w:val="231F20"/>
          <w:spacing w:val="-7"/>
        </w:rPr>
        <w:t xml:space="preserve"> </w:t>
      </w:r>
      <w:r>
        <w:rPr>
          <w:color w:val="231F20"/>
        </w:rPr>
        <w:t>right</w:t>
      </w:r>
      <w:r>
        <w:rPr>
          <w:color w:val="231F20"/>
          <w:spacing w:val="-7"/>
        </w:rPr>
        <w:t xml:space="preserve"> </w:t>
      </w:r>
      <w:r>
        <w:rPr>
          <w:color w:val="231F20"/>
        </w:rPr>
        <w:t>eye</w:t>
      </w:r>
      <w:r>
        <w:rPr>
          <w:color w:val="231F20"/>
          <w:spacing w:val="-7"/>
        </w:rPr>
        <w:t xml:space="preserve"> </w:t>
      </w:r>
      <w:r>
        <w:rPr>
          <w:color w:val="231F20"/>
        </w:rPr>
        <w:t>was</w:t>
      </w:r>
      <w:r>
        <w:rPr>
          <w:color w:val="231F20"/>
          <w:spacing w:val="-7"/>
        </w:rPr>
        <w:t xml:space="preserve"> </w:t>
      </w:r>
      <w:r>
        <w:rPr>
          <w:color w:val="231F20"/>
        </w:rPr>
        <w:t xml:space="preserve">20/30. There was mild edema in both eyelids along with diffuse congestion and chemosis. A wooden piece was found to </w:t>
      </w:r>
      <w:r>
        <w:rPr>
          <w:color w:val="231F20"/>
          <w:spacing w:val="-5"/>
        </w:rPr>
        <w:t xml:space="preserve">be </w:t>
      </w:r>
      <w:r>
        <w:rPr>
          <w:color w:val="231F20"/>
        </w:rPr>
        <w:t>stuck</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lateral</w:t>
      </w:r>
      <w:r>
        <w:rPr>
          <w:color w:val="231F20"/>
          <w:spacing w:val="-6"/>
        </w:rPr>
        <w:t xml:space="preserve"> </w:t>
      </w:r>
      <w:r>
        <w:rPr>
          <w:color w:val="231F20"/>
        </w:rPr>
        <w:t>aspect</w:t>
      </w:r>
      <w:r>
        <w:rPr>
          <w:color w:val="231F20"/>
          <w:spacing w:val="-5"/>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orbit</w:t>
      </w:r>
      <w:r>
        <w:rPr>
          <w:color w:val="231F20"/>
          <w:spacing w:val="-6"/>
        </w:rPr>
        <w:t xml:space="preserve"> </w:t>
      </w:r>
      <w:r>
        <w:rPr>
          <w:color w:val="231F20"/>
        </w:rPr>
        <w:t>without</w:t>
      </w:r>
      <w:r>
        <w:rPr>
          <w:color w:val="231F20"/>
          <w:spacing w:val="-6"/>
        </w:rPr>
        <w:t xml:space="preserve"> </w:t>
      </w:r>
      <w:r>
        <w:rPr>
          <w:color w:val="231F20"/>
        </w:rPr>
        <w:t>causing</w:t>
      </w:r>
      <w:r>
        <w:rPr>
          <w:color w:val="231F20"/>
          <w:spacing w:val="-5"/>
        </w:rPr>
        <w:t xml:space="preserve"> </w:t>
      </w:r>
      <w:r>
        <w:rPr>
          <w:color w:val="231F20"/>
        </w:rPr>
        <w:t xml:space="preserve">scleral or </w:t>
      </w:r>
      <w:r>
        <w:rPr>
          <w:color w:val="231F20"/>
          <w:spacing w:val="2"/>
        </w:rPr>
        <w:t xml:space="preserve">corneal </w:t>
      </w:r>
      <w:r>
        <w:rPr>
          <w:color w:val="231F20"/>
        </w:rPr>
        <w:t>perforation [Figure 3a]. Under topical anesthesia, the</w:t>
      </w:r>
      <w:r>
        <w:rPr>
          <w:color w:val="231F20"/>
          <w:spacing w:val="-12"/>
        </w:rPr>
        <w:t xml:space="preserve"> </w:t>
      </w:r>
      <w:r>
        <w:rPr>
          <w:color w:val="231F20"/>
        </w:rPr>
        <w:t>wooden</w:t>
      </w:r>
      <w:r>
        <w:rPr>
          <w:color w:val="231F20"/>
          <w:spacing w:val="-11"/>
        </w:rPr>
        <w:t xml:space="preserve"> </w:t>
      </w:r>
      <w:r>
        <w:rPr>
          <w:color w:val="231F20"/>
        </w:rPr>
        <w:t>piece</w:t>
      </w:r>
      <w:r>
        <w:rPr>
          <w:color w:val="231F20"/>
          <w:spacing w:val="-11"/>
        </w:rPr>
        <w:t xml:space="preserve"> </w:t>
      </w:r>
      <w:r>
        <w:rPr>
          <w:color w:val="231F20"/>
        </w:rPr>
        <w:t>was</w:t>
      </w:r>
      <w:r>
        <w:rPr>
          <w:color w:val="231F20"/>
          <w:spacing w:val="-11"/>
        </w:rPr>
        <w:t xml:space="preserve"> </w:t>
      </w:r>
      <w:r>
        <w:rPr>
          <w:color w:val="231F20"/>
        </w:rPr>
        <w:t>removed</w:t>
      </w:r>
      <w:r>
        <w:rPr>
          <w:color w:val="231F20"/>
          <w:spacing w:val="-11"/>
        </w:rPr>
        <w:t xml:space="preserve"> </w:t>
      </w:r>
      <w:r>
        <w:rPr>
          <w:color w:val="231F20"/>
        </w:rPr>
        <w:t>[Figure</w:t>
      </w:r>
      <w:r>
        <w:rPr>
          <w:color w:val="231F20"/>
          <w:spacing w:val="-15"/>
        </w:rPr>
        <w:t xml:space="preserve"> </w:t>
      </w:r>
      <w:r>
        <w:rPr>
          <w:color w:val="231F20"/>
        </w:rPr>
        <w:t>3d]</w:t>
      </w:r>
      <w:r>
        <w:rPr>
          <w:color w:val="231F20"/>
          <w:spacing w:val="-15"/>
        </w:rPr>
        <w:t xml:space="preserve"> </w:t>
      </w:r>
      <w:r>
        <w:rPr>
          <w:color w:val="231F20"/>
        </w:rPr>
        <w:t>and</w:t>
      </w:r>
      <w:r>
        <w:rPr>
          <w:color w:val="231F20"/>
          <w:spacing w:val="-11"/>
        </w:rPr>
        <w:t xml:space="preserve"> </w:t>
      </w:r>
      <w:r>
        <w:rPr>
          <w:color w:val="231F20"/>
        </w:rPr>
        <w:t>the</w:t>
      </w:r>
      <w:r>
        <w:rPr>
          <w:color w:val="231F20"/>
          <w:spacing w:val="-11"/>
        </w:rPr>
        <w:t xml:space="preserve"> </w:t>
      </w:r>
      <w:r>
        <w:rPr>
          <w:color w:val="231F20"/>
        </w:rPr>
        <w:t>globe</w:t>
      </w:r>
      <w:r>
        <w:rPr>
          <w:color w:val="231F20"/>
          <w:spacing w:val="-11"/>
        </w:rPr>
        <w:t xml:space="preserve"> </w:t>
      </w:r>
      <w:r>
        <w:rPr>
          <w:color w:val="231F20"/>
        </w:rPr>
        <w:t xml:space="preserve">was found to be intact. At 3 months follow-up, the patient had </w:t>
      </w:r>
      <w:r>
        <w:rPr>
          <w:color w:val="231F20"/>
          <w:spacing w:val="-12"/>
        </w:rPr>
        <w:t>a</w:t>
      </w:r>
      <w:r>
        <w:rPr>
          <w:color w:val="231F20"/>
          <w:spacing w:val="26"/>
        </w:rPr>
        <w:t xml:space="preserve"> </w:t>
      </w:r>
      <w:r>
        <w:rPr>
          <w:color w:val="231F20"/>
        </w:rPr>
        <w:t xml:space="preserve">best </w:t>
      </w:r>
      <w:r>
        <w:rPr>
          <w:color w:val="231F20"/>
          <w:spacing w:val="2"/>
        </w:rPr>
        <w:t xml:space="preserve">corrected </w:t>
      </w:r>
      <w:r>
        <w:rPr>
          <w:color w:val="231F20"/>
          <w:spacing w:val="-13"/>
        </w:rPr>
        <w:t xml:space="preserve">VA </w:t>
      </w:r>
      <w:r>
        <w:rPr>
          <w:color w:val="231F20"/>
        </w:rPr>
        <w:t>of</w:t>
      </w:r>
      <w:r>
        <w:rPr>
          <w:color w:val="231F20"/>
          <w:spacing w:val="-20"/>
        </w:rPr>
        <w:t xml:space="preserve"> </w:t>
      </w:r>
      <w:r>
        <w:rPr>
          <w:color w:val="231F20"/>
          <w:spacing w:val="2"/>
        </w:rPr>
        <w:t>20/20.</w:t>
      </w:r>
    </w:p>
    <w:p w14:paraId="595001B6" w14:textId="77777777" w:rsidR="00DF152B" w:rsidRDefault="00000000">
      <w:pPr>
        <w:pStyle w:val="BodyText"/>
        <w:spacing w:before="131" w:line="249" w:lineRule="auto"/>
        <w:ind w:left="118" w:right="39"/>
        <w:jc w:val="both"/>
      </w:pPr>
      <w:r>
        <w:rPr>
          <w:color w:val="231F20"/>
        </w:rPr>
        <w:t>All</w:t>
      </w:r>
      <w:r>
        <w:rPr>
          <w:color w:val="231F20"/>
          <w:spacing w:val="-19"/>
        </w:rPr>
        <w:t xml:space="preserve"> </w:t>
      </w:r>
      <w:r>
        <w:rPr>
          <w:color w:val="231F20"/>
        </w:rPr>
        <w:t>three</w:t>
      </w:r>
      <w:r>
        <w:rPr>
          <w:color w:val="231F20"/>
          <w:spacing w:val="-18"/>
        </w:rPr>
        <w:t xml:space="preserve"> </w:t>
      </w:r>
      <w:r>
        <w:rPr>
          <w:color w:val="231F20"/>
        </w:rPr>
        <w:t>patients</w:t>
      </w:r>
      <w:r>
        <w:rPr>
          <w:color w:val="231F20"/>
          <w:spacing w:val="-18"/>
        </w:rPr>
        <w:t xml:space="preserve"> </w:t>
      </w:r>
      <w:r>
        <w:rPr>
          <w:color w:val="231F20"/>
          <w:spacing w:val="-3"/>
        </w:rPr>
        <w:t>were</w:t>
      </w:r>
      <w:r>
        <w:rPr>
          <w:color w:val="231F20"/>
          <w:spacing w:val="-19"/>
        </w:rPr>
        <w:t xml:space="preserve"> </w:t>
      </w:r>
      <w:r>
        <w:rPr>
          <w:color w:val="231F20"/>
          <w:spacing w:val="-3"/>
        </w:rPr>
        <w:t>given</w:t>
      </w:r>
      <w:r>
        <w:rPr>
          <w:color w:val="231F20"/>
          <w:spacing w:val="-18"/>
        </w:rPr>
        <w:t xml:space="preserve"> </w:t>
      </w:r>
      <w:r>
        <w:rPr>
          <w:color w:val="231F20"/>
        </w:rPr>
        <w:t>intramuscular</w:t>
      </w:r>
      <w:r>
        <w:rPr>
          <w:color w:val="231F20"/>
          <w:spacing w:val="-18"/>
        </w:rPr>
        <w:t xml:space="preserve"> </w:t>
      </w:r>
      <w:r>
        <w:rPr>
          <w:color w:val="231F20"/>
        </w:rPr>
        <w:t>injection</w:t>
      </w:r>
      <w:r>
        <w:rPr>
          <w:color w:val="231F20"/>
          <w:spacing w:val="-19"/>
        </w:rPr>
        <w:t xml:space="preserve"> </w:t>
      </w:r>
      <w:r>
        <w:rPr>
          <w:color w:val="231F20"/>
        </w:rPr>
        <w:t>of</w:t>
      </w:r>
      <w:r>
        <w:rPr>
          <w:color w:val="231F20"/>
          <w:spacing w:val="-18"/>
        </w:rPr>
        <w:t xml:space="preserve"> </w:t>
      </w:r>
      <w:r>
        <w:rPr>
          <w:color w:val="231F20"/>
          <w:spacing w:val="-3"/>
        </w:rPr>
        <w:t xml:space="preserve">tetanus </w:t>
      </w:r>
      <w:r>
        <w:rPr>
          <w:color w:val="231F20"/>
        </w:rPr>
        <w:t>toxoid 0.5 mL at the first</w:t>
      </w:r>
      <w:r>
        <w:rPr>
          <w:color w:val="231F20"/>
          <w:spacing w:val="-2"/>
        </w:rPr>
        <w:t xml:space="preserve"> </w:t>
      </w:r>
      <w:r>
        <w:rPr>
          <w:color w:val="231F20"/>
        </w:rPr>
        <w:t>visit.</w:t>
      </w:r>
    </w:p>
    <w:p w14:paraId="6D5E936F" w14:textId="77777777" w:rsidR="00DF152B" w:rsidRDefault="00000000">
      <w:pPr>
        <w:pStyle w:val="Heading1"/>
        <w:spacing w:before="167"/>
      </w:pPr>
      <w:r>
        <w:rPr>
          <w:color w:val="2E3092"/>
        </w:rPr>
        <w:t>Discussion</w:t>
      </w:r>
    </w:p>
    <w:p w14:paraId="604AEDE0" w14:textId="77777777" w:rsidR="00DF152B" w:rsidRDefault="00000000">
      <w:pPr>
        <w:pStyle w:val="BodyText"/>
        <w:spacing w:before="117" w:line="249" w:lineRule="auto"/>
        <w:ind w:left="118" w:right="40"/>
        <w:jc w:val="both"/>
      </w:pPr>
      <w:r>
        <w:rPr>
          <w:color w:val="231F20"/>
        </w:rPr>
        <w:t xml:space="preserve">It is challenging to diagnose a wooden IOrbFB, especially if the wound of entry is small, and it is difficult to palpate </w:t>
      </w:r>
      <w:r>
        <w:rPr>
          <w:color w:val="231F20"/>
          <w:spacing w:val="-4"/>
        </w:rPr>
        <w:t xml:space="preserve">the </w:t>
      </w:r>
      <w:r>
        <w:rPr>
          <w:color w:val="231F20"/>
        </w:rPr>
        <w:t xml:space="preserve">FB due to its deep location and surrounding tissue edema.  In resource-limited areas, these patients </w:t>
      </w:r>
      <w:r>
        <w:rPr>
          <w:color w:val="231F20"/>
          <w:spacing w:val="-3"/>
        </w:rPr>
        <w:t xml:space="preserve">may </w:t>
      </w:r>
      <w:r>
        <w:rPr>
          <w:color w:val="231F20"/>
        </w:rPr>
        <w:t xml:space="preserve">be seen </w:t>
      </w:r>
      <w:r>
        <w:rPr>
          <w:color w:val="231F20"/>
          <w:spacing w:val="-3"/>
        </w:rPr>
        <w:t xml:space="preserve">by </w:t>
      </w:r>
      <w:r>
        <w:rPr>
          <w:color w:val="231F20"/>
        </w:rPr>
        <w:t xml:space="preserve">a paramedical personnel first, who </w:t>
      </w:r>
      <w:r>
        <w:rPr>
          <w:color w:val="231F20"/>
          <w:spacing w:val="-3"/>
        </w:rPr>
        <w:t xml:space="preserve">may </w:t>
      </w:r>
      <w:r>
        <w:rPr>
          <w:color w:val="231F20"/>
        </w:rPr>
        <w:t>not suspect a retained orbital FB, as in our case</w:t>
      </w:r>
      <w:r>
        <w:rPr>
          <w:color w:val="231F20"/>
          <w:spacing w:val="-1"/>
        </w:rPr>
        <w:t xml:space="preserve"> </w:t>
      </w:r>
      <w:r>
        <w:rPr>
          <w:color w:val="231F20"/>
        </w:rPr>
        <w:t>1.</w:t>
      </w:r>
    </w:p>
    <w:p w14:paraId="3594A196" w14:textId="77777777" w:rsidR="00DF152B" w:rsidRDefault="00000000">
      <w:pPr>
        <w:pStyle w:val="BodyText"/>
        <w:spacing w:before="90" w:line="252" w:lineRule="auto"/>
        <w:ind w:left="118" w:right="101"/>
        <w:jc w:val="both"/>
      </w:pPr>
      <w:r>
        <w:br w:type="column"/>
      </w:r>
      <w:r>
        <w:rPr>
          <w:color w:val="231F20"/>
        </w:rPr>
        <w:t>If the mode of injury suggests possibility of a wooden FB, magnetic resonance imaging (MRI) is the preferred imaging modality.</w:t>
      </w:r>
      <w:r>
        <w:rPr>
          <w:color w:val="231F20"/>
          <w:vertAlign w:val="superscript"/>
        </w:rPr>
        <w:t>[2-4]</w:t>
      </w:r>
      <w:r>
        <w:rPr>
          <w:color w:val="231F20"/>
        </w:rPr>
        <w:t xml:space="preserve"> But in our setting, MRI is not available and </w:t>
      </w:r>
      <w:r>
        <w:rPr>
          <w:color w:val="231F20"/>
          <w:spacing w:val="-26"/>
        </w:rPr>
        <w:t xml:space="preserve">due </w:t>
      </w:r>
      <w:r>
        <w:rPr>
          <w:color w:val="231F20"/>
        </w:rPr>
        <w:t>to resource limitation, patients could not undergo CT scan  at presentation. Ultrasonography has been reported to be of limited</w:t>
      </w:r>
      <w:r>
        <w:rPr>
          <w:color w:val="231F20"/>
          <w:spacing w:val="-5"/>
        </w:rPr>
        <w:t xml:space="preserve"> </w:t>
      </w:r>
      <w:r>
        <w:rPr>
          <w:color w:val="231F20"/>
        </w:rPr>
        <w:t>value</w:t>
      </w:r>
      <w:r>
        <w:rPr>
          <w:color w:val="231F20"/>
          <w:spacing w:val="-6"/>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diagnosis</w:t>
      </w:r>
      <w:r>
        <w:rPr>
          <w:color w:val="231F20"/>
          <w:spacing w:val="-5"/>
        </w:rPr>
        <w:t xml:space="preserve"> </w:t>
      </w:r>
      <w:r>
        <w:rPr>
          <w:color w:val="231F20"/>
        </w:rPr>
        <w:t>of</w:t>
      </w:r>
      <w:r>
        <w:rPr>
          <w:color w:val="231F20"/>
          <w:spacing w:val="-5"/>
        </w:rPr>
        <w:t xml:space="preserve"> </w:t>
      </w:r>
      <w:r>
        <w:rPr>
          <w:color w:val="231F20"/>
        </w:rPr>
        <w:t>orbital</w:t>
      </w:r>
      <w:r>
        <w:rPr>
          <w:color w:val="231F20"/>
          <w:spacing w:val="-5"/>
        </w:rPr>
        <w:t xml:space="preserve"> </w:t>
      </w:r>
      <w:r>
        <w:rPr>
          <w:color w:val="231F20"/>
        </w:rPr>
        <w:t>wooden</w:t>
      </w:r>
      <w:r>
        <w:rPr>
          <w:color w:val="231F20"/>
          <w:spacing w:val="-5"/>
        </w:rPr>
        <w:t xml:space="preserve"> </w:t>
      </w:r>
      <w:r>
        <w:rPr>
          <w:color w:val="231F20"/>
        </w:rPr>
        <w:t>FB,</w:t>
      </w:r>
      <w:r>
        <w:rPr>
          <w:color w:val="231F20"/>
          <w:vertAlign w:val="superscript"/>
        </w:rPr>
        <w:t>[7]</w:t>
      </w:r>
      <w:r>
        <w:rPr>
          <w:color w:val="231F20"/>
          <w:spacing w:val="-5"/>
        </w:rPr>
        <w:t xml:space="preserve"> </w:t>
      </w:r>
      <w:r>
        <w:rPr>
          <w:color w:val="231F20"/>
        </w:rPr>
        <w:t>and</w:t>
      </w:r>
      <w:r>
        <w:rPr>
          <w:color w:val="231F20"/>
          <w:spacing w:val="-5"/>
        </w:rPr>
        <w:t xml:space="preserve"> </w:t>
      </w:r>
      <w:r>
        <w:rPr>
          <w:color w:val="231F20"/>
          <w:spacing w:val="-16"/>
        </w:rPr>
        <w:t xml:space="preserve">the </w:t>
      </w:r>
      <w:r>
        <w:rPr>
          <w:color w:val="231F20"/>
        </w:rPr>
        <w:t>same was our experience too with this patient. X-ray was</w:t>
      </w:r>
      <w:r>
        <w:rPr>
          <w:color w:val="231F20"/>
          <w:spacing w:val="-20"/>
        </w:rPr>
        <w:t xml:space="preserve"> </w:t>
      </w:r>
      <w:r>
        <w:rPr>
          <w:color w:val="231F20"/>
        </w:rPr>
        <w:t>not done</w:t>
      </w:r>
      <w:r>
        <w:rPr>
          <w:color w:val="231F20"/>
          <w:spacing w:val="-20"/>
        </w:rPr>
        <w:t xml:space="preserve"> </w:t>
      </w:r>
      <w:r>
        <w:rPr>
          <w:color w:val="231F20"/>
        </w:rPr>
        <w:t>because</w:t>
      </w:r>
      <w:r>
        <w:rPr>
          <w:color w:val="231F20"/>
          <w:spacing w:val="-20"/>
        </w:rPr>
        <w:t xml:space="preserve"> </w:t>
      </w:r>
      <w:r>
        <w:rPr>
          <w:color w:val="231F20"/>
        </w:rPr>
        <w:t>it</w:t>
      </w:r>
      <w:r>
        <w:rPr>
          <w:color w:val="231F20"/>
          <w:spacing w:val="-19"/>
        </w:rPr>
        <w:t xml:space="preserve"> </w:t>
      </w:r>
      <w:r>
        <w:rPr>
          <w:color w:val="231F20"/>
        </w:rPr>
        <w:t>has</w:t>
      </w:r>
      <w:r>
        <w:rPr>
          <w:color w:val="231F20"/>
          <w:spacing w:val="-20"/>
        </w:rPr>
        <w:t xml:space="preserve"> </w:t>
      </w:r>
      <w:r>
        <w:rPr>
          <w:color w:val="231F20"/>
        </w:rPr>
        <w:t>no</w:t>
      </w:r>
      <w:r>
        <w:rPr>
          <w:color w:val="231F20"/>
          <w:spacing w:val="-20"/>
        </w:rPr>
        <w:t xml:space="preserve"> </w:t>
      </w:r>
      <w:r>
        <w:rPr>
          <w:color w:val="231F20"/>
        </w:rPr>
        <w:t>role</w:t>
      </w:r>
      <w:r>
        <w:rPr>
          <w:color w:val="231F20"/>
          <w:spacing w:val="-19"/>
        </w:rPr>
        <w:t xml:space="preserve"> </w:t>
      </w:r>
      <w:r>
        <w:rPr>
          <w:color w:val="231F20"/>
        </w:rPr>
        <w:t>in</w:t>
      </w:r>
      <w:r>
        <w:rPr>
          <w:color w:val="231F20"/>
          <w:spacing w:val="-20"/>
        </w:rPr>
        <w:t xml:space="preserve"> </w:t>
      </w:r>
      <w:r>
        <w:rPr>
          <w:color w:val="231F20"/>
        </w:rPr>
        <w:t>detecting</w:t>
      </w:r>
      <w:r>
        <w:rPr>
          <w:color w:val="231F20"/>
          <w:spacing w:val="-19"/>
        </w:rPr>
        <w:t xml:space="preserve"> </w:t>
      </w:r>
      <w:r>
        <w:rPr>
          <w:color w:val="231F20"/>
          <w:spacing w:val="-3"/>
        </w:rPr>
        <w:t>wooden</w:t>
      </w:r>
      <w:r>
        <w:rPr>
          <w:color w:val="231F20"/>
          <w:spacing w:val="-20"/>
        </w:rPr>
        <w:t xml:space="preserve"> </w:t>
      </w:r>
      <w:r>
        <w:rPr>
          <w:color w:val="231F20"/>
        </w:rPr>
        <w:t>FB</w:t>
      </w:r>
      <w:r>
        <w:rPr>
          <w:color w:val="231F20"/>
          <w:spacing w:val="-20"/>
        </w:rPr>
        <w:t xml:space="preserve"> </w:t>
      </w:r>
      <w:r>
        <w:rPr>
          <w:color w:val="231F20"/>
        </w:rPr>
        <w:t>as</w:t>
      </w:r>
      <w:r>
        <w:rPr>
          <w:color w:val="231F20"/>
          <w:spacing w:val="-19"/>
        </w:rPr>
        <w:t xml:space="preserve"> </w:t>
      </w:r>
      <w:r>
        <w:rPr>
          <w:color w:val="231F20"/>
        </w:rPr>
        <w:t>these</w:t>
      </w:r>
      <w:r>
        <w:rPr>
          <w:color w:val="231F20"/>
          <w:spacing w:val="-20"/>
        </w:rPr>
        <w:t xml:space="preserve"> </w:t>
      </w:r>
      <w:r>
        <w:rPr>
          <w:color w:val="231F20"/>
          <w:spacing w:val="-2"/>
        </w:rPr>
        <w:t xml:space="preserve">are </w:t>
      </w:r>
      <w:r>
        <w:rPr>
          <w:color w:val="231F20"/>
        </w:rPr>
        <w:t xml:space="preserve">not seen on </w:t>
      </w:r>
      <w:r>
        <w:rPr>
          <w:color w:val="231F20"/>
          <w:spacing w:val="-3"/>
        </w:rPr>
        <w:t>X-ray.</w:t>
      </w:r>
      <w:r>
        <w:rPr>
          <w:color w:val="231F20"/>
          <w:spacing w:val="-3"/>
          <w:vertAlign w:val="superscript"/>
        </w:rPr>
        <w:t>[8]</w:t>
      </w:r>
      <w:r>
        <w:rPr>
          <w:color w:val="231F20"/>
          <w:spacing w:val="-3"/>
        </w:rPr>
        <w:t xml:space="preserve"> </w:t>
      </w:r>
      <w:r>
        <w:rPr>
          <w:color w:val="231F20"/>
          <w:spacing w:val="-4"/>
        </w:rPr>
        <w:t xml:space="preserve">Finally, </w:t>
      </w:r>
      <w:r>
        <w:rPr>
          <w:color w:val="231F20"/>
        </w:rPr>
        <w:t xml:space="preserve">when the CT scan was </w:t>
      </w:r>
      <w:r>
        <w:rPr>
          <w:color w:val="231F20"/>
          <w:spacing w:val="-7"/>
        </w:rPr>
        <w:t xml:space="preserve">obtained, </w:t>
      </w:r>
      <w:r>
        <w:rPr>
          <w:color w:val="231F20"/>
        </w:rPr>
        <w:t xml:space="preserve">the FBs were reported </w:t>
      </w:r>
      <w:r>
        <w:rPr>
          <w:color w:val="231F20"/>
          <w:spacing w:val="-3"/>
        </w:rPr>
        <w:t xml:space="preserve">by </w:t>
      </w:r>
      <w:r>
        <w:rPr>
          <w:color w:val="231F20"/>
        </w:rPr>
        <w:t xml:space="preserve">the radiologist as “air in the </w:t>
      </w:r>
      <w:r>
        <w:rPr>
          <w:color w:val="231F20"/>
          <w:spacing w:val="-4"/>
        </w:rPr>
        <w:t xml:space="preserve">orbit.” </w:t>
      </w:r>
      <w:r>
        <w:rPr>
          <w:color w:val="231F20"/>
        </w:rPr>
        <w:t>This was probably because it is a common immediate post- injury</w:t>
      </w:r>
      <w:r>
        <w:rPr>
          <w:color w:val="231F20"/>
          <w:spacing w:val="-22"/>
        </w:rPr>
        <w:t xml:space="preserve"> </w:t>
      </w:r>
      <w:r>
        <w:rPr>
          <w:color w:val="231F20"/>
        </w:rPr>
        <w:t>finding</w:t>
      </w:r>
      <w:r>
        <w:rPr>
          <w:color w:val="231F20"/>
          <w:spacing w:val="-22"/>
        </w:rPr>
        <w:t xml:space="preserve"> </w:t>
      </w:r>
      <w:r>
        <w:rPr>
          <w:color w:val="231F20"/>
        </w:rPr>
        <w:t>within</w:t>
      </w:r>
      <w:r>
        <w:rPr>
          <w:color w:val="231F20"/>
          <w:spacing w:val="-22"/>
        </w:rPr>
        <w:t xml:space="preserve"> </w:t>
      </w:r>
      <w:r>
        <w:rPr>
          <w:color w:val="231F20"/>
        </w:rPr>
        <w:t>the</w:t>
      </w:r>
      <w:r>
        <w:rPr>
          <w:color w:val="231F20"/>
          <w:spacing w:val="-22"/>
        </w:rPr>
        <w:t xml:space="preserve"> </w:t>
      </w:r>
      <w:r>
        <w:rPr>
          <w:color w:val="231F20"/>
        </w:rPr>
        <w:t>orbit</w:t>
      </w:r>
      <w:r>
        <w:rPr>
          <w:color w:val="231F20"/>
          <w:spacing w:val="-22"/>
        </w:rPr>
        <w:t xml:space="preserve"> </w:t>
      </w:r>
      <w:r>
        <w:rPr>
          <w:color w:val="231F20"/>
        </w:rPr>
        <w:t>(orbital</w:t>
      </w:r>
      <w:r>
        <w:rPr>
          <w:color w:val="231F20"/>
          <w:spacing w:val="-22"/>
        </w:rPr>
        <w:t xml:space="preserve"> </w:t>
      </w:r>
      <w:r>
        <w:rPr>
          <w:color w:val="231F20"/>
        </w:rPr>
        <w:t>emphysema),</w:t>
      </w:r>
      <w:r>
        <w:rPr>
          <w:color w:val="231F20"/>
          <w:spacing w:val="-22"/>
        </w:rPr>
        <w:t xml:space="preserve"> </w:t>
      </w:r>
      <w:r>
        <w:rPr>
          <w:color w:val="231F20"/>
        </w:rPr>
        <w:t>especially if</w:t>
      </w:r>
      <w:r>
        <w:rPr>
          <w:color w:val="231F20"/>
          <w:spacing w:val="-24"/>
        </w:rPr>
        <w:t xml:space="preserve"> </w:t>
      </w:r>
      <w:r>
        <w:rPr>
          <w:color w:val="231F20"/>
        </w:rPr>
        <w:t>associated</w:t>
      </w:r>
      <w:r>
        <w:rPr>
          <w:color w:val="231F20"/>
          <w:spacing w:val="-24"/>
        </w:rPr>
        <w:t xml:space="preserve"> </w:t>
      </w:r>
      <w:r>
        <w:rPr>
          <w:color w:val="231F20"/>
        </w:rPr>
        <w:t>with</w:t>
      </w:r>
      <w:r>
        <w:rPr>
          <w:color w:val="231F20"/>
          <w:spacing w:val="-24"/>
        </w:rPr>
        <w:t xml:space="preserve"> </w:t>
      </w:r>
      <w:r>
        <w:rPr>
          <w:color w:val="231F20"/>
        </w:rPr>
        <w:t>sinus</w:t>
      </w:r>
      <w:r>
        <w:rPr>
          <w:color w:val="231F20"/>
          <w:spacing w:val="-24"/>
        </w:rPr>
        <w:t xml:space="preserve"> </w:t>
      </w:r>
      <w:r>
        <w:rPr>
          <w:color w:val="231F20"/>
        </w:rPr>
        <w:t>injuries.</w:t>
      </w:r>
      <w:r>
        <w:rPr>
          <w:color w:val="231F20"/>
          <w:spacing w:val="-31"/>
        </w:rPr>
        <w:t xml:space="preserve"> </w:t>
      </w:r>
      <w:r>
        <w:rPr>
          <w:color w:val="231F20"/>
        </w:rPr>
        <w:t>There</w:t>
      </w:r>
      <w:r>
        <w:rPr>
          <w:color w:val="231F20"/>
          <w:spacing w:val="-24"/>
        </w:rPr>
        <w:t xml:space="preserve"> </w:t>
      </w:r>
      <w:r>
        <w:rPr>
          <w:color w:val="231F20"/>
        </w:rPr>
        <w:t>are</w:t>
      </w:r>
      <w:r>
        <w:rPr>
          <w:color w:val="231F20"/>
          <w:spacing w:val="-24"/>
        </w:rPr>
        <w:t xml:space="preserve"> </w:t>
      </w:r>
      <w:r>
        <w:rPr>
          <w:color w:val="231F20"/>
          <w:spacing w:val="-3"/>
        </w:rPr>
        <w:t>several</w:t>
      </w:r>
      <w:r>
        <w:rPr>
          <w:color w:val="231F20"/>
          <w:spacing w:val="-23"/>
        </w:rPr>
        <w:t xml:space="preserve"> </w:t>
      </w:r>
      <w:r>
        <w:rPr>
          <w:color w:val="231F20"/>
        </w:rPr>
        <w:t>reports</w:t>
      </w:r>
      <w:r>
        <w:rPr>
          <w:color w:val="231F20"/>
          <w:spacing w:val="-24"/>
        </w:rPr>
        <w:t xml:space="preserve"> </w:t>
      </w:r>
      <w:r>
        <w:rPr>
          <w:color w:val="231F20"/>
        </w:rPr>
        <w:t>of</w:t>
      </w:r>
      <w:r>
        <w:rPr>
          <w:color w:val="231F20"/>
          <w:spacing w:val="-24"/>
        </w:rPr>
        <w:t xml:space="preserve"> </w:t>
      </w:r>
      <w:r>
        <w:rPr>
          <w:color w:val="231F20"/>
        </w:rPr>
        <w:t>dry wood</w:t>
      </w:r>
      <w:r>
        <w:rPr>
          <w:color w:val="231F20"/>
          <w:spacing w:val="-5"/>
        </w:rPr>
        <w:t xml:space="preserve"> </w:t>
      </w:r>
      <w:r>
        <w:rPr>
          <w:color w:val="231F20"/>
        </w:rPr>
        <w:t>mimicking</w:t>
      </w:r>
      <w:r>
        <w:rPr>
          <w:color w:val="231F20"/>
          <w:spacing w:val="-5"/>
        </w:rPr>
        <w:t xml:space="preserve"> </w:t>
      </w:r>
      <w:r>
        <w:rPr>
          <w:color w:val="231F20"/>
        </w:rPr>
        <w:t>air</w:t>
      </w:r>
      <w:r>
        <w:rPr>
          <w:color w:val="231F20"/>
          <w:spacing w:val="-5"/>
        </w:rPr>
        <w:t xml:space="preserve"> </w:t>
      </w:r>
      <w:r>
        <w:rPr>
          <w:color w:val="231F20"/>
        </w:rPr>
        <w:t>on</w:t>
      </w:r>
      <w:r>
        <w:rPr>
          <w:color w:val="231F20"/>
          <w:spacing w:val="-4"/>
        </w:rPr>
        <w:t xml:space="preserve"> </w:t>
      </w:r>
      <w:r>
        <w:rPr>
          <w:color w:val="231F20"/>
        </w:rPr>
        <w:t>CT</w:t>
      </w:r>
      <w:r>
        <w:rPr>
          <w:color w:val="231F20"/>
          <w:spacing w:val="-5"/>
        </w:rPr>
        <w:t xml:space="preserve"> </w:t>
      </w:r>
      <w:r>
        <w:rPr>
          <w:color w:val="231F20"/>
        </w:rPr>
        <w:t>scan</w:t>
      </w:r>
      <w:r>
        <w:rPr>
          <w:color w:val="231F20"/>
          <w:spacing w:val="-5"/>
        </w:rPr>
        <w:t xml:space="preserve"> </w:t>
      </w:r>
      <w:r>
        <w:rPr>
          <w:color w:val="231F20"/>
        </w:rPr>
        <w:t>because</w:t>
      </w:r>
      <w:r>
        <w:rPr>
          <w:color w:val="231F20"/>
          <w:spacing w:val="-4"/>
        </w:rPr>
        <w:t xml:space="preserve"> </w:t>
      </w:r>
      <w:r>
        <w:rPr>
          <w:color w:val="231F20"/>
        </w:rPr>
        <w:t>of</w:t>
      </w:r>
      <w:r>
        <w:rPr>
          <w:color w:val="231F20"/>
          <w:spacing w:val="-5"/>
        </w:rPr>
        <w:t xml:space="preserve"> </w:t>
      </w:r>
      <w:r>
        <w:rPr>
          <w:color w:val="231F20"/>
        </w:rPr>
        <w:t>its</w:t>
      </w:r>
      <w:r>
        <w:rPr>
          <w:color w:val="231F20"/>
          <w:spacing w:val="-5"/>
        </w:rPr>
        <w:t xml:space="preserve"> </w:t>
      </w:r>
      <w:r>
        <w:rPr>
          <w:color w:val="231F20"/>
          <w:spacing w:val="-3"/>
        </w:rPr>
        <w:t>lower</w:t>
      </w:r>
      <w:r>
        <w:rPr>
          <w:color w:val="231F20"/>
          <w:spacing w:val="-5"/>
        </w:rPr>
        <w:t xml:space="preserve"> </w:t>
      </w:r>
      <w:r>
        <w:rPr>
          <w:color w:val="231F20"/>
        </w:rPr>
        <w:t xml:space="preserve">electron density and extremely </w:t>
      </w:r>
      <w:r>
        <w:rPr>
          <w:color w:val="231F20"/>
          <w:spacing w:val="-3"/>
        </w:rPr>
        <w:t xml:space="preserve">low </w:t>
      </w:r>
      <w:r>
        <w:rPr>
          <w:color w:val="231F20"/>
        </w:rPr>
        <w:t>X-ray attenuation.</w:t>
      </w:r>
      <w:r>
        <w:rPr>
          <w:color w:val="231F20"/>
          <w:vertAlign w:val="superscript"/>
        </w:rPr>
        <w:t>[7-11]</w:t>
      </w:r>
      <w:r>
        <w:rPr>
          <w:color w:val="231F20"/>
        </w:rPr>
        <w:t xml:space="preserve"> It has </w:t>
      </w:r>
      <w:r>
        <w:rPr>
          <w:color w:val="231F20"/>
          <w:spacing w:val="-24"/>
        </w:rPr>
        <w:t xml:space="preserve">been </w:t>
      </w:r>
      <w:r>
        <w:rPr>
          <w:color w:val="231F20"/>
        </w:rPr>
        <w:t xml:space="preserve">suggested that CT images with </w:t>
      </w:r>
      <w:r>
        <w:rPr>
          <w:color w:val="231F20"/>
          <w:spacing w:val="-3"/>
        </w:rPr>
        <w:t xml:space="preserve">lower </w:t>
      </w:r>
      <w:r>
        <w:rPr>
          <w:color w:val="231F20"/>
        </w:rPr>
        <w:t>and wider windows than routine images could distinguish a wooden FB from an air bubble.</w:t>
      </w:r>
      <w:r>
        <w:rPr>
          <w:color w:val="231F20"/>
          <w:vertAlign w:val="superscript"/>
        </w:rPr>
        <w:t>[8]</w:t>
      </w:r>
      <w:r>
        <w:rPr>
          <w:color w:val="231F20"/>
        </w:rPr>
        <w:t xml:space="preserve"> In our case, </w:t>
      </w:r>
      <w:r>
        <w:rPr>
          <w:color w:val="231F20"/>
          <w:spacing w:val="-4"/>
        </w:rPr>
        <w:t xml:space="preserve">we </w:t>
      </w:r>
      <w:r>
        <w:rPr>
          <w:color w:val="231F20"/>
        </w:rPr>
        <w:t xml:space="preserve">found this technique useful. </w:t>
      </w:r>
      <w:r>
        <w:rPr>
          <w:color w:val="231F20"/>
          <w:spacing w:val="-22"/>
        </w:rPr>
        <w:t xml:space="preserve">In </w:t>
      </w:r>
      <w:r>
        <w:rPr>
          <w:color w:val="231F20"/>
        </w:rPr>
        <w:t>addition to the axial cuts, thin coronal and sagittal cuts are needed</w:t>
      </w:r>
      <w:r>
        <w:rPr>
          <w:color w:val="231F20"/>
          <w:spacing w:val="-7"/>
        </w:rPr>
        <w:t xml:space="preserve"> </w:t>
      </w:r>
      <w:r>
        <w:rPr>
          <w:color w:val="231F20"/>
        </w:rPr>
        <w:t>to</w:t>
      </w:r>
      <w:r>
        <w:rPr>
          <w:color w:val="231F20"/>
          <w:spacing w:val="-7"/>
        </w:rPr>
        <w:t xml:space="preserve"> </w:t>
      </w:r>
      <w:r>
        <w:rPr>
          <w:color w:val="231F20"/>
        </w:rPr>
        <w:t>look</w:t>
      </w:r>
      <w:r>
        <w:rPr>
          <w:color w:val="231F20"/>
          <w:spacing w:val="-6"/>
        </w:rPr>
        <w:t xml:space="preserve"> </w:t>
      </w:r>
      <w:r>
        <w:rPr>
          <w:color w:val="231F20"/>
        </w:rPr>
        <w:t>for</w:t>
      </w:r>
      <w:r>
        <w:rPr>
          <w:color w:val="231F20"/>
          <w:spacing w:val="-7"/>
        </w:rPr>
        <w:t xml:space="preserve"> </w:t>
      </w:r>
      <w:r>
        <w:rPr>
          <w:color w:val="231F20"/>
        </w:rPr>
        <w:t>proximity</w:t>
      </w:r>
      <w:r>
        <w:rPr>
          <w:color w:val="231F20"/>
          <w:spacing w:val="-7"/>
        </w:rPr>
        <w:t xml:space="preserve"> </w:t>
      </w:r>
      <w:r>
        <w:rPr>
          <w:color w:val="231F20"/>
        </w:rPr>
        <w:t>of</w:t>
      </w:r>
      <w:r>
        <w:rPr>
          <w:color w:val="231F20"/>
          <w:spacing w:val="-6"/>
        </w:rPr>
        <w:t xml:space="preserve"> </w:t>
      </w:r>
      <w:r>
        <w:rPr>
          <w:color w:val="231F20"/>
        </w:rPr>
        <w:t>the</w:t>
      </w:r>
      <w:r>
        <w:rPr>
          <w:color w:val="231F20"/>
          <w:spacing w:val="-7"/>
        </w:rPr>
        <w:t xml:space="preserve"> </w:t>
      </w:r>
      <w:r>
        <w:rPr>
          <w:color w:val="231F20"/>
        </w:rPr>
        <w:t>FB</w:t>
      </w:r>
      <w:r>
        <w:rPr>
          <w:color w:val="231F20"/>
          <w:spacing w:val="-7"/>
        </w:rPr>
        <w:t xml:space="preserve"> </w:t>
      </w:r>
      <w:r>
        <w:rPr>
          <w:color w:val="231F20"/>
        </w:rPr>
        <w:t>to</w:t>
      </w:r>
      <w:r>
        <w:rPr>
          <w:color w:val="231F20"/>
          <w:spacing w:val="-6"/>
        </w:rPr>
        <w:t xml:space="preserve"> </w:t>
      </w:r>
      <w:r>
        <w:rPr>
          <w:color w:val="231F20"/>
        </w:rPr>
        <w:t>optic</w:t>
      </w:r>
      <w:r>
        <w:rPr>
          <w:color w:val="231F20"/>
          <w:spacing w:val="-7"/>
        </w:rPr>
        <w:t xml:space="preserve"> </w:t>
      </w:r>
      <w:r>
        <w:rPr>
          <w:color w:val="231F20"/>
        </w:rPr>
        <w:t>nerve</w:t>
      </w:r>
      <w:r>
        <w:rPr>
          <w:color w:val="231F20"/>
          <w:spacing w:val="-7"/>
        </w:rPr>
        <w:t xml:space="preserve"> </w:t>
      </w:r>
      <w:r>
        <w:rPr>
          <w:color w:val="231F20"/>
        </w:rPr>
        <w:t>and</w:t>
      </w:r>
      <w:r>
        <w:rPr>
          <w:color w:val="231F20"/>
          <w:spacing w:val="-6"/>
        </w:rPr>
        <w:t xml:space="preserve"> </w:t>
      </w:r>
      <w:r>
        <w:rPr>
          <w:color w:val="231F20"/>
        </w:rPr>
        <w:t>any trans-orbital or intracranial extension.</w:t>
      </w:r>
      <w:r>
        <w:rPr>
          <w:color w:val="231F20"/>
          <w:vertAlign w:val="superscript"/>
        </w:rPr>
        <w:t>[12]</w:t>
      </w:r>
      <w:r>
        <w:rPr>
          <w:color w:val="231F20"/>
        </w:rPr>
        <w:t xml:space="preserve"> Also, the shape </w:t>
      </w:r>
      <w:r>
        <w:rPr>
          <w:color w:val="231F20"/>
          <w:spacing w:val="-29"/>
        </w:rPr>
        <w:t xml:space="preserve">of </w:t>
      </w:r>
      <w:r>
        <w:rPr>
          <w:color w:val="231F20"/>
        </w:rPr>
        <w:t>the FB with the surrounding tissue reaction helped clinch the diagnosis</w:t>
      </w:r>
      <w:r>
        <w:rPr>
          <w:color w:val="231F20"/>
          <w:spacing w:val="-3"/>
        </w:rPr>
        <w:t xml:space="preserve"> </w:t>
      </w:r>
      <w:r>
        <w:rPr>
          <w:color w:val="231F20"/>
        </w:rPr>
        <w:t>in</w:t>
      </w:r>
      <w:r>
        <w:rPr>
          <w:color w:val="231F20"/>
          <w:spacing w:val="-3"/>
        </w:rPr>
        <w:t xml:space="preserve"> </w:t>
      </w:r>
      <w:r>
        <w:rPr>
          <w:color w:val="231F20"/>
        </w:rPr>
        <w:t>case</w:t>
      </w:r>
      <w:r>
        <w:rPr>
          <w:color w:val="231F20"/>
          <w:spacing w:val="-3"/>
        </w:rPr>
        <w:t xml:space="preserve"> </w:t>
      </w:r>
      <w:r>
        <w:rPr>
          <w:color w:val="231F20"/>
        </w:rPr>
        <w:t>1.</w:t>
      </w:r>
      <w:r>
        <w:rPr>
          <w:color w:val="231F20"/>
          <w:spacing w:val="-13"/>
        </w:rPr>
        <w:t xml:space="preserve"> </w:t>
      </w:r>
      <w:r>
        <w:rPr>
          <w:color w:val="231F20"/>
        </w:rPr>
        <w:t>Thus</w:t>
      </w:r>
      <w:r>
        <w:rPr>
          <w:color w:val="231F20"/>
          <w:spacing w:val="-3"/>
        </w:rPr>
        <w:t xml:space="preserve"> </w:t>
      </w:r>
      <w:r>
        <w:rPr>
          <w:color w:val="231F20"/>
        </w:rPr>
        <w:t>in</w:t>
      </w:r>
      <w:r>
        <w:rPr>
          <w:color w:val="231F20"/>
          <w:spacing w:val="-3"/>
        </w:rPr>
        <w:t xml:space="preserve"> </w:t>
      </w:r>
      <w:r>
        <w:rPr>
          <w:color w:val="231F20"/>
        </w:rPr>
        <w:t>a</w:t>
      </w:r>
      <w:r>
        <w:rPr>
          <w:color w:val="231F20"/>
          <w:spacing w:val="-3"/>
        </w:rPr>
        <w:t xml:space="preserve"> </w:t>
      </w:r>
      <w:r>
        <w:rPr>
          <w:color w:val="231F20"/>
        </w:rPr>
        <w:t>resource-limited</w:t>
      </w:r>
      <w:r>
        <w:rPr>
          <w:color w:val="231F20"/>
          <w:spacing w:val="-3"/>
        </w:rPr>
        <w:t xml:space="preserve"> </w:t>
      </w:r>
      <w:r>
        <w:rPr>
          <w:color w:val="231F20"/>
        </w:rPr>
        <w:t>setting</w:t>
      </w:r>
      <w:r>
        <w:rPr>
          <w:color w:val="231F20"/>
          <w:spacing w:val="-3"/>
        </w:rPr>
        <w:t xml:space="preserve"> </w:t>
      </w:r>
      <w:r>
        <w:rPr>
          <w:color w:val="231F20"/>
        </w:rPr>
        <w:t>if</w:t>
      </w:r>
      <w:r>
        <w:rPr>
          <w:color w:val="231F20"/>
          <w:spacing w:val="-3"/>
        </w:rPr>
        <w:t xml:space="preserve"> </w:t>
      </w:r>
      <w:r>
        <w:rPr>
          <w:color w:val="231F20"/>
        </w:rPr>
        <w:t>MRI is</w:t>
      </w:r>
      <w:r>
        <w:rPr>
          <w:color w:val="231F20"/>
          <w:spacing w:val="-11"/>
        </w:rPr>
        <w:t xml:space="preserve"> </w:t>
      </w:r>
      <w:r>
        <w:rPr>
          <w:color w:val="231F20"/>
        </w:rPr>
        <w:t>not</w:t>
      </w:r>
      <w:r>
        <w:rPr>
          <w:color w:val="231F20"/>
          <w:spacing w:val="-10"/>
        </w:rPr>
        <w:t xml:space="preserve"> </w:t>
      </w:r>
      <w:r>
        <w:rPr>
          <w:color w:val="231F20"/>
        </w:rPr>
        <w:t>available</w:t>
      </w:r>
      <w:r>
        <w:rPr>
          <w:color w:val="231F20"/>
          <w:spacing w:val="-10"/>
        </w:rPr>
        <w:t xml:space="preserve"> </w:t>
      </w:r>
      <w:r>
        <w:rPr>
          <w:color w:val="231F20"/>
        </w:rPr>
        <w:t>and</w:t>
      </w:r>
      <w:r>
        <w:rPr>
          <w:color w:val="231F20"/>
          <w:spacing w:val="-10"/>
        </w:rPr>
        <w:t xml:space="preserve"> </w:t>
      </w:r>
      <w:r>
        <w:rPr>
          <w:color w:val="231F20"/>
        </w:rPr>
        <w:t>suspicion</w:t>
      </w:r>
      <w:r>
        <w:rPr>
          <w:color w:val="231F20"/>
          <w:spacing w:val="-10"/>
        </w:rPr>
        <w:t xml:space="preserve"> </w:t>
      </w:r>
      <w:r>
        <w:rPr>
          <w:color w:val="231F20"/>
        </w:rPr>
        <w:t>for</w:t>
      </w:r>
      <w:r>
        <w:rPr>
          <w:color w:val="231F20"/>
          <w:spacing w:val="-10"/>
        </w:rPr>
        <w:t xml:space="preserve"> </w:t>
      </w:r>
      <w:r>
        <w:rPr>
          <w:color w:val="231F20"/>
        </w:rPr>
        <w:t>wooden</w:t>
      </w:r>
      <w:r>
        <w:rPr>
          <w:color w:val="231F20"/>
          <w:spacing w:val="-10"/>
        </w:rPr>
        <w:t xml:space="preserve"> </w:t>
      </w:r>
      <w:r>
        <w:rPr>
          <w:color w:val="231F20"/>
        </w:rPr>
        <w:t>FB</w:t>
      </w:r>
      <w:r>
        <w:rPr>
          <w:color w:val="231F20"/>
          <w:spacing w:val="-11"/>
        </w:rPr>
        <w:t xml:space="preserve"> </w:t>
      </w:r>
      <w:r>
        <w:rPr>
          <w:color w:val="231F20"/>
        </w:rPr>
        <w:t>is</w:t>
      </w:r>
      <w:r>
        <w:rPr>
          <w:color w:val="231F20"/>
          <w:spacing w:val="-10"/>
        </w:rPr>
        <w:t xml:space="preserve"> </w:t>
      </w:r>
      <w:r>
        <w:rPr>
          <w:color w:val="231F20"/>
        </w:rPr>
        <w:t>high,</w:t>
      </w:r>
      <w:r>
        <w:rPr>
          <w:color w:val="231F20"/>
          <w:spacing w:val="-10"/>
        </w:rPr>
        <w:t xml:space="preserve"> </w:t>
      </w:r>
      <w:r>
        <w:rPr>
          <w:color w:val="231F20"/>
        </w:rPr>
        <w:t>CT</w:t>
      </w:r>
      <w:r>
        <w:rPr>
          <w:color w:val="231F20"/>
          <w:spacing w:val="-10"/>
        </w:rPr>
        <w:t xml:space="preserve"> </w:t>
      </w:r>
      <w:r>
        <w:rPr>
          <w:color w:val="231F20"/>
        </w:rPr>
        <w:t>scan with variable window width, paying attention to the shape of the lesion, is helpful to detect wooden FBs. In cases 2 and 3, there</w:t>
      </w:r>
      <w:r>
        <w:rPr>
          <w:color w:val="231F20"/>
          <w:spacing w:val="-16"/>
        </w:rPr>
        <w:t xml:space="preserve"> </w:t>
      </w:r>
      <w:r>
        <w:rPr>
          <w:color w:val="231F20"/>
        </w:rPr>
        <w:t>was</w:t>
      </w:r>
      <w:r>
        <w:rPr>
          <w:color w:val="231F20"/>
          <w:spacing w:val="-15"/>
        </w:rPr>
        <w:t xml:space="preserve"> </w:t>
      </w:r>
      <w:r>
        <w:rPr>
          <w:color w:val="231F20"/>
        </w:rPr>
        <w:t>no</w:t>
      </w:r>
      <w:r>
        <w:rPr>
          <w:color w:val="231F20"/>
          <w:spacing w:val="-15"/>
        </w:rPr>
        <w:t xml:space="preserve"> </w:t>
      </w:r>
      <w:r>
        <w:rPr>
          <w:color w:val="231F20"/>
        </w:rPr>
        <w:t>difficulty</w:t>
      </w:r>
      <w:r>
        <w:rPr>
          <w:color w:val="231F20"/>
          <w:spacing w:val="-15"/>
        </w:rPr>
        <w:t xml:space="preserve"> </w:t>
      </w:r>
      <w:r>
        <w:rPr>
          <w:color w:val="231F20"/>
        </w:rPr>
        <w:t>in</w:t>
      </w:r>
      <w:r>
        <w:rPr>
          <w:color w:val="231F20"/>
          <w:spacing w:val="-15"/>
        </w:rPr>
        <w:t xml:space="preserve"> </w:t>
      </w:r>
      <w:r>
        <w:rPr>
          <w:color w:val="231F20"/>
        </w:rPr>
        <w:t>diagnosis</w:t>
      </w:r>
      <w:r>
        <w:rPr>
          <w:color w:val="231F20"/>
          <w:spacing w:val="-16"/>
        </w:rPr>
        <w:t xml:space="preserve"> </w:t>
      </w:r>
      <w:r>
        <w:rPr>
          <w:color w:val="231F20"/>
        </w:rPr>
        <w:t>because</w:t>
      </w:r>
      <w:r>
        <w:rPr>
          <w:color w:val="231F20"/>
          <w:spacing w:val="-15"/>
        </w:rPr>
        <w:t xml:space="preserve"> </w:t>
      </w:r>
      <w:r>
        <w:rPr>
          <w:color w:val="231F20"/>
        </w:rPr>
        <w:t>the</w:t>
      </w:r>
      <w:r>
        <w:rPr>
          <w:color w:val="231F20"/>
          <w:spacing w:val="-15"/>
        </w:rPr>
        <w:t xml:space="preserve"> </w:t>
      </w:r>
      <w:r>
        <w:rPr>
          <w:color w:val="231F20"/>
        </w:rPr>
        <w:t>FBs</w:t>
      </w:r>
      <w:r>
        <w:rPr>
          <w:color w:val="231F20"/>
          <w:spacing w:val="-15"/>
        </w:rPr>
        <w:t xml:space="preserve"> </w:t>
      </w:r>
      <w:r>
        <w:rPr>
          <w:color w:val="231F20"/>
        </w:rPr>
        <w:t>were</w:t>
      </w:r>
      <w:r>
        <w:rPr>
          <w:color w:val="231F20"/>
          <w:spacing w:val="-15"/>
        </w:rPr>
        <w:t xml:space="preserve"> </w:t>
      </w:r>
      <w:r>
        <w:rPr>
          <w:color w:val="231F20"/>
        </w:rPr>
        <w:t>seen directly</w:t>
      </w:r>
      <w:r>
        <w:rPr>
          <w:color w:val="231F20"/>
          <w:spacing w:val="-17"/>
        </w:rPr>
        <w:t xml:space="preserve"> </w:t>
      </w:r>
      <w:r>
        <w:rPr>
          <w:color w:val="231F20"/>
        </w:rPr>
        <w:t>on</w:t>
      </w:r>
      <w:r>
        <w:rPr>
          <w:color w:val="231F20"/>
          <w:spacing w:val="-16"/>
        </w:rPr>
        <w:t xml:space="preserve"> </w:t>
      </w:r>
      <w:r>
        <w:rPr>
          <w:color w:val="231F20"/>
        </w:rPr>
        <w:t>examination.</w:t>
      </w:r>
      <w:r>
        <w:rPr>
          <w:color w:val="231F20"/>
          <w:spacing w:val="-16"/>
        </w:rPr>
        <w:t xml:space="preserve"> </w:t>
      </w:r>
      <w:r>
        <w:rPr>
          <w:color w:val="231F20"/>
        </w:rPr>
        <w:t>CT</w:t>
      </w:r>
      <w:r>
        <w:rPr>
          <w:color w:val="231F20"/>
          <w:spacing w:val="-16"/>
        </w:rPr>
        <w:t xml:space="preserve"> </w:t>
      </w:r>
      <w:r>
        <w:rPr>
          <w:color w:val="231F20"/>
        </w:rPr>
        <w:t>scans</w:t>
      </w:r>
      <w:r>
        <w:rPr>
          <w:color w:val="231F20"/>
          <w:spacing w:val="-16"/>
        </w:rPr>
        <w:t xml:space="preserve"> </w:t>
      </w:r>
      <w:r>
        <w:rPr>
          <w:color w:val="231F20"/>
          <w:spacing w:val="-3"/>
        </w:rPr>
        <w:t>were</w:t>
      </w:r>
      <w:r>
        <w:rPr>
          <w:color w:val="231F20"/>
          <w:spacing w:val="-16"/>
        </w:rPr>
        <w:t xml:space="preserve"> </w:t>
      </w:r>
      <w:r>
        <w:rPr>
          <w:color w:val="231F20"/>
          <w:spacing w:val="-5"/>
        </w:rPr>
        <w:t>however</w:t>
      </w:r>
      <w:r>
        <w:rPr>
          <w:color w:val="231F20"/>
          <w:spacing w:val="-16"/>
        </w:rPr>
        <w:t xml:space="preserve"> </w:t>
      </w:r>
      <w:r>
        <w:rPr>
          <w:color w:val="231F20"/>
        </w:rPr>
        <w:t>performed</w:t>
      </w:r>
      <w:r>
        <w:rPr>
          <w:color w:val="231F20"/>
          <w:spacing w:val="-16"/>
        </w:rPr>
        <w:t xml:space="preserve"> </w:t>
      </w:r>
      <w:r>
        <w:rPr>
          <w:color w:val="231F20"/>
        </w:rPr>
        <w:t>to determine the proximity of the FBs to the optic</w:t>
      </w:r>
      <w:r>
        <w:rPr>
          <w:color w:val="231F20"/>
          <w:spacing w:val="-1"/>
        </w:rPr>
        <w:t xml:space="preserve"> </w:t>
      </w:r>
      <w:r>
        <w:rPr>
          <w:color w:val="231F20"/>
        </w:rPr>
        <w:t>nerve.</w:t>
      </w:r>
    </w:p>
    <w:p w14:paraId="2207D0F5" w14:textId="77777777" w:rsidR="00DF152B" w:rsidRDefault="00000000">
      <w:pPr>
        <w:pStyle w:val="BodyText"/>
        <w:spacing w:before="119" w:line="252" w:lineRule="auto"/>
        <w:ind w:left="118" w:right="111"/>
        <w:jc w:val="both"/>
      </w:pPr>
      <w:r>
        <w:rPr>
          <w:color w:val="231F20"/>
        </w:rPr>
        <w:t xml:space="preserve">Diagnosis of IOrbFBs requires a high index of suspicion. Kapoor </w:t>
      </w:r>
      <w:r>
        <w:rPr>
          <w:i/>
          <w:color w:val="231F20"/>
        </w:rPr>
        <w:t>et al.</w:t>
      </w:r>
      <w:r>
        <w:rPr>
          <w:color w:val="231F20"/>
          <w:vertAlign w:val="superscript"/>
        </w:rPr>
        <w:t>[13]</w:t>
      </w:r>
      <w:r>
        <w:rPr>
          <w:color w:val="231F20"/>
        </w:rPr>
        <w:t xml:space="preserve"> </w:t>
      </w:r>
      <w:r>
        <w:rPr>
          <w:color w:val="231F20"/>
          <w:spacing w:val="-3"/>
        </w:rPr>
        <w:t xml:space="preserve">have </w:t>
      </w:r>
      <w:r>
        <w:rPr>
          <w:color w:val="231F20"/>
        </w:rPr>
        <w:t xml:space="preserve">described a case of retained </w:t>
      </w:r>
      <w:r>
        <w:rPr>
          <w:color w:val="231F20"/>
          <w:spacing w:val="-10"/>
        </w:rPr>
        <w:t xml:space="preserve">wooden </w:t>
      </w:r>
      <w:r>
        <w:rPr>
          <w:color w:val="231F20"/>
          <w:spacing w:val="-3"/>
        </w:rPr>
        <w:t>IOrbFBs</w:t>
      </w:r>
      <w:r>
        <w:rPr>
          <w:color w:val="231F20"/>
          <w:spacing w:val="-20"/>
        </w:rPr>
        <w:t xml:space="preserve"> </w:t>
      </w:r>
      <w:r>
        <w:rPr>
          <w:color w:val="231F20"/>
          <w:spacing w:val="-3"/>
        </w:rPr>
        <w:t>presenting</w:t>
      </w:r>
      <w:r>
        <w:rPr>
          <w:color w:val="231F20"/>
          <w:spacing w:val="-19"/>
        </w:rPr>
        <w:t xml:space="preserve"> </w:t>
      </w:r>
      <w:r>
        <w:rPr>
          <w:color w:val="231F20"/>
        </w:rPr>
        <w:t>as</w:t>
      </w:r>
      <w:r>
        <w:rPr>
          <w:color w:val="231F20"/>
          <w:spacing w:val="-19"/>
        </w:rPr>
        <w:t xml:space="preserve"> </w:t>
      </w:r>
      <w:r>
        <w:rPr>
          <w:color w:val="231F20"/>
          <w:spacing w:val="-3"/>
        </w:rPr>
        <w:t>combined</w:t>
      </w:r>
      <w:r>
        <w:rPr>
          <w:color w:val="231F20"/>
          <w:spacing w:val="-19"/>
        </w:rPr>
        <w:t xml:space="preserve"> </w:t>
      </w:r>
      <w:r>
        <w:rPr>
          <w:color w:val="231F20"/>
          <w:spacing w:val="-3"/>
        </w:rPr>
        <w:t>anterior</w:t>
      </w:r>
      <w:r>
        <w:rPr>
          <w:color w:val="231F20"/>
          <w:spacing w:val="-19"/>
        </w:rPr>
        <w:t xml:space="preserve"> </w:t>
      </w:r>
      <w:r>
        <w:rPr>
          <w:color w:val="231F20"/>
        </w:rPr>
        <w:t>and</w:t>
      </w:r>
      <w:r>
        <w:rPr>
          <w:color w:val="231F20"/>
          <w:spacing w:val="-20"/>
        </w:rPr>
        <w:t xml:space="preserve"> </w:t>
      </w:r>
      <w:r>
        <w:rPr>
          <w:color w:val="231F20"/>
          <w:spacing w:val="-3"/>
        </w:rPr>
        <w:t>posterior</w:t>
      </w:r>
      <w:r>
        <w:rPr>
          <w:color w:val="231F20"/>
          <w:spacing w:val="-19"/>
        </w:rPr>
        <w:t xml:space="preserve"> </w:t>
      </w:r>
      <w:r>
        <w:rPr>
          <w:color w:val="231F20"/>
          <w:spacing w:val="-3"/>
        </w:rPr>
        <w:t>scleritis. Similarly,</w:t>
      </w:r>
      <w:r>
        <w:rPr>
          <w:color w:val="231F20"/>
          <w:spacing w:val="-12"/>
        </w:rPr>
        <w:t xml:space="preserve"> </w:t>
      </w:r>
      <w:r>
        <w:rPr>
          <w:color w:val="231F20"/>
        </w:rPr>
        <w:t>several</w:t>
      </w:r>
      <w:r>
        <w:rPr>
          <w:color w:val="231F20"/>
          <w:spacing w:val="-12"/>
        </w:rPr>
        <w:t xml:space="preserve"> </w:t>
      </w:r>
      <w:r>
        <w:rPr>
          <w:color w:val="231F20"/>
        </w:rPr>
        <w:t>cases</w:t>
      </w:r>
      <w:r>
        <w:rPr>
          <w:color w:val="231F20"/>
          <w:spacing w:val="-12"/>
        </w:rPr>
        <w:t xml:space="preserve"> </w:t>
      </w:r>
      <w:r>
        <w:rPr>
          <w:color w:val="231F20"/>
        </w:rPr>
        <w:t>of</w:t>
      </w:r>
      <w:r>
        <w:rPr>
          <w:color w:val="231F20"/>
          <w:spacing w:val="-11"/>
        </w:rPr>
        <w:t xml:space="preserve"> </w:t>
      </w:r>
      <w:r>
        <w:rPr>
          <w:color w:val="231F20"/>
        </w:rPr>
        <w:t>missed</w:t>
      </w:r>
      <w:r>
        <w:rPr>
          <w:color w:val="231F20"/>
          <w:spacing w:val="-12"/>
        </w:rPr>
        <w:t xml:space="preserve"> </w:t>
      </w:r>
      <w:r>
        <w:rPr>
          <w:color w:val="231F20"/>
        </w:rPr>
        <w:t>wooden</w:t>
      </w:r>
      <w:r>
        <w:rPr>
          <w:color w:val="231F20"/>
          <w:spacing w:val="-12"/>
        </w:rPr>
        <w:t xml:space="preserve"> </w:t>
      </w:r>
      <w:r>
        <w:rPr>
          <w:color w:val="231F20"/>
        </w:rPr>
        <w:t>IOrbFBs</w:t>
      </w:r>
      <w:r>
        <w:rPr>
          <w:color w:val="231F20"/>
          <w:spacing w:val="-11"/>
        </w:rPr>
        <w:t xml:space="preserve"> </w:t>
      </w:r>
      <w:r>
        <w:rPr>
          <w:color w:val="231F20"/>
          <w:spacing w:val="-3"/>
        </w:rPr>
        <w:t>have</w:t>
      </w:r>
      <w:r>
        <w:rPr>
          <w:color w:val="231F20"/>
          <w:spacing w:val="-12"/>
        </w:rPr>
        <w:t xml:space="preserve"> </w:t>
      </w:r>
      <w:r>
        <w:rPr>
          <w:color w:val="231F20"/>
        </w:rPr>
        <w:t>been described in the literature that resembled stye, strabismus, sinusitis, and orbital cellulitis.</w:t>
      </w:r>
      <w:r>
        <w:rPr>
          <w:color w:val="231F20"/>
          <w:vertAlign w:val="superscript"/>
        </w:rPr>
        <w:t>[14,15]</w:t>
      </w:r>
      <w:r>
        <w:rPr>
          <w:color w:val="231F20"/>
        </w:rPr>
        <w:t xml:space="preserve"> The challenges in </w:t>
      </w:r>
      <w:r>
        <w:rPr>
          <w:color w:val="231F20"/>
          <w:spacing w:val="-19"/>
        </w:rPr>
        <w:t xml:space="preserve">these </w:t>
      </w:r>
      <w:r>
        <w:rPr>
          <w:color w:val="231F20"/>
        </w:rPr>
        <w:t xml:space="preserve">cases causing delayed diagnosis were </w:t>
      </w:r>
      <w:r>
        <w:rPr>
          <w:color w:val="231F20"/>
          <w:spacing w:val="2"/>
        </w:rPr>
        <w:t xml:space="preserve">reported </w:t>
      </w:r>
      <w:r>
        <w:rPr>
          <w:color w:val="231F20"/>
        </w:rPr>
        <w:t>to include unclear history, healing of the conjunctival and cutaneous wounds at the time of presentation, conjunctival chemosis, edema</w:t>
      </w:r>
      <w:r>
        <w:rPr>
          <w:color w:val="231F20"/>
          <w:spacing w:val="30"/>
        </w:rPr>
        <w:t xml:space="preserve"> </w:t>
      </w:r>
      <w:r>
        <w:rPr>
          <w:color w:val="231F20"/>
        </w:rPr>
        <w:t>of</w:t>
      </w:r>
      <w:r>
        <w:rPr>
          <w:color w:val="231F20"/>
          <w:spacing w:val="30"/>
        </w:rPr>
        <w:t xml:space="preserve"> </w:t>
      </w:r>
      <w:r>
        <w:rPr>
          <w:color w:val="231F20"/>
        </w:rPr>
        <w:t>eyelids,</w:t>
      </w:r>
      <w:r>
        <w:rPr>
          <w:color w:val="231F20"/>
          <w:spacing w:val="31"/>
        </w:rPr>
        <w:t xml:space="preserve"> </w:t>
      </w:r>
      <w:r>
        <w:rPr>
          <w:color w:val="231F20"/>
        </w:rPr>
        <w:t>and</w:t>
      </w:r>
      <w:r>
        <w:rPr>
          <w:color w:val="231F20"/>
          <w:spacing w:val="30"/>
        </w:rPr>
        <w:t xml:space="preserve"> </w:t>
      </w:r>
      <w:r>
        <w:rPr>
          <w:color w:val="231F20"/>
        </w:rPr>
        <w:t>periorbital</w:t>
      </w:r>
      <w:r>
        <w:rPr>
          <w:color w:val="231F20"/>
          <w:spacing w:val="31"/>
        </w:rPr>
        <w:t xml:space="preserve"> </w:t>
      </w:r>
      <w:r>
        <w:rPr>
          <w:color w:val="231F20"/>
        </w:rPr>
        <w:t>skin</w:t>
      </w:r>
      <w:r>
        <w:rPr>
          <w:color w:val="231F20"/>
          <w:spacing w:val="30"/>
        </w:rPr>
        <w:t xml:space="preserve"> </w:t>
      </w:r>
      <w:r>
        <w:rPr>
          <w:color w:val="231F20"/>
        </w:rPr>
        <w:t>obscuring</w:t>
      </w:r>
      <w:r>
        <w:rPr>
          <w:color w:val="231F20"/>
          <w:spacing w:val="31"/>
        </w:rPr>
        <w:t xml:space="preserve"> </w:t>
      </w:r>
      <w:r>
        <w:rPr>
          <w:color w:val="231F20"/>
        </w:rPr>
        <w:t>the</w:t>
      </w:r>
      <w:r>
        <w:rPr>
          <w:color w:val="231F20"/>
          <w:spacing w:val="30"/>
        </w:rPr>
        <w:t xml:space="preserve"> </w:t>
      </w:r>
      <w:r>
        <w:rPr>
          <w:color w:val="231F20"/>
        </w:rPr>
        <w:t>entry</w:t>
      </w:r>
    </w:p>
    <w:p w14:paraId="20E81C33" w14:textId="77777777" w:rsidR="00DF152B" w:rsidRDefault="00DF152B">
      <w:pPr>
        <w:spacing w:line="252" w:lineRule="auto"/>
        <w:jc w:val="both"/>
        <w:sectPr w:rsidR="00DF152B">
          <w:type w:val="continuous"/>
          <w:pgSz w:w="12240" w:h="15840"/>
          <w:pgMar w:top="900" w:right="960" w:bottom="280" w:left="960" w:header="720" w:footer="720" w:gutter="0"/>
          <w:cols w:num="2" w:space="720" w:equalWidth="0">
            <w:col w:w="5024" w:space="198"/>
            <w:col w:w="5098"/>
          </w:cols>
        </w:sectPr>
      </w:pPr>
    </w:p>
    <w:p w14:paraId="038E982A" w14:textId="77777777" w:rsidR="00DF152B" w:rsidRDefault="00DF152B">
      <w:pPr>
        <w:pStyle w:val="BodyText"/>
        <w:spacing w:before="5"/>
        <w:rPr>
          <w:sz w:val="18"/>
        </w:rPr>
      </w:pPr>
    </w:p>
    <w:p w14:paraId="10702940" w14:textId="77777777" w:rsidR="00DF152B" w:rsidRDefault="00000000">
      <w:pPr>
        <w:tabs>
          <w:tab w:val="right" w:pos="10201"/>
        </w:tabs>
        <w:spacing w:before="93"/>
        <w:ind w:left="118"/>
        <w:rPr>
          <w:rFonts w:ascii="BPG Sans Modern GPL&amp;GNU" w:hAnsi="BPG Sans Modern GPL&amp;GNU"/>
          <w:sz w:val="16"/>
        </w:rPr>
      </w:pPr>
      <w:r>
        <w:rPr>
          <w:rFonts w:ascii="BPG Sans Modern GPL&amp;GNU" w:hAnsi="BPG Sans Modern GPL&amp;GNU"/>
          <w:color w:val="231F20"/>
          <w:sz w:val="16"/>
        </w:rPr>
        <w:t>Journal of the West African College of Surgeons | Volume 10 | Issue</w:t>
      </w:r>
      <w:r>
        <w:rPr>
          <w:rFonts w:ascii="BPG Sans Modern GPL&amp;GNU" w:hAnsi="BPG Sans Modern GPL&amp;GNU"/>
          <w:color w:val="231F20"/>
          <w:spacing w:val="-34"/>
          <w:sz w:val="16"/>
        </w:rPr>
        <w:t xml:space="preserve"> </w:t>
      </w:r>
      <w:r>
        <w:rPr>
          <w:rFonts w:ascii="BPG Sans Modern GPL&amp;GNU" w:hAnsi="BPG Sans Modern GPL&amp;GNU"/>
          <w:color w:val="231F20"/>
          <w:sz w:val="16"/>
        </w:rPr>
        <w:t>2 | April‑June</w:t>
      </w:r>
      <w:r>
        <w:rPr>
          <w:rFonts w:ascii="BPG Sans Modern GPL&amp;GNU" w:hAnsi="BPG Sans Modern GPL&amp;GNU"/>
          <w:color w:val="231F20"/>
          <w:spacing w:val="-14"/>
          <w:sz w:val="16"/>
        </w:rPr>
        <w:t xml:space="preserve"> </w:t>
      </w:r>
      <w:r>
        <w:rPr>
          <w:rFonts w:ascii="BPG Sans Modern GPL&amp;GNU" w:hAnsi="BPG Sans Modern GPL&amp;GNU"/>
          <w:color w:val="231F20"/>
          <w:sz w:val="16"/>
        </w:rPr>
        <w:t>2020</w:t>
      </w:r>
      <w:r>
        <w:rPr>
          <w:rFonts w:ascii="BPG Sans Modern GPL&amp;GNU" w:hAnsi="BPG Sans Modern GPL&amp;GNU"/>
          <w:color w:val="231F20"/>
          <w:sz w:val="16"/>
        </w:rPr>
        <w:tab/>
        <w:t>39</w:t>
      </w:r>
    </w:p>
    <w:p w14:paraId="39EB3340" w14:textId="77777777" w:rsidR="00DF152B" w:rsidRDefault="00DF152B">
      <w:pPr>
        <w:rPr>
          <w:rFonts w:ascii="BPG Sans Modern GPL&amp;GNU" w:hAnsi="BPG Sans Modern GPL&amp;GNU"/>
          <w:sz w:val="16"/>
        </w:rPr>
        <w:sectPr w:rsidR="00DF152B">
          <w:type w:val="continuous"/>
          <w:pgSz w:w="12240" w:h="15840"/>
          <w:pgMar w:top="900" w:right="960" w:bottom="280" w:left="960" w:header="720" w:footer="720" w:gutter="0"/>
          <w:cols w:space="720"/>
        </w:sectPr>
      </w:pPr>
    </w:p>
    <w:p w14:paraId="0F19DE2B" w14:textId="77777777" w:rsidR="00DF152B" w:rsidRDefault="00DF152B">
      <w:pPr>
        <w:pStyle w:val="BodyText"/>
        <w:spacing w:before="8"/>
        <w:rPr>
          <w:rFonts w:ascii="BPG Sans Modern GPL&amp;GNU"/>
          <w:sz w:val="21"/>
        </w:rPr>
      </w:pPr>
    </w:p>
    <w:p w14:paraId="6E6CC8C6" w14:textId="77777777" w:rsidR="00DF152B" w:rsidRDefault="00000000">
      <w:pPr>
        <w:pStyle w:val="BodyText"/>
        <w:spacing w:line="249" w:lineRule="auto"/>
        <w:ind w:left="117" w:right="46"/>
        <w:jc w:val="both"/>
      </w:pPr>
      <w:r>
        <w:rPr>
          <w:color w:val="231F20"/>
          <w:spacing w:val="-3"/>
        </w:rPr>
        <w:t>wounds.</w:t>
      </w:r>
      <w:r>
        <w:rPr>
          <w:color w:val="231F20"/>
          <w:spacing w:val="-32"/>
        </w:rPr>
        <w:t xml:space="preserve"> </w:t>
      </w:r>
      <w:r>
        <w:rPr>
          <w:color w:val="231F20"/>
        </w:rPr>
        <w:t>Thus,</w:t>
      </w:r>
      <w:r>
        <w:rPr>
          <w:color w:val="231F20"/>
          <w:spacing w:val="-23"/>
        </w:rPr>
        <w:t xml:space="preserve"> </w:t>
      </w:r>
      <w:r>
        <w:rPr>
          <w:color w:val="231F20"/>
        </w:rPr>
        <w:t>retained</w:t>
      </w:r>
      <w:r>
        <w:rPr>
          <w:color w:val="231F20"/>
          <w:spacing w:val="-23"/>
        </w:rPr>
        <w:t xml:space="preserve"> </w:t>
      </w:r>
      <w:r>
        <w:rPr>
          <w:color w:val="231F20"/>
        </w:rPr>
        <w:t>IOrbFBs</w:t>
      </w:r>
      <w:r>
        <w:rPr>
          <w:color w:val="231F20"/>
          <w:spacing w:val="-22"/>
        </w:rPr>
        <w:t xml:space="preserve"> </w:t>
      </w:r>
      <w:r>
        <w:rPr>
          <w:color w:val="231F20"/>
        </w:rPr>
        <w:t>should</w:t>
      </w:r>
      <w:r>
        <w:rPr>
          <w:color w:val="231F20"/>
          <w:spacing w:val="-23"/>
        </w:rPr>
        <w:t xml:space="preserve"> </w:t>
      </w:r>
      <w:r>
        <w:rPr>
          <w:color w:val="231F20"/>
        </w:rPr>
        <w:t>be</w:t>
      </w:r>
      <w:r>
        <w:rPr>
          <w:color w:val="231F20"/>
          <w:spacing w:val="-23"/>
        </w:rPr>
        <w:t xml:space="preserve"> </w:t>
      </w:r>
      <w:r>
        <w:rPr>
          <w:color w:val="231F20"/>
        </w:rPr>
        <w:t>ruled</w:t>
      </w:r>
      <w:r>
        <w:rPr>
          <w:color w:val="231F20"/>
          <w:spacing w:val="-23"/>
        </w:rPr>
        <w:t xml:space="preserve"> </w:t>
      </w:r>
      <w:r>
        <w:rPr>
          <w:color w:val="231F20"/>
        </w:rPr>
        <w:t>out</w:t>
      </w:r>
      <w:r>
        <w:rPr>
          <w:color w:val="231F20"/>
          <w:spacing w:val="-22"/>
        </w:rPr>
        <w:t xml:space="preserve"> </w:t>
      </w:r>
      <w:r>
        <w:rPr>
          <w:color w:val="231F20"/>
        </w:rPr>
        <w:t>in</w:t>
      </w:r>
      <w:r>
        <w:rPr>
          <w:color w:val="231F20"/>
          <w:spacing w:val="-23"/>
        </w:rPr>
        <w:t xml:space="preserve"> </w:t>
      </w:r>
      <w:r>
        <w:rPr>
          <w:color w:val="231F20"/>
        </w:rPr>
        <w:t>all</w:t>
      </w:r>
      <w:r>
        <w:rPr>
          <w:color w:val="231F20"/>
          <w:spacing w:val="-23"/>
        </w:rPr>
        <w:t xml:space="preserve"> </w:t>
      </w:r>
      <w:r>
        <w:rPr>
          <w:color w:val="231F20"/>
        </w:rPr>
        <w:t>post- traumatic cases that do not respond well to the conventional treatment.</w:t>
      </w:r>
    </w:p>
    <w:p w14:paraId="5E5F33C3" w14:textId="77777777" w:rsidR="00DF152B" w:rsidRDefault="00000000">
      <w:pPr>
        <w:pStyle w:val="BodyText"/>
        <w:spacing w:before="123" w:line="249" w:lineRule="auto"/>
        <w:ind w:left="117" w:right="43"/>
        <w:jc w:val="both"/>
      </w:pPr>
      <w:r>
        <w:rPr>
          <w:noProof/>
        </w:rPr>
        <w:drawing>
          <wp:anchor distT="0" distB="0" distL="0" distR="0" simplePos="0" relativeHeight="487428096" behindDoc="1" locked="0" layoutInCell="1" allowOverlap="1" wp14:anchorId="536CFB9C" wp14:editId="16FD7E6B">
            <wp:simplePos x="0" y="0"/>
            <wp:positionH relativeFrom="page">
              <wp:posOffset>3200400</wp:posOffset>
            </wp:positionH>
            <wp:positionV relativeFrom="paragraph">
              <wp:posOffset>3203307</wp:posOffset>
            </wp:positionV>
            <wp:extent cx="1371600" cy="1333500"/>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13" cstate="print"/>
                    <a:stretch>
                      <a:fillRect/>
                    </a:stretch>
                  </pic:blipFill>
                  <pic:spPr>
                    <a:xfrm>
                      <a:off x="0" y="0"/>
                      <a:ext cx="1371600" cy="1333500"/>
                    </a:xfrm>
                    <a:prstGeom prst="rect">
                      <a:avLst/>
                    </a:prstGeom>
                  </pic:spPr>
                </pic:pic>
              </a:graphicData>
            </a:graphic>
          </wp:anchor>
        </w:drawing>
      </w:r>
      <w:r>
        <w:rPr>
          <w:color w:val="231F20"/>
        </w:rPr>
        <w:t>Once</w:t>
      </w:r>
      <w:r>
        <w:rPr>
          <w:color w:val="231F20"/>
          <w:spacing w:val="-5"/>
        </w:rPr>
        <w:t xml:space="preserve"> </w:t>
      </w:r>
      <w:r>
        <w:rPr>
          <w:color w:val="231F20"/>
        </w:rPr>
        <w:t>diagnosed,</w:t>
      </w:r>
      <w:r>
        <w:rPr>
          <w:color w:val="231F20"/>
          <w:spacing w:val="-5"/>
        </w:rPr>
        <w:t xml:space="preserve"> </w:t>
      </w:r>
      <w:r>
        <w:rPr>
          <w:color w:val="231F20"/>
        </w:rPr>
        <w:t>the</w:t>
      </w:r>
      <w:r>
        <w:rPr>
          <w:color w:val="231F20"/>
          <w:spacing w:val="-4"/>
        </w:rPr>
        <w:t xml:space="preserve"> </w:t>
      </w:r>
      <w:r>
        <w:rPr>
          <w:color w:val="231F20"/>
        </w:rPr>
        <w:t>wooden</w:t>
      </w:r>
      <w:r>
        <w:rPr>
          <w:color w:val="231F20"/>
          <w:spacing w:val="-5"/>
        </w:rPr>
        <w:t xml:space="preserve"> </w:t>
      </w:r>
      <w:r>
        <w:rPr>
          <w:color w:val="231F20"/>
        </w:rPr>
        <w:t>IOrbFBs</w:t>
      </w:r>
      <w:r>
        <w:rPr>
          <w:color w:val="231F20"/>
          <w:spacing w:val="-4"/>
        </w:rPr>
        <w:t xml:space="preserve"> </w:t>
      </w:r>
      <w:r>
        <w:rPr>
          <w:color w:val="231F20"/>
        </w:rPr>
        <w:t>need</w:t>
      </w:r>
      <w:r>
        <w:rPr>
          <w:color w:val="231F20"/>
          <w:spacing w:val="-5"/>
        </w:rPr>
        <w:t xml:space="preserve"> </w:t>
      </w:r>
      <w:r>
        <w:rPr>
          <w:color w:val="231F20"/>
        </w:rPr>
        <w:t>to</w:t>
      </w:r>
      <w:r>
        <w:rPr>
          <w:color w:val="231F20"/>
          <w:spacing w:val="-4"/>
        </w:rPr>
        <w:t xml:space="preserve"> </w:t>
      </w:r>
      <w:r>
        <w:rPr>
          <w:color w:val="231F20"/>
        </w:rPr>
        <w:t>be</w:t>
      </w:r>
      <w:r>
        <w:rPr>
          <w:color w:val="231F20"/>
          <w:spacing w:val="-5"/>
        </w:rPr>
        <w:t xml:space="preserve"> </w:t>
      </w:r>
      <w:r>
        <w:rPr>
          <w:color w:val="231F20"/>
        </w:rPr>
        <w:t>removed</w:t>
      </w:r>
      <w:r>
        <w:rPr>
          <w:color w:val="231F20"/>
          <w:spacing w:val="-4"/>
        </w:rPr>
        <w:t xml:space="preserve"> </w:t>
      </w:r>
      <w:r>
        <w:rPr>
          <w:color w:val="231F20"/>
        </w:rPr>
        <w:t>as soon</w:t>
      </w:r>
      <w:r>
        <w:rPr>
          <w:color w:val="231F20"/>
          <w:spacing w:val="-8"/>
        </w:rPr>
        <w:t xml:space="preserve"> </w:t>
      </w:r>
      <w:r>
        <w:rPr>
          <w:color w:val="231F20"/>
        </w:rPr>
        <w:t>as</w:t>
      </w:r>
      <w:r>
        <w:rPr>
          <w:color w:val="231F20"/>
          <w:spacing w:val="-7"/>
        </w:rPr>
        <w:t xml:space="preserve"> </w:t>
      </w:r>
      <w:r>
        <w:rPr>
          <w:color w:val="231F20"/>
        </w:rPr>
        <w:t>possible</w:t>
      </w:r>
      <w:r>
        <w:rPr>
          <w:color w:val="231F20"/>
          <w:spacing w:val="-7"/>
        </w:rPr>
        <w:t xml:space="preserve"> </w:t>
      </w:r>
      <w:r>
        <w:rPr>
          <w:color w:val="231F20"/>
        </w:rPr>
        <w:t>for</w:t>
      </w:r>
      <w:r>
        <w:rPr>
          <w:color w:val="231F20"/>
          <w:spacing w:val="-7"/>
        </w:rPr>
        <w:t xml:space="preserve"> </w:t>
      </w:r>
      <w:r>
        <w:rPr>
          <w:color w:val="231F20"/>
        </w:rPr>
        <w:t>several</w:t>
      </w:r>
      <w:r>
        <w:rPr>
          <w:color w:val="231F20"/>
          <w:spacing w:val="-7"/>
        </w:rPr>
        <w:t xml:space="preserve"> </w:t>
      </w:r>
      <w:r>
        <w:rPr>
          <w:color w:val="231F20"/>
        </w:rPr>
        <w:t>reasons.</w:t>
      </w:r>
      <w:r>
        <w:rPr>
          <w:color w:val="231F20"/>
          <w:spacing w:val="-7"/>
        </w:rPr>
        <w:t xml:space="preserve"> </w:t>
      </w:r>
      <w:r>
        <w:rPr>
          <w:color w:val="231F20"/>
        </w:rPr>
        <w:t>Due</w:t>
      </w:r>
      <w:r>
        <w:rPr>
          <w:color w:val="231F20"/>
          <w:spacing w:val="-7"/>
        </w:rPr>
        <w:t xml:space="preserve"> </w:t>
      </w:r>
      <w:r>
        <w:rPr>
          <w:color w:val="231F20"/>
        </w:rPr>
        <w:t>to</w:t>
      </w:r>
      <w:r>
        <w:rPr>
          <w:color w:val="231F20"/>
          <w:spacing w:val="-7"/>
        </w:rPr>
        <w:t xml:space="preserve"> </w:t>
      </w:r>
      <w:r>
        <w:rPr>
          <w:color w:val="231F20"/>
        </w:rPr>
        <w:t>the</w:t>
      </w:r>
      <w:r>
        <w:rPr>
          <w:color w:val="231F20"/>
          <w:spacing w:val="-8"/>
        </w:rPr>
        <w:t xml:space="preserve"> </w:t>
      </w:r>
      <w:r>
        <w:rPr>
          <w:color w:val="231F20"/>
        </w:rPr>
        <w:t>pores</w:t>
      </w:r>
      <w:r>
        <w:rPr>
          <w:color w:val="231F20"/>
          <w:spacing w:val="-7"/>
        </w:rPr>
        <w:t xml:space="preserve"> </w:t>
      </w:r>
      <w:r>
        <w:rPr>
          <w:color w:val="231F20"/>
        </w:rPr>
        <w:t>on</w:t>
      </w:r>
      <w:r>
        <w:rPr>
          <w:color w:val="231F20"/>
          <w:spacing w:val="-7"/>
        </w:rPr>
        <w:t xml:space="preserve"> </w:t>
      </w:r>
      <w:r>
        <w:rPr>
          <w:color w:val="231F20"/>
        </w:rPr>
        <w:t xml:space="preserve">their surface and the characteristics of organic matter, they are a great bacterial growth medium and hence </w:t>
      </w:r>
      <w:r>
        <w:rPr>
          <w:color w:val="231F20"/>
          <w:spacing w:val="-3"/>
        </w:rPr>
        <w:t xml:space="preserve">may </w:t>
      </w:r>
      <w:r>
        <w:rPr>
          <w:color w:val="231F20"/>
        </w:rPr>
        <w:t>lead to orbital cellulitis,</w:t>
      </w:r>
      <w:r>
        <w:rPr>
          <w:color w:val="231F20"/>
          <w:spacing w:val="-26"/>
        </w:rPr>
        <w:t xml:space="preserve"> </w:t>
      </w:r>
      <w:r>
        <w:rPr>
          <w:color w:val="231F20"/>
        </w:rPr>
        <w:t>abscess</w:t>
      </w:r>
      <w:r>
        <w:rPr>
          <w:color w:val="231F20"/>
          <w:spacing w:val="-25"/>
        </w:rPr>
        <w:t xml:space="preserve"> </w:t>
      </w:r>
      <w:r>
        <w:rPr>
          <w:color w:val="231F20"/>
        </w:rPr>
        <w:t>formation,</w:t>
      </w:r>
      <w:r>
        <w:rPr>
          <w:color w:val="231F20"/>
          <w:spacing w:val="-26"/>
        </w:rPr>
        <w:t xml:space="preserve"> </w:t>
      </w:r>
      <w:r>
        <w:rPr>
          <w:color w:val="231F20"/>
        </w:rPr>
        <w:t>chronic</w:t>
      </w:r>
      <w:r>
        <w:rPr>
          <w:color w:val="231F20"/>
          <w:spacing w:val="-25"/>
        </w:rPr>
        <w:t xml:space="preserve"> </w:t>
      </w:r>
      <w:r>
        <w:rPr>
          <w:color w:val="231F20"/>
          <w:spacing w:val="-3"/>
        </w:rPr>
        <w:t>discharging</w:t>
      </w:r>
      <w:r>
        <w:rPr>
          <w:color w:val="231F20"/>
          <w:spacing w:val="-26"/>
        </w:rPr>
        <w:t xml:space="preserve"> </w:t>
      </w:r>
      <w:r>
        <w:rPr>
          <w:color w:val="231F20"/>
        </w:rPr>
        <w:t>sinus,</w:t>
      </w:r>
      <w:r>
        <w:rPr>
          <w:color w:val="231F20"/>
          <w:spacing w:val="-25"/>
        </w:rPr>
        <w:t xml:space="preserve"> </w:t>
      </w:r>
      <w:r>
        <w:rPr>
          <w:color w:val="231F20"/>
          <w:spacing w:val="-4"/>
        </w:rPr>
        <w:t xml:space="preserve">inferior </w:t>
      </w:r>
      <w:r>
        <w:rPr>
          <w:color w:val="231F20"/>
        </w:rPr>
        <w:t xml:space="preserve">ophthalmic vein thrombosis, cavernous sinus thrombosis, and even intracranial infection if reaching </w:t>
      </w:r>
      <w:r>
        <w:rPr>
          <w:color w:val="231F20"/>
          <w:spacing w:val="-7"/>
        </w:rPr>
        <w:t>intracranially.</w:t>
      </w:r>
      <w:r>
        <w:rPr>
          <w:color w:val="231F20"/>
          <w:spacing w:val="-7"/>
          <w:vertAlign w:val="superscript"/>
        </w:rPr>
        <w:t>[4-6]</w:t>
      </w:r>
      <w:r>
        <w:rPr>
          <w:color w:val="231F20"/>
          <w:spacing w:val="-7"/>
        </w:rPr>
        <w:t xml:space="preserve"> </w:t>
      </w:r>
      <w:r>
        <w:rPr>
          <w:color w:val="231F20"/>
        </w:rPr>
        <w:t>Infection</w:t>
      </w:r>
      <w:r>
        <w:rPr>
          <w:color w:val="231F20"/>
          <w:spacing w:val="-9"/>
        </w:rPr>
        <w:t xml:space="preserve"> </w:t>
      </w:r>
      <w:r>
        <w:rPr>
          <w:color w:val="231F20"/>
        </w:rPr>
        <w:t>rates</w:t>
      </w:r>
      <w:r>
        <w:rPr>
          <w:color w:val="231F20"/>
          <w:spacing w:val="-9"/>
        </w:rPr>
        <w:t xml:space="preserve"> </w:t>
      </w:r>
      <w:r>
        <w:rPr>
          <w:color w:val="231F20"/>
        </w:rPr>
        <w:t>in</w:t>
      </w:r>
      <w:r>
        <w:rPr>
          <w:color w:val="231F20"/>
          <w:spacing w:val="-8"/>
        </w:rPr>
        <w:t xml:space="preserve"> </w:t>
      </w:r>
      <w:r>
        <w:rPr>
          <w:color w:val="231F20"/>
        </w:rPr>
        <w:t>IOrbFBs</w:t>
      </w:r>
      <w:r>
        <w:rPr>
          <w:color w:val="231F20"/>
          <w:spacing w:val="-9"/>
        </w:rPr>
        <w:t xml:space="preserve"> </w:t>
      </w:r>
      <w:r>
        <w:rPr>
          <w:color w:val="231F20"/>
          <w:spacing w:val="-3"/>
        </w:rPr>
        <w:t>have</w:t>
      </w:r>
      <w:r>
        <w:rPr>
          <w:color w:val="231F20"/>
          <w:spacing w:val="-8"/>
        </w:rPr>
        <w:t xml:space="preserve"> </w:t>
      </w:r>
      <w:r>
        <w:rPr>
          <w:color w:val="231F20"/>
        </w:rPr>
        <w:t>been</w:t>
      </w:r>
      <w:r>
        <w:rPr>
          <w:color w:val="231F20"/>
          <w:spacing w:val="-9"/>
        </w:rPr>
        <w:t xml:space="preserve"> </w:t>
      </w:r>
      <w:r>
        <w:rPr>
          <w:color w:val="231F20"/>
        </w:rPr>
        <w:t>reported</w:t>
      </w:r>
      <w:r>
        <w:rPr>
          <w:color w:val="231F20"/>
          <w:spacing w:val="-8"/>
        </w:rPr>
        <w:t xml:space="preserve"> </w:t>
      </w:r>
      <w:r>
        <w:rPr>
          <w:color w:val="231F20"/>
        </w:rPr>
        <w:t>to</w:t>
      </w:r>
      <w:r>
        <w:rPr>
          <w:color w:val="231F20"/>
          <w:spacing w:val="-9"/>
        </w:rPr>
        <w:t xml:space="preserve"> </w:t>
      </w:r>
      <w:r>
        <w:rPr>
          <w:color w:val="231F20"/>
        </w:rPr>
        <w:t>be</w:t>
      </w:r>
      <w:r>
        <w:rPr>
          <w:color w:val="231F20"/>
          <w:spacing w:val="-8"/>
        </w:rPr>
        <w:t xml:space="preserve"> </w:t>
      </w:r>
      <w:r>
        <w:rPr>
          <w:color w:val="231F20"/>
        </w:rPr>
        <w:t>as</w:t>
      </w:r>
      <w:r>
        <w:rPr>
          <w:color w:val="231F20"/>
          <w:spacing w:val="-9"/>
        </w:rPr>
        <w:t xml:space="preserve"> </w:t>
      </w:r>
      <w:r>
        <w:rPr>
          <w:color w:val="231F20"/>
        </w:rPr>
        <w:t>high</w:t>
      </w:r>
      <w:r>
        <w:rPr>
          <w:color w:val="231F20"/>
          <w:spacing w:val="-8"/>
        </w:rPr>
        <w:t xml:space="preserve"> </w:t>
      </w:r>
      <w:r>
        <w:rPr>
          <w:color w:val="231F20"/>
        </w:rPr>
        <w:t xml:space="preserve">as 64% and the cultures of the IOrbFB are often polymicrobial; hence, a broad </w:t>
      </w:r>
      <w:r>
        <w:rPr>
          <w:color w:val="231F20"/>
          <w:spacing w:val="2"/>
        </w:rPr>
        <w:t xml:space="preserve">spectrum </w:t>
      </w:r>
      <w:r>
        <w:rPr>
          <w:color w:val="231F20"/>
        </w:rPr>
        <w:t xml:space="preserve">antibiotic coverage is necessary, </w:t>
      </w:r>
      <w:r>
        <w:rPr>
          <w:color w:val="231F20"/>
          <w:spacing w:val="4"/>
        </w:rPr>
        <w:t xml:space="preserve">particularly ones </w:t>
      </w:r>
      <w:r>
        <w:rPr>
          <w:color w:val="231F20"/>
          <w:spacing w:val="3"/>
        </w:rPr>
        <w:t xml:space="preserve">with good </w:t>
      </w:r>
      <w:r>
        <w:rPr>
          <w:color w:val="231F20"/>
          <w:spacing w:val="4"/>
        </w:rPr>
        <w:t xml:space="preserve">penetration </w:t>
      </w:r>
      <w:r>
        <w:rPr>
          <w:color w:val="231F20"/>
          <w:spacing w:val="3"/>
        </w:rPr>
        <w:t xml:space="preserve">of </w:t>
      </w:r>
      <w:r>
        <w:rPr>
          <w:color w:val="231F20"/>
          <w:spacing w:val="4"/>
        </w:rPr>
        <w:t xml:space="preserve">blood–brain </w:t>
      </w:r>
      <w:r>
        <w:rPr>
          <w:color w:val="231F20"/>
        </w:rPr>
        <w:t xml:space="preserve">barrier in view of possibility of intracranial extension of </w:t>
      </w:r>
      <w:r>
        <w:rPr>
          <w:color w:val="231F20"/>
          <w:spacing w:val="-5"/>
        </w:rPr>
        <w:t xml:space="preserve">the </w:t>
      </w:r>
      <w:r>
        <w:rPr>
          <w:color w:val="231F20"/>
        </w:rPr>
        <w:t>FBs.</w:t>
      </w:r>
      <w:r>
        <w:rPr>
          <w:color w:val="231F20"/>
          <w:vertAlign w:val="superscript"/>
        </w:rPr>
        <w:t>[12]</w:t>
      </w:r>
      <w:r>
        <w:rPr>
          <w:color w:val="231F20"/>
        </w:rPr>
        <w:t xml:space="preserve"> Though it seems intuitive to suspect fungal </w:t>
      </w:r>
      <w:r>
        <w:rPr>
          <w:color w:val="231F20"/>
          <w:spacing w:val="-9"/>
        </w:rPr>
        <w:t xml:space="preserve">infection </w:t>
      </w:r>
      <w:r>
        <w:rPr>
          <w:color w:val="231F20"/>
        </w:rPr>
        <w:t xml:space="preserve">due to a wooden FB, the literature does not support </w:t>
      </w:r>
      <w:r>
        <w:rPr>
          <w:color w:val="231F20"/>
          <w:spacing w:val="-3"/>
        </w:rPr>
        <w:t xml:space="preserve">fungal </w:t>
      </w:r>
      <w:r>
        <w:rPr>
          <w:color w:val="231F20"/>
        </w:rPr>
        <w:t xml:space="preserve">infections to be common enough to support empirical use of antifungal medications. </w:t>
      </w:r>
      <w:r>
        <w:rPr>
          <w:color w:val="231F20"/>
          <w:spacing w:val="-5"/>
        </w:rPr>
        <w:t xml:space="preserve">Wood </w:t>
      </w:r>
      <w:r>
        <w:rPr>
          <w:color w:val="231F20"/>
        </w:rPr>
        <w:t xml:space="preserve">is likely to be contaminated with </w:t>
      </w:r>
      <w:r>
        <w:rPr>
          <w:i/>
          <w:color w:val="231F20"/>
        </w:rPr>
        <w:t>Clostridium tetani</w:t>
      </w:r>
      <w:r>
        <w:rPr>
          <w:color w:val="231F20"/>
        </w:rPr>
        <w:t>; hence, injection tetanus toxoid is mandatory</w:t>
      </w:r>
      <w:r>
        <w:rPr>
          <w:color w:val="231F20"/>
          <w:vertAlign w:val="superscript"/>
        </w:rPr>
        <w:t>[16]</w:t>
      </w:r>
      <w:r>
        <w:rPr>
          <w:color w:val="231F20"/>
        </w:rPr>
        <w:t xml:space="preserve"> and it was given to all three patients </w:t>
      </w:r>
      <w:r>
        <w:rPr>
          <w:color w:val="231F20"/>
          <w:spacing w:val="-9"/>
        </w:rPr>
        <w:t xml:space="preserve">described </w:t>
      </w:r>
      <w:r>
        <w:rPr>
          <w:color w:val="231F20"/>
        </w:rPr>
        <w:t>earlier. Other possible sequelae of wooden IOrbFBs include traumatic optic neuropathy, injury to extraocular muscles, granuloma</w:t>
      </w:r>
      <w:r>
        <w:rPr>
          <w:color w:val="231F20"/>
          <w:spacing w:val="-9"/>
        </w:rPr>
        <w:t xml:space="preserve"> </w:t>
      </w:r>
      <w:r>
        <w:rPr>
          <w:color w:val="231F20"/>
        </w:rPr>
        <w:t>formation,</w:t>
      </w:r>
      <w:r>
        <w:rPr>
          <w:color w:val="231F20"/>
          <w:spacing w:val="-9"/>
        </w:rPr>
        <w:t xml:space="preserve"> </w:t>
      </w:r>
      <w:r>
        <w:rPr>
          <w:color w:val="231F20"/>
        </w:rPr>
        <w:t>and</w:t>
      </w:r>
      <w:r>
        <w:rPr>
          <w:color w:val="231F20"/>
          <w:spacing w:val="-9"/>
        </w:rPr>
        <w:t xml:space="preserve"> </w:t>
      </w:r>
      <w:r>
        <w:rPr>
          <w:color w:val="231F20"/>
        </w:rPr>
        <w:t>adhesions</w:t>
      </w:r>
      <w:r>
        <w:rPr>
          <w:color w:val="231F20"/>
          <w:spacing w:val="-9"/>
        </w:rPr>
        <w:t xml:space="preserve"> </w:t>
      </w:r>
      <w:r>
        <w:rPr>
          <w:color w:val="231F20"/>
        </w:rPr>
        <w:t>of</w:t>
      </w:r>
      <w:r>
        <w:rPr>
          <w:color w:val="231F20"/>
          <w:spacing w:val="-8"/>
        </w:rPr>
        <w:t xml:space="preserve"> </w:t>
      </w:r>
      <w:r>
        <w:rPr>
          <w:color w:val="231F20"/>
        </w:rPr>
        <w:t>periocular</w:t>
      </w:r>
      <w:r>
        <w:rPr>
          <w:color w:val="231F20"/>
          <w:spacing w:val="-9"/>
        </w:rPr>
        <w:t xml:space="preserve"> </w:t>
      </w:r>
      <w:r>
        <w:rPr>
          <w:color w:val="231F20"/>
        </w:rPr>
        <w:t>tissues</w:t>
      </w:r>
      <w:r>
        <w:rPr>
          <w:color w:val="231F20"/>
          <w:spacing w:val="-9"/>
        </w:rPr>
        <w:t xml:space="preserve"> </w:t>
      </w:r>
      <w:r>
        <w:rPr>
          <w:color w:val="231F20"/>
          <w:spacing w:val="-4"/>
        </w:rPr>
        <w:t xml:space="preserve">due </w:t>
      </w:r>
      <w:r>
        <w:rPr>
          <w:color w:val="231F20"/>
        </w:rPr>
        <w:t>to chronic inflammatory reaction.</w:t>
      </w:r>
      <w:r>
        <w:rPr>
          <w:color w:val="231F20"/>
          <w:vertAlign w:val="superscript"/>
        </w:rPr>
        <w:t>[5,6]</w:t>
      </w:r>
      <w:r>
        <w:rPr>
          <w:color w:val="231F20"/>
        </w:rPr>
        <w:t xml:space="preserve"> Cases 1 and 2 had </w:t>
      </w:r>
      <w:r>
        <w:rPr>
          <w:color w:val="231F20"/>
          <w:spacing w:val="-17"/>
        </w:rPr>
        <w:t xml:space="preserve">optic </w:t>
      </w:r>
      <w:r>
        <w:rPr>
          <w:color w:val="231F20"/>
        </w:rPr>
        <w:t>nerve avulsion causing complete loss of vision. In case 3,</w:t>
      </w:r>
      <w:r>
        <w:rPr>
          <w:color w:val="231F20"/>
          <w:spacing w:val="-25"/>
        </w:rPr>
        <w:t xml:space="preserve"> </w:t>
      </w:r>
      <w:r>
        <w:rPr>
          <w:color w:val="231F20"/>
          <w:spacing w:val="-5"/>
        </w:rPr>
        <w:t xml:space="preserve">the </w:t>
      </w:r>
      <w:r>
        <w:rPr>
          <w:color w:val="231F20"/>
        </w:rPr>
        <w:t>vision</w:t>
      </w:r>
      <w:r>
        <w:rPr>
          <w:color w:val="231F20"/>
          <w:spacing w:val="-11"/>
        </w:rPr>
        <w:t xml:space="preserve"> </w:t>
      </w:r>
      <w:r>
        <w:rPr>
          <w:color w:val="231F20"/>
        </w:rPr>
        <w:t>was</w:t>
      </w:r>
      <w:r>
        <w:rPr>
          <w:color w:val="231F20"/>
          <w:spacing w:val="-10"/>
        </w:rPr>
        <w:t xml:space="preserve"> </w:t>
      </w:r>
      <w:r>
        <w:rPr>
          <w:color w:val="231F20"/>
        </w:rPr>
        <w:t>well</w:t>
      </w:r>
      <w:r>
        <w:rPr>
          <w:color w:val="231F20"/>
          <w:spacing w:val="-10"/>
        </w:rPr>
        <w:t xml:space="preserve"> </w:t>
      </w:r>
      <w:r>
        <w:rPr>
          <w:color w:val="231F20"/>
        </w:rPr>
        <w:t>preserved</w:t>
      </w:r>
      <w:r>
        <w:rPr>
          <w:color w:val="231F20"/>
          <w:spacing w:val="-10"/>
        </w:rPr>
        <w:t xml:space="preserve"> </w:t>
      </w:r>
      <w:r>
        <w:rPr>
          <w:color w:val="231F20"/>
        </w:rPr>
        <w:t>both</w:t>
      </w:r>
      <w:r>
        <w:rPr>
          <w:color w:val="231F20"/>
          <w:spacing w:val="-10"/>
        </w:rPr>
        <w:t xml:space="preserve"> </w:t>
      </w:r>
      <w:r>
        <w:rPr>
          <w:color w:val="231F20"/>
        </w:rPr>
        <w:t>at</w:t>
      </w:r>
      <w:r>
        <w:rPr>
          <w:color w:val="231F20"/>
          <w:spacing w:val="-10"/>
        </w:rPr>
        <w:t xml:space="preserve"> </w:t>
      </w:r>
      <w:r>
        <w:rPr>
          <w:color w:val="231F20"/>
        </w:rPr>
        <w:t>the</w:t>
      </w:r>
      <w:r>
        <w:rPr>
          <w:color w:val="231F20"/>
          <w:spacing w:val="-10"/>
        </w:rPr>
        <w:t xml:space="preserve"> </w:t>
      </w:r>
      <w:r>
        <w:rPr>
          <w:color w:val="231F20"/>
        </w:rPr>
        <w:t>time</w:t>
      </w:r>
      <w:r>
        <w:rPr>
          <w:color w:val="231F20"/>
          <w:spacing w:val="-10"/>
        </w:rPr>
        <w:t xml:space="preserve"> </w:t>
      </w:r>
      <w:r>
        <w:rPr>
          <w:color w:val="231F20"/>
        </w:rPr>
        <w:t>of</w:t>
      </w:r>
      <w:r>
        <w:rPr>
          <w:color w:val="231F20"/>
          <w:spacing w:val="-10"/>
        </w:rPr>
        <w:t xml:space="preserve"> </w:t>
      </w:r>
      <w:r>
        <w:rPr>
          <w:color w:val="231F20"/>
        </w:rPr>
        <w:t>presentation</w:t>
      </w:r>
      <w:r>
        <w:rPr>
          <w:color w:val="231F20"/>
          <w:spacing w:val="-11"/>
        </w:rPr>
        <w:t xml:space="preserve"> </w:t>
      </w:r>
      <w:r>
        <w:rPr>
          <w:color w:val="231F20"/>
        </w:rPr>
        <w:t>and after</w:t>
      </w:r>
      <w:r>
        <w:rPr>
          <w:color w:val="231F20"/>
          <w:spacing w:val="-11"/>
        </w:rPr>
        <w:t xml:space="preserve"> </w:t>
      </w:r>
      <w:r>
        <w:rPr>
          <w:color w:val="231F20"/>
        </w:rPr>
        <w:t>FB</w:t>
      </w:r>
      <w:r>
        <w:rPr>
          <w:color w:val="231F20"/>
          <w:spacing w:val="-10"/>
        </w:rPr>
        <w:t xml:space="preserve"> </w:t>
      </w:r>
      <w:r>
        <w:rPr>
          <w:color w:val="231F20"/>
        </w:rPr>
        <w:t>removal,</w:t>
      </w:r>
      <w:r>
        <w:rPr>
          <w:color w:val="231F20"/>
          <w:spacing w:val="-10"/>
        </w:rPr>
        <w:t xml:space="preserve"> </w:t>
      </w:r>
      <w:r>
        <w:rPr>
          <w:color w:val="231F20"/>
        </w:rPr>
        <w:t>because</w:t>
      </w:r>
      <w:r>
        <w:rPr>
          <w:color w:val="231F20"/>
          <w:spacing w:val="-11"/>
        </w:rPr>
        <w:t xml:space="preserve"> </w:t>
      </w:r>
      <w:r>
        <w:rPr>
          <w:color w:val="231F20"/>
        </w:rPr>
        <w:t>the</w:t>
      </w:r>
      <w:r>
        <w:rPr>
          <w:color w:val="231F20"/>
          <w:spacing w:val="-10"/>
        </w:rPr>
        <w:t xml:space="preserve"> </w:t>
      </w:r>
      <w:r>
        <w:rPr>
          <w:color w:val="231F20"/>
        </w:rPr>
        <w:t>wooden</w:t>
      </w:r>
      <w:r>
        <w:rPr>
          <w:color w:val="231F20"/>
          <w:spacing w:val="-10"/>
        </w:rPr>
        <w:t xml:space="preserve"> </w:t>
      </w:r>
      <w:r>
        <w:rPr>
          <w:color w:val="231F20"/>
        </w:rPr>
        <w:t>piece</w:t>
      </w:r>
      <w:r>
        <w:rPr>
          <w:color w:val="231F20"/>
          <w:spacing w:val="-11"/>
        </w:rPr>
        <w:t xml:space="preserve"> </w:t>
      </w:r>
      <w:r>
        <w:rPr>
          <w:color w:val="231F20"/>
        </w:rPr>
        <w:t>did</w:t>
      </w:r>
      <w:r>
        <w:rPr>
          <w:color w:val="231F20"/>
          <w:spacing w:val="-10"/>
        </w:rPr>
        <w:t xml:space="preserve"> </w:t>
      </w:r>
      <w:r>
        <w:rPr>
          <w:color w:val="231F20"/>
        </w:rPr>
        <w:t>not</w:t>
      </w:r>
      <w:r>
        <w:rPr>
          <w:color w:val="231F20"/>
          <w:spacing w:val="-10"/>
        </w:rPr>
        <w:t xml:space="preserve"> </w:t>
      </w:r>
      <w:r>
        <w:rPr>
          <w:color w:val="231F20"/>
        </w:rPr>
        <w:t>penetrate the eyeball and was in the anterior orbit</w:t>
      </w:r>
      <w:r>
        <w:rPr>
          <w:color w:val="231F20"/>
          <w:spacing w:val="-3"/>
        </w:rPr>
        <w:t xml:space="preserve"> </w:t>
      </w:r>
      <w:r>
        <w:rPr>
          <w:color w:val="231F20"/>
          <w:spacing w:val="-5"/>
        </w:rPr>
        <w:t>only.</w:t>
      </w:r>
    </w:p>
    <w:p w14:paraId="0551A5F9" w14:textId="77777777" w:rsidR="00DF152B" w:rsidRDefault="00000000">
      <w:pPr>
        <w:pStyle w:val="BodyText"/>
        <w:spacing w:before="147" w:line="249" w:lineRule="auto"/>
        <w:ind w:left="117" w:right="38"/>
        <w:jc w:val="both"/>
      </w:pPr>
      <w:r>
        <w:rPr>
          <w:color w:val="231F20"/>
          <w:spacing w:val="8"/>
        </w:rPr>
        <w:t xml:space="preserve">Surgical </w:t>
      </w:r>
      <w:r>
        <w:rPr>
          <w:color w:val="231F20"/>
          <w:spacing w:val="9"/>
        </w:rPr>
        <w:t xml:space="preserve">management </w:t>
      </w:r>
      <w:r>
        <w:rPr>
          <w:color w:val="231F20"/>
          <w:spacing w:val="5"/>
        </w:rPr>
        <w:t xml:space="preserve">of </w:t>
      </w:r>
      <w:r>
        <w:rPr>
          <w:color w:val="231F20"/>
          <w:spacing w:val="7"/>
        </w:rPr>
        <w:t xml:space="preserve">such </w:t>
      </w:r>
      <w:r>
        <w:rPr>
          <w:color w:val="231F20"/>
          <w:spacing w:val="8"/>
        </w:rPr>
        <w:t xml:space="preserve">cases </w:t>
      </w:r>
      <w:r>
        <w:rPr>
          <w:color w:val="231F20"/>
          <w:spacing w:val="4"/>
        </w:rPr>
        <w:t xml:space="preserve">may </w:t>
      </w:r>
      <w:r>
        <w:rPr>
          <w:color w:val="231F20"/>
          <w:spacing w:val="8"/>
        </w:rPr>
        <w:t xml:space="preserve">require </w:t>
      </w:r>
      <w:r>
        <w:rPr>
          <w:color w:val="231F20"/>
        </w:rPr>
        <w:t xml:space="preserve">a </w:t>
      </w:r>
      <w:r>
        <w:rPr>
          <w:color w:val="231F20"/>
          <w:spacing w:val="4"/>
        </w:rPr>
        <w:t xml:space="preserve">multidisciplinary </w:t>
      </w:r>
      <w:r>
        <w:rPr>
          <w:color w:val="231F20"/>
          <w:spacing w:val="3"/>
        </w:rPr>
        <w:t xml:space="preserve">approach </w:t>
      </w:r>
      <w:r>
        <w:rPr>
          <w:color w:val="231F20"/>
          <w:spacing w:val="2"/>
        </w:rPr>
        <w:t xml:space="preserve">involving </w:t>
      </w:r>
      <w:r>
        <w:rPr>
          <w:color w:val="231F20"/>
        </w:rPr>
        <w:t xml:space="preserve">an </w:t>
      </w:r>
      <w:r>
        <w:rPr>
          <w:color w:val="231F20"/>
          <w:spacing w:val="3"/>
        </w:rPr>
        <w:t xml:space="preserve">orbital surgeon, </w:t>
      </w:r>
      <w:r>
        <w:rPr>
          <w:color w:val="231F20"/>
        </w:rPr>
        <w:t>neurosurgeon, and faciomaxillary surgeon, depending on the extent</w:t>
      </w:r>
      <w:r>
        <w:rPr>
          <w:color w:val="231F20"/>
          <w:spacing w:val="-14"/>
        </w:rPr>
        <w:t xml:space="preserve"> </w:t>
      </w:r>
      <w:r>
        <w:rPr>
          <w:color w:val="231F20"/>
        </w:rPr>
        <w:t>of</w:t>
      </w:r>
      <w:r>
        <w:rPr>
          <w:color w:val="231F20"/>
          <w:spacing w:val="-14"/>
        </w:rPr>
        <w:t xml:space="preserve"> </w:t>
      </w:r>
      <w:r>
        <w:rPr>
          <w:color w:val="231F20"/>
        </w:rPr>
        <w:t>injuries.</w:t>
      </w:r>
      <w:r>
        <w:rPr>
          <w:color w:val="231F20"/>
          <w:vertAlign w:val="superscript"/>
        </w:rPr>
        <w:t>[17]</w:t>
      </w:r>
      <w:r>
        <w:rPr>
          <w:color w:val="231F20"/>
          <w:spacing w:val="-14"/>
        </w:rPr>
        <w:t xml:space="preserve"> </w:t>
      </w:r>
      <w:r>
        <w:rPr>
          <w:color w:val="231F20"/>
        </w:rPr>
        <w:t>It</w:t>
      </w:r>
      <w:r>
        <w:rPr>
          <w:color w:val="231F20"/>
          <w:spacing w:val="-14"/>
        </w:rPr>
        <w:t xml:space="preserve"> </w:t>
      </w:r>
      <w:r>
        <w:rPr>
          <w:color w:val="231F20"/>
        </w:rPr>
        <w:t>has</w:t>
      </w:r>
      <w:r>
        <w:rPr>
          <w:color w:val="231F20"/>
          <w:spacing w:val="-14"/>
        </w:rPr>
        <w:t xml:space="preserve"> </w:t>
      </w:r>
      <w:r>
        <w:rPr>
          <w:color w:val="231F20"/>
        </w:rPr>
        <w:t>been</w:t>
      </w:r>
      <w:r>
        <w:rPr>
          <w:color w:val="231F20"/>
          <w:spacing w:val="-13"/>
        </w:rPr>
        <w:t xml:space="preserve"> </w:t>
      </w:r>
      <w:r>
        <w:rPr>
          <w:color w:val="231F20"/>
        </w:rPr>
        <w:t>recommended</w:t>
      </w:r>
      <w:r>
        <w:rPr>
          <w:color w:val="231F20"/>
          <w:spacing w:val="-14"/>
        </w:rPr>
        <w:t xml:space="preserve"> </w:t>
      </w:r>
      <w:r>
        <w:rPr>
          <w:color w:val="231F20"/>
        </w:rPr>
        <w:t>that</w:t>
      </w:r>
      <w:r>
        <w:rPr>
          <w:color w:val="231F20"/>
          <w:spacing w:val="-14"/>
        </w:rPr>
        <w:t xml:space="preserve"> </w:t>
      </w:r>
      <w:r>
        <w:rPr>
          <w:color w:val="231F20"/>
        </w:rPr>
        <w:t>the</w:t>
      </w:r>
      <w:r>
        <w:rPr>
          <w:color w:val="231F20"/>
          <w:spacing w:val="-14"/>
        </w:rPr>
        <w:t xml:space="preserve"> </w:t>
      </w:r>
      <w:r>
        <w:rPr>
          <w:color w:val="231F20"/>
          <w:spacing w:val="-10"/>
        </w:rPr>
        <w:t xml:space="preserve">IOrbFB </w:t>
      </w:r>
      <w:r>
        <w:rPr>
          <w:color w:val="231F20"/>
        </w:rPr>
        <w:t>could</w:t>
      </w:r>
      <w:r>
        <w:rPr>
          <w:color w:val="231F20"/>
          <w:spacing w:val="-18"/>
        </w:rPr>
        <w:t xml:space="preserve"> </w:t>
      </w:r>
      <w:r>
        <w:rPr>
          <w:color w:val="231F20"/>
        </w:rPr>
        <w:t>be</w:t>
      </w:r>
      <w:r>
        <w:rPr>
          <w:color w:val="231F20"/>
          <w:spacing w:val="-17"/>
        </w:rPr>
        <w:t xml:space="preserve"> </w:t>
      </w:r>
      <w:r>
        <w:rPr>
          <w:color w:val="231F20"/>
        </w:rPr>
        <w:t>explored</w:t>
      </w:r>
      <w:r>
        <w:rPr>
          <w:color w:val="231F20"/>
          <w:spacing w:val="-17"/>
        </w:rPr>
        <w:t xml:space="preserve"> </w:t>
      </w:r>
      <w:r>
        <w:rPr>
          <w:color w:val="231F20"/>
        </w:rPr>
        <w:t>through</w:t>
      </w:r>
      <w:r>
        <w:rPr>
          <w:color w:val="231F20"/>
          <w:spacing w:val="-17"/>
        </w:rPr>
        <w:t xml:space="preserve"> </w:t>
      </w:r>
      <w:r>
        <w:rPr>
          <w:color w:val="231F20"/>
        </w:rPr>
        <w:t>the</w:t>
      </w:r>
      <w:r>
        <w:rPr>
          <w:color w:val="231F20"/>
          <w:spacing w:val="-17"/>
        </w:rPr>
        <w:t xml:space="preserve"> </w:t>
      </w:r>
      <w:r>
        <w:rPr>
          <w:color w:val="231F20"/>
        </w:rPr>
        <w:t>original</w:t>
      </w:r>
      <w:r>
        <w:rPr>
          <w:color w:val="231F20"/>
          <w:spacing w:val="-17"/>
        </w:rPr>
        <w:t xml:space="preserve"> </w:t>
      </w:r>
      <w:r>
        <w:rPr>
          <w:color w:val="231F20"/>
          <w:spacing w:val="-3"/>
        </w:rPr>
        <w:t>wound</w:t>
      </w:r>
      <w:r>
        <w:rPr>
          <w:color w:val="231F20"/>
          <w:spacing w:val="-17"/>
        </w:rPr>
        <w:t xml:space="preserve"> </w:t>
      </w:r>
      <w:r>
        <w:rPr>
          <w:color w:val="231F20"/>
        </w:rPr>
        <w:t>(primary</w:t>
      </w:r>
      <w:r>
        <w:rPr>
          <w:color w:val="231F20"/>
          <w:spacing w:val="-17"/>
        </w:rPr>
        <w:t xml:space="preserve"> </w:t>
      </w:r>
      <w:r>
        <w:rPr>
          <w:color w:val="231F20"/>
          <w:spacing w:val="-3"/>
        </w:rPr>
        <w:t xml:space="preserve">wound </w:t>
      </w:r>
      <w:r>
        <w:rPr>
          <w:color w:val="231F20"/>
        </w:rPr>
        <w:t xml:space="preserve">approach) for the sake of </w:t>
      </w:r>
      <w:r>
        <w:rPr>
          <w:color w:val="231F20"/>
          <w:spacing w:val="-3"/>
        </w:rPr>
        <w:t xml:space="preserve">safety, </w:t>
      </w:r>
      <w:r>
        <w:rPr>
          <w:color w:val="231F20"/>
        </w:rPr>
        <w:t>causing less injury and for a higher</w:t>
      </w:r>
      <w:r>
        <w:rPr>
          <w:color w:val="231F20"/>
          <w:spacing w:val="-7"/>
        </w:rPr>
        <w:t xml:space="preserve"> </w:t>
      </w:r>
      <w:r>
        <w:rPr>
          <w:color w:val="231F20"/>
        </w:rPr>
        <w:t>chance</w:t>
      </w:r>
      <w:r>
        <w:rPr>
          <w:color w:val="231F20"/>
          <w:spacing w:val="-7"/>
        </w:rPr>
        <w:t xml:space="preserve"> </w:t>
      </w:r>
      <w:r>
        <w:rPr>
          <w:color w:val="231F20"/>
        </w:rPr>
        <w:t>of</w:t>
      </w:r>
      <w:r>
        <w:rPr>
          <w:color w:val="231F20"/>
          <w:spacing w:val="-6"/>
        </w:rPr>
        <w:t xml:space="preserve"> </w:t>
      </w:r>
      <w:r>
        <w:rPr>
          <w:color w:val="231F20"/>
        </w:rPr>
        <w:t>retrieval</w:t>
      </w:r>
      <w:r>
        <w:rPr>
          <w:color w:val="231F20"/>
          <w:spacing w:val="-7"/>
        </w:rPr>
        <w:t xml:space="preserve"> </w:t>
      </w:r>
      <w:r>
        <w:rPr>
          <w:color w:val="231F20"/>
        </w:rPr>
        <w:t>of</w:t>
      </w:r>
      <w:r>
        <w:rPr>
          <w:color w:val="231F20"/>
          <w:spacing w:val="-6"/>
        </w:rPr>
        <w:t xml:space="preserve"> </w:t>
      </w:r>
      <w:r>
        <w:rPr>
          <w:color w:val="231F20"/>
        </w:rPr>
        <w:t>the</w:t>
      </w:r>
      <w:r>
        <w:rPr>
          <w:color w:val="231F20"/>
          <w:spacing w:val="-7"/>
        </w:rPr>
        <w:t xml:space="preserve"> </w:t>
      </w:r>
      <w:r>
        <w:rPr>
          <w:color w:val="231F20"/>
        </w:rPr>
        <w:t>FBs.</w:t>
      </w:r>
      <w:r>
        <w:rPr>
          <w:color w:val="231F20"/>
          <w:spacing w:val="-6"/>
        </w:rPr>
        <w:t xml:space="preserve"> </w:t>
      </w:r>
      <w:r>
        <w:rPr>
          <w:color w:val="231F20"/>
        </w:rPr>
        <w:t>If</w:t>
      </w:r>
      <w:r>
        <w:rPr>
          <w:color w:val="231F20"/>
          <w:spacing w:val="-7"/>
        </w:rPr>
        <w:t xml:space="preserve"> </w:t>
      </w:r>
      <w:r>
        <w:rPr>
          <w:color w:val="231F20"/>
        </w:rPr>
        <w:t>the</w:t>
      </w:r>
      <w:r>
        <w:rPr>
          <w:color w:val="231F20"/>
          <w:spacing w:val="-6"/>
        </w:rPr>
        <w:t xml:space="preserve"> </w:t>
      </w:r>
      <w:r>
        <w:rPr>
          <w:color w:val="231F20"/>
        </w:rPr>
        <w:t>wound</w:t>
      </w:r>
      <w:r>
        <w:rPr>
          <w:color w:val="231F20"/>
          <w:spacing w:val="-7"/>
        </w:rPr>
        <w:t xml:space="preserve"> </w:t>
      </w:r>
      <w:r>
        <w:rPr>
          <w:color w:val="231F20"/>
        </w:rPr>
        <w:t>has</w:t>
      </w:r>
      <w:r>
        <w:rPr>
          <w:color w:val="231F20"/>
          <w:spacing w:val="-7"/>
        </w:rPr>
        <w:t xml:space="preserve"> </w:t>
      </w:r>
      <w:r>
        <w:rPr>
          <w:color w:val="231F20"/>
        </w:rPr>
        <w:t>closed completely, the surgical approach could be chosen</w:t>
      </w:r>
      <w:r>
        <w:rPr>
          <w:color w:val="231F20"/>
          <w:spacing w:val="-18"/>
        </w:rPr>
        <w:t xml:space="preserve"> </w:t>
      </w:r>
      <w:r>
        <w:rPr>
          <w:color w:val="231F20"/>
        </w:rPr>
        <w:t xml:space="preserve">according to the FB </w:t>
      </w:r>
      <w:r>
        <w:rPr>
          <w:color w:val="231F20"/>
          <w:spacing w:val="2"/>
        </w:rPr>
        <w:t xml:space="preserve">size </w:t>
      </w:r>
      <w:r>
        <w:rPr>
          <w:color w:val="231F20"/>
        </w:rPr>
        <w:t xml:space="preserve">and  </w:t>
      </w:r>
      <w:r>
        <w:rPr>
          <w:color w:val="231F20"/>
          <w:spacing w:val="2"/>
        </w:rPr>
        <w:t>location.</w:t>
      </w:r>
      <w:r>
        <w:rPr>
          <w:color w:val="231F20"/>
          <w:spacing w:val="2"/>
          <w:vertAlign w:val="superscript"/>
        </w:rPr>
        <w:t>[18]</w:t>
      </w:r>
      <w:r>
        <w:rPr>
          <w:color w:val="231F20"/>
          <w:spacing w:val="2"/>
        </w:rPr>
        <w:t xml:space="preserve"> Common approaches </w:t>
      </w:r>
      <w:r>
        <w:rPr>
          <w:color w:val="231F20"/>
          <w:spacing w:val="-11"/>
        </w:rPr>
        <w:t>into</w:t>
      </w:r>
      <w:r>
        <w:rPr>
          <w:color w:val="231F20"/>
          <w:spacing w:val="28"/>
        </w:rPr>
        <w:t xml:space="preserve"> </w:t>
      </w:r>
      <w:r>
        <w:rPr>
          <w:color w:val="231F20"/>
        </w:rPr>
        <w:t xml:space="preserve">the orbit include anterior transpalpebral approach, anterior </w:t>
      </w:r>
      <w:r>
        <w:rPr>
          <w:color w:val="231F20"/>
          <w:spacing w:val="-3"/>
        </w:rPr>
        <w:t>transconjunctival</w:t>
      </w:r>
      <w:r>
        <w:rPr>
          <w:color w:val="231F20"/>
          <w:spacing w:val="-21"/>
        </w:rPr>
        <w:t xml:space="preserve"> </w:t>
      </w:r>
      <w:r>
        <w:rPr>
          <w:color w:val="231F20"/>
        </w:rPr>
        <w:t>approach,</w:t>
      </w:r>
      <w:r>
        <w:rPr>
          <w:color w:val="231F20"/>
          <w:spacing w:val="-21"/>
        </w:rPr>
        <w:t xml:space="preserve"> </w:t>
      </w:r>
      <w:r>
        <w:rPr>
          <w:color w:val="231F20"/>
        </w:rPr>
        <w:t>and</w:t>
      </w:r>
      <w:r>
        <w:rPr>
          <w:color w:val="231F20"/>
          <w:spacing w:val="-21"/>
        </w:rPr>
        <w:t xml:space="preserve"> </w:t>
      </w:r>
      <w:r>
        <w:rPr>
          <w:color w:val="231F20"/>
        </w:rPr>
        <w:t>lateral</w:t>
      </w:r>
      <w:r>
        <w:rPr>
          <w:color w:val="231F20"/>
          <w:spacing w:val="-20"/>
        </w:rPr>
        <w:t xml:space="preserve"> </w:t>
      </w:r>
      <w:r>
        <w:rPr>
          <w:color w:val="231F20"/>
        </w:rPr>
        <w:t>approach.</w:t>
      </w:r>
      <w:r>
        <w:rPr>
          <w:color w:val="231F20"/>
          <w:spacing w:val="-21"/>
        </w:rPr>
        <w:t xml:space="preserve"> </w:t>
      </w:r>
      <w:r>
        <w:rPr>
          <w:color w:val="231F20"/>
          <w:spacing w:val="-5"/>
        </w:rPr>
        <w:t>For</w:t>
      </w:r>
      <w:r>
        <w:rPr>
          <w:color w:val="231F20"/>
          <w:spacing w:val="-21"/>
        </w:rPr>
        <w:t xml:space="preserve"> </w:t>
      </w:r>
      <w:r>
        <w:rPr>
          <w:color w:val="231F20"/>
        </w:rPr>
        <w:t>FBs</w:t>
      </w:r>
      <w:r>
        <w:rPr>
          <w:color w:val="231F20"/>
          <w:spacing w:val="-21"/>
        </w:rPr>
        <w:t xml:space="preserve"> </w:t>
      </w:r>
      <w:r>
        <w:rPr>
          <w:color w:val="231F20"/>
        </w:rPr>
        <w:t xml:space="preserve">with intracranial or periorbital sinus extension, one of the neuro- surgical or faciomaxillary approaches </w:t>
      </w:r>
      <w:r>
        <w:rPr>
          <w:color w:val="231F20"/>
          <w:spacing w:val="-3"/>
        </w:rPr>
        <w:t xml:space="preserve">may </w:t>
      </w:r>
      <w:r>
        <w:rPr>
          <w:color w:val="231F20"/>
        </w:rPr>
        <w:t>be</w:t>
      </w:r>
      <w:r>
        <w:rPr>
          <w:color w:val="231F20"/>
          <w:spacing w:val="37"/>
        </w:rPr>
        <w:t xml:space="preserve"> </w:t>
      </w:r>
      <w:r>
        <w:rPr>
          <w:color w:val="231F20"/>
        </w:rPr>
        <w:t>needed.</w:t>
      </w:r>
      <w:r>
        <w:rPr>
          <w:color w:val="231F20"/>
          <w:vertAlign w:val="superscript"/>
        </w:rPr>
        <w:t>[1,13]</w:t>
      </w:r>
    </w:p>
    <w:p w14:paraId="2858E4AD" w14:textId="77777777" w:rsidR="00DF152B" w:rsidRDefault="00000000">
      <w:pPr>
        <w:pStyle w:val="BodyText"/>
        <w:spacing w:before="134" w:line="249" w:lineRule="auto"/>
        <w:ind w:left="117" w:right="41"/>
        <w:jc w:val="both"/>
      </w:pPr>
      <w:r>
        <w:rPr>
          <w:color w:val="231F20"/>
        </w:rPr>
        <w:t xml:space="preserve">Being fragile, it is often challenging to </w:t>
      </w:r>
      <w:r>
        <w:rPr>
          <w:color w:val="231F20"/>
          <w:spacing w:val="-4"/>
        </w:rPr>
        <w:t xml:space="preserve">remove </w:t>
      </w:r>
      <w:r>
        <w:rPr>
          <w:color w:val="231F20"/>
          <w:spacing w:val="-3"/>
        </w:rPr>
        <w:t xml:space="preserve">wooden </w:t>
      </w:r>
      <w:r>
        <w:rPr>
          <w:color w:val="231F20"/>
          <w:spacing w:val="-2"/>
        </w:rPr>
        <w:t xml:space="preserve">FBs </w:t>
      </w:r>
      <w:r>
        <w:rPr>
          <w:color w:val="231F20"/>
          <w:spacing w:val="-3"/>
        </w:rPr>
        <w:t>completely</w:t>
      </w:r>
      <w:r>
        <w:rPr>
          <w:color w:val="231F20"/>
          <w:spacing w:val="-19"/>
        </w:rPr>
        <w:t xml:space="preserve"> </w:t>
      </w:r>
      <w:r>
        <w:rPr>
          <w:color w:val="231F20"/>
        </w:rPr>
        <w:t>and</w:t>
      </w:r>
      <w:r>
        <w:rPr>
          <w:color w:val="231F20"/>
          <w:spacing w:val="-18"/>
        </w:rPr>
        <w:t xml:space="preserve"> </w:t>
      </w:r>
      <w:r>
        <w:rPr>
          <w:color w:val="231F20"/>
        </w:rPr>
        <w:t>splinters</w:t>
      </w:r>
      <w:r>
        <w:rPr>
          <w:color w:val="231F20"/>
          <w:spacing w:val="-19"/>
        </w:rPr>
        <w:t xml:space="preserve"> </w:t>
      </w:r>
      <w:r>
        <w:rPr>
          <w:color w:val="231F20"/>
          <w:spacing w:val="-4"/>
        </w:rPr>
        <w:t>may</w:t>
      </w:r>
      <w:r>
        <w:rPr>
          <w:color w:val="231F20"/>
          <w:spacing w:val="-18"/>
        </w:rPr>
        <w:t xml:space="preserve"> </w:t>
      </w:r>
      <w:r>
        <w:rPr>
          <w:color w:val="231F20"/>
        </w:rPr>
        <w:t>be</w:t>
      </w:r>
      <w:r>
        <w:rPr>
          <w:color w:val="231F20"/>
          <w:spacing w:val="-19"/>
        </w:rPr>
        <w:t xml:space="preserve"> </w:t>
      </w:r>
      <w:r>
        <w:rPr>
          <w:color w:val="231F20"/>
        </w:rPr>
        <w:t>left</w:t>
      </w:r>
      <w:r>
        <w:rPr>
          <w:color w:val="231F20"/>
          <w:spacing w:val="-18"/>
        </w:rPr>
        <w:t xml:space="preserve"> </w:t>
      </w:r>
      <w:r>
        <w:rPr>
          <w:color w:val="231F20"/>
        </w:rPr>
        <w:t>behind.</w:t>
      </w:r>
      <w:r>
        <w:rPr>
          <w:color w:val="231F20"/>
          <w:spacing w:val="-27"/>
        </w:rPr>
        <w:t xml:space="preserve"> </w:t>
      </w:r>
      <w:r>
        <w:rPr>
          <w:color w:val="231F20"/>
        </w:rPr>
        <w:t>The</w:t>
      </w:r>
      <w:r>
        <w:rPr>
          <w:color w:val="231F20"/>
          <w:spacing w:val="-19"/>
        </w:rPr>
        <w:t xml:space="preserve"> </w:t>
      </w:r>
      <w:r>
        <w:rPr>
          <w:color w:val="231F20"/>
          <w:spacing w:val="-3"/>
        </w:rPr>
        <w:t>surgeon</w:t>
      </w:r>
      <w:r>
        <w:rPr>
          <w:color w:val="231F20"/>
          <w:spacing w:val="-18"/>
        </w:rPr>
        <w:t xml:space="preserve"> </w:t>
      </w:r>
      <w:r>
        <w:rPr>
          <w:color w:val="231F20"/>
        </w:rPr>
        <w:t xml:space="preserve">needs to be </w:t>
      </w:r>
      <w:r>
        <w:rPr>
          <w:color w:val="231F20"/>
          <w:spacing w:val="-3"/>
        </w:rPr>
        <w:t xml:space="preserve">extra </w:t>
      </w:r>
      <w:r>
        <w:rPr>
          <w:color w:val="231F20"/>
        </w:rPr>
        <w:t xml:space="preserve">careful to carry out a thorough </w:t>
      </w:r>
      <w:r>
        <w:rPr>
          <w:color w:val="231F20"/>
          <w:spacing w:val="-3"/>
        </w:rPr>
        <w:t xml:space="preserve">exploration </w:t>
      </w:r>
      <w:r>
        <w:rPr>
          <w:color w:val="231F20"/>
        </w:rPr>
        <w:t xml:space="preserve">of </w:t>
      </w:r>
      <w:r>
        <w:rPr>
          <w:color w:val="231F20"/>
          <w:spacing w:val="-2"/>
        </w:rPr>
        <w:t xml:space="preserve">the </w:t>
      </w:r>
      <w:r>
        <w:rPr>
          <w:color w:val="231F20"/>
          <w:spacing w:val="-4"/>
        </w:rPr>
        <w:t>wound</w:t>
      </w:r>
      <w:r>
        <w:rPr>
          <w:color w:val="231F20"/>
          <w:spacing w:val="-13"/>
        </w:rPr>
        <w:t xml:space="preserve"> </w:t>
      </w:r>
      <w:r>
        <w:rPr>
          <w:color w:val="231F20"/>
        </w:rPr>
        <w:t>for</w:t>
      </w:r>
      <w:r>
        <w:rPr>
          <w:color w:val="231F20"/>
          <w:spacing w:val="-13"/>
        </w:rPr>
        <w:t xml:space="preserve"> </w:t>
      </w:r>
      <w:r>
        <w:rPr>
          <w:color w:val="231F20"/>
          <w:spacing w:val="-3"/>
        </w:rPr>
        <w:t>any</w:t>
      </w:r>
      <w:r>
        <w:rPr>
          <w:color w:val="231F20"/>
          <w:spacing w:val="-12"/>
        </w:rPr>
        <w:t xml:space="preserve"> </w:t>
      </w:r>
      <w:r>
        <w:rPr>
          <w:color w:val="231F20"/>
        </w:rPr>
        <w:t>small</w:t>
      </w:r>
      <w:r>
        <w:rPr>
          <w:color w:val="231F20"/>
          <w:spacing w:val="-13"/>
        </w:rPr>
        <w:t xml:space="preserve"> </w:t>
      </w:r>
      <w:r>
        <w:rPr>
          <w:color w:val="231F20"/>
        </w:rPr>
        <w:t>pieces.</w:t>
      </w:r>
      <w:r>
        <w:rPr>
          <w:color w:val="231F20"/>
          <w:spacing w:val="-22"/>
        </w:rPr>
        <w:t xml:space="preserve"> </w:t>
      </w:r>
      <w:r>
        <w:rPr>
          <w:color w:val="231F20"/>
        </w:rPr>
        <w:t>A</w:t>
      </w:r>
      <w:r>
        <w:rPr>
          <w:color w:val="231F20"/>
          <w:spacing w:val="-12"/>
        </w:rPr>
        <w:t xml:space="preserve"> </w:t>
      </w:r>
      <w:r>
        <w:rPr>
          <w:color w:val="231F20"/>
        </w:rPr>
        <w:t>careful</w:t>
      </w:r>
      <w:r>
        <w:rPr>
          <w:color w:val="231F20"/>
          <w:spacing w:val="-13"/>
        </w:rPr>
        <w:t xml:space="preserve"> </w:t>
      </w:r>
      <w:r>
        <w:rPr>
          <w:color w:val="231F20"/>
        </w:rPr>
        <w:t>debridement</w:t>
      </w:r>
      <w:r>
        <w:rPr>
          <w:color w:val="231F20"/>
          <w:spacing w:val="-13"/>
        </w:rPr>
        <w:t xml:space="preserve"> </w:t>
      </w:r>
      <w:r>
        <w:rPr>
          <w:color w:val="231F20"/>
        </w:rPr>
        <w:t>of</w:t>
      </w:r>
      <w:r>
        <w:rPr>
          <w:color w:val="231F20"/>
          <w:spacing w:val="-12"/>
        </w:rPr>
        <w:t xml:space="preserve"> </w:t>
      </w:r>
      <w:r>
        <w:rPr>
          <w:color w:val="231F20"/>
        </w:rPr>
        <w:t>necrotic tissue and copious irrigation of the wound with antibiotic solution</w:t>
      </w:r>
      <w:r>
        <w:rPr>
          <w:color w:val="231F20"/>
          <w:spacing w:val="-17"/>
        </w:rPr>
        <w:t xml:space="preserve"> </w:t>
      </w:r>
      <w:r>
        <w:rPr>
          <w:color w:val="231F20"/>
        </w:rPr>
        <w:t>is</w:t>
      </w:r>
      <w:r>
        <w:rPr>
          <w:color w:val="231F20"/>
          <w:spacing w:val="-16"/>
        </w:rPr>
        <w:t xml:space="preserve"> </w:t>
      </w:r>
      <w:r>
        <w:rPr>
          <w:color w:val="231F20"/>
        </w:rPr>
        <w:t>advised.</w:t>
      </w:r>
      <w:r>
        <w:rPr>
          <w:color w:val="231F20"/>
          <w:spacing w:val="-25"/>
        </w:rPr>
        <w:t xml:space="preserve"> </w:t>
      </w:r>
      <w:r>
        <w:rPr>
          <w:color w:val="231F20"/>
        </w:rPr>
        <w:t>The</w:t>
      </w:r>
      <w:r>
        <w:rPr>
          <w:color w:val="231F20"/>
          <w:spacing w:val="-17"/>
        </w:rPr>
        <w:t xml:space="preserve"> </w:t>
      </w:r>
      <w:r>
        <w:rPr>
          <w:color w:val="231F20"/>
        </w:rPr>
        <w:t>FB</w:t>
      </w:r>
      <w:r>
        <w:rPr>
          <w:color w:val="231F20"/>
          <w:spacing w:val="-16"/>
        </w:rPr>
        <w:t xml:space="preserve"> </w:t>
      </w:r>
      <w:r>
        <w:rPr>
          <w:color w:val="231F20"/>
        </w:rPr>
        <w:t>and</w:t>
      </w:r>
      <w:r>
        <w:rPr>
          <w:color w:val="231F20"/>
          <w:spacing w:val="-17"/>
        </w:rPr>
        <w:t xml:space="preserve"> </w:t>
      </w:r>
      <w:r>
        <w:rPr>
          <w:color w:val="231F20"/>
        </w:rPr>
        <w:t>purulent</w:t>
      </w:r>
      <w:r>
        <w:rPr>
          <w:color w:val="231F20"/>
          <w:spacing w:val="-16"/>
        </w:rPr>
        <w:t xml:space="preserve"> </w:t>
      </w:r>
      <w:r>
        <w:rPr>
          <w:color w:val="231F20"/>
        </w:rPr>
        <w:t>material</w:t>
      </w:r>
      <w:r>
        <w:rPr>
          <w:color w:val="231F20"/>
          <w:spacing w:val="-17"/>
        </w:rPr>
        <w:t xml:space="preserve"> </w:t>
      </w:r>
      <w:r>
        <w:rPr>
          <w:color w:val="231F20"/>
        </w:rPr>
        <w:t>if</w:t>
      </w:r>
      <w:r>
        <w:rPr>
          <w:color w:val="231F20"/>
          <w:spacing w:val="-16"/>
        </w:rPr>
        <w:t xml:space="preserve"> </w:t>
      </w:r>
      <w:r>
        <w:rPr>
          <w:color w:val="231F20"/>
          <w:spacing w:val="-3"/>
        </w:rPr>
        <w:t>any</w:t>
      </w:r>
      <w:r>
        <w:rPr>
          <w:color w:val="231F20"/>
          <w:spacing w:val="-17"/>
        </w:rPr>
        <w:t xml:space="preserve"> </w:t>
      </w:r>
      <w:r>
        <w:rPr>
          <w:color w:val="231F20"/>
          <w:spacing w:val="-2"/>
        </w:rPr>
        <w:t xml:space="preserve">should </w:t>
      </w:r>
      <w:r>
        <w:rPr>
          <w:color w:val="231F20"/>
          <w:spacing w:val="-3"/>
        </w:rPr>
        <w:t>be</w:t>
      </w:r>
      <w:r>
        <w:rPr>
          <w:color w:val="231F20"/>
          <w:spacing w:val="-20"/>
        </w:rPr>
        <w:t xml:space="preserve"> </w:t>
      </w:r>
      <w:r>
        <w:rPr>
          <w:color w:val="231F20"/>
          <w:spacing w:val="-4"/>
        </w:rPr>
        <w:t>sent</w:t>
      </w:r>
      <w:r>
        <w:rPr>
          <w:color w:val="231F20"/>
          <w:spacing w:val="-19"/>
        </w:rPr>
        <w:t xml:space="preserve"> </w:t>
      </w:r>
      <w:r>
        <w:rPr>
          <w:color w:val="231F20"/>
          <w:spacing w:val="-4"/>
        </w:rPr>
        <w:t>for</w:t>
      </w:r>
      <w:r>
        <w:rPr>
          <w:color w:val="231F20"/>
          <w:spacing w:val="-20"/>
        </w:rPr>
        <w:t xml:space="preserve"> </w:t>
      </w:r>
      <w:r>
        <w:rPr>
          <w:color w:val="231F20"/>
          <w:spacing w:val="-5"/>
        </w:rPr>
        <w:t>microbiological</w:t>
      </w:r>
      <w:r>
        <w:rPr>
          <w:color w:val="231F20"/>
          <w:spacing w:val="-19"/>
        </w:rPr>
        <w:t xml:space="preserve"> </w:t>
      </w:r>
      <w:r>
        <w:rPr>
          <w:color w:val="231F20"/>
          <w:spacing w:val="-5"/>
        </w:rPr>
        <w:t>culture</w:t>
      </w:r>
      <w:r>
        <w:rPr>
          <w:color w:val="231F20"/>
          <w:spacing w:val="-19"/>
        </w:rPr>
        <w:t xml:space="preserve"> </w:t>
      </w:r>
      <w:r>
        <w:rPr>
          <w:color w:val="231F20"/>
          <w:spacing w:val="-4"/>
        </w:rPr>
        <w:t>and</w:t>
      </w:r>
      <w:r>
        <w:rPr>
          <w:color w:val="231F20"/>
          <w:spacing w:val="-20"/>
        </w:rPr>
        <w:t xml:space="preserve"> </w:t>
      </w:r>
      <w:r>
        <w:rPr>
          <w:color w:val="231F20"/>
          <w:spacing w:val="-5"/>
        </w:rPr>
        <w:t>sensitivity</w:t>
      </w:r>
      <w:r>
        <w:rPr>
          <w:color w:val="231F20"/>
          <w:spacing w:val="-19"/>
        </w:rPr>
        <w:t xml:space="preserve"> </w:t>
      </w:r>
      <w:r>
        <w:rPr>
          <w:color w:val="231F20"/>
          <w:spacing w:val="-5"/>
        </w:rPr>
        <w:t>testing</w:t>
      </w:r>
      <w:r>
        <w:rPr>
          <w:color w:val="231F20"/>
          <w:spacing w:val="-20"/>
        </w:rPr>
        <w:t xml:space="preserve"> </w:t>
      </w:r>
      <w:r>
        <w:rPr>
          <w:color w:val="231F20"/>
          <w:spacing w:val="-3"/>
        </w:rPr>
        <w:t>to</w:t>
      </w:r>
      <w:r>
        <w:rPr>
          <w:color w:val="231F20"/>
          <w:spacing w:val="-19"/>
        </w:rPr>
        <w:t xml:space="preserve"> </w:t>
      </w:r>
      <w:r>
        <w:rPr>
          <w:color w:val="231F20"/>
          <w:spacing w:val="-5"/>
        </w:rPr>
        <w:t xml:space="preserve">guide </w:t>
      </w:r>
      <w:r>
        <w:rPr>
          <w:color w:val="231F20"/>
        </w:rPr>
        <w:t>the</w:t>
      </w:r>
      <w:r>
        <w:rPr>
          <w:color w:val="231F20"/>
          <w:spacing w:val="-15"/>
        </w:rPr>
        <w:t xml:space="preserve"> </w:t>
      </w:r>
      <w:r>
        <w:rPr>
          <w:color w:val="231F20"/>
        </w:rPr>
        <w:t>antibiotic</w:t>
      </w:r>
      <w:r>
        <w:rPr>
          <w:color w:val="231F20"/>
          <w:spacing w:val="-14"/>
        </w:rPr>
        <w:t xml:space="preserve"> </w:t>
      </w:r>
      <w:r>
        <w:rPr>
          <w:color w:val="231F20"/>
        </w:rPr>
        <w:t>treatment,</w:t>
      </w:r>
      <w:r>
        <w:rPr>
          <w:color w:val="231F20"/>
          <w:spacing w:val="-14"/>
        </w:rPr>
        <w:t xml:space="preserve"> </w:t>
      </w:r>
      <w:r>
        <w:rPr>
          <w:color w:val="231F20"/>
        </w:rPr>
        <w:t>but</w:t>
      </w:r>
      <w:r>
        <w:rPr>
          <w:color w:val="231F20"/>
          <w:spacing w:val="-14"/>
        </w:rPr>
        <w:t xml:space="preserve"> </w:t>
      </w:r>
      <w:r>
        <w:rPr>
          <w:color w:val="231F20"/>
        </w:rPr>
        <w:t>it</w:t>
      </w:r>
      <w:r>
        <w:rPr>
          <w:color w:val="231F20"/>
          <w:spacing w:val="-14"/>
        </w:rPr>
        <w:t xml:space="preserve"> </w:t>
      </w:r>
      <w:r>
        <w:rPr>
          <w:color w:val="231F20"/>
          <w:spacing w:val="-4"/>
        </w:rPr>
        <w:t>was</w:t>
      </w:r>
      <w:r>
        <w:rPr>
          <w:color w:val="231F20"/>
          <w:spacing w:val="-15"/>
        </w:rPr>
        <w:t xml:space="preserve"> </w:t>
      </w:r>
      <w:r>
        <w:rPr>
          <w:color w:val="231F20"/>
        </w:rPr>
        <w:t>not</w:t>
      </w:r>
      <w:r>
        <w:rPr>
          <w:color w:val="231F20"/>
          <w:spacing w:val="-14"/>
        </w:rPr>
        <w:t xml:space="preserve"> </w:t>
      </w:r>
      <w:r>
        <w:rPr>
          <w:color w:val="231F20"/>
          <w:spacing w:val="-4"/>
        </w:rPr>
        <w:t>available</w:t>
      </w:r>
      <w:r>
        <w:rPr>
          <w:color w:val="231F20"/>
          <w:spacing w:val="-14"/>
        </w:rPr>
        <w:t xml:space="preserve"> </w:t>
      </w:r>
      <w:r>
        <w:rPr>
          <w:color w:val="231F20"/>
        </w:rPr>
        <w:t>in</w:t>
      </w:r>
      <w:r>
        <w:rPr>
          <w:color w:val="231F20"/>
          <w:spacing w:val="-14"/>
        </w:rPr>
        <w:t xml:space="preserve"> </w:t>
      </w:r>
      <w:r>
        <w:rPr>
          <w:color w:val="231F20"/>
        </w:rPr>
        <w:t>our</w:t>
      </w:r>
      <w:r>
        <w:rPr>
          <w:color w:val="231F20"/>
          <w:spacing w:val="-14"/>
        </w:rPr>
        <w:t xml:space="preserve"> </w:t>
      </w:r>
      <w:r>
        <w:rPr>
          <w:color w:val="231F20"/>
          <w:spacing w:val="-7"/>
        </w:rPr>
        <w:t>setting.</w:t>
      </w:r>
      <w:r>
        <w:rPr>
          <w:color w:val="231F20"/>
          <w:spacing w:val="-7"/>
          <w:vertAlign w:val="superscript"/>
        </w:rPr>
        <w:t>[3]</w:t>
      </w:r>
    </w:p>
    <w:p w14:paraId="7549828F" w14:textId="77777777" w:rsidR="00DF152B" w:rsidRDefault="00000000">
      <w:pPr>
        <w:pStyle w:val="BodyText"/>
        <w:spacing w:before="128" w:line="249" w:lineRule="auto"/>
        <w:ind w:left="117" w:right="45"/>
        <w:jc w:val="both"/>
      </w:pPr>
      <w:r>
        <w:rPr>
          <w:color w:val="231F20"/>
        </w:rPr>
        <w:t>In</w:t>
      </w:r>
      <w:r>
        <w:rPr>
          <w:color w:val="231F20"/>
          <w:spacing w:val="-16"/>
        </w:rPr>
        <w:t xml:space="preserve"> </w:t>
      </w:r>
      <w:r>
        <w:rPr>
          <w:color w:val="231F20"/>
        </w:rPr>
        <w:t>cases</w:t>
      </w:r>
      <w:r>
        <w:rPr>
          <w:color w:val="231F20"/>
          <w:spacing w:val="-16"/>
        </w:rPr>
        <w:t xml:space="preserve"> </w:t>
      </w:r>
      <w:r>
        <w:rPr>
          <w:color w:val="231F20"/>
        </w:rPr>
        <w:t>2</w:t>
      </w:r>
      <w:r>
        <w:rPr>
          <w:color w:val="231F20"/>
          <w:spacing w:val="-16"/>
        </w:rPr>
        <w:t xml:space="preserve"> </w:t>
      </w:r>
      <w:r>
        <w:rPr>
          <w:color w:val="231F20"/>
        </w:rPr>
        <w:t>and</w:t>
      </w:r>
      <w:r>
        <w:rPr>
          <w:color w:val="231F20"/>
          <w:spacing w:val="-16"/>
        </w:rPr>
        <w:t xml:space="preserve"> </w:t>
      </w:r>
      <w:r>
        <w:rPr>
          <w:color w:val="231F20"/>
        </w:rPr>
        <w:t>3,</w:t>
      </w:r>
      <w:r>
        <w:rPr>
          <w:color w:val="231F20"/>
          <w:spacing w:val="-15"/>
        </w:rPr>
        <w:t xml:space="preserve"> </w:t>
      </w:r>
      <w:r>
        <w:rPr>
          <w:color w:val="231F20"/>
          <w:spacing w:val="-3"/>
        </w:rPr>
        <w:t>removal</w:t>
      </w:r>
      <w:r>
        <w:rPr>
          <w:color w:val="231F20"/>
          <w:spacing w:val="-15"/>
        </w:rPr>
        <w:t xml:space="preserve"> </w:t>
      </w:r>
      <w:r>
        <w:rPr>
          <w:color w:val="231F20"/>
        </w:rPr>
        <w:t>of</w:t>
      </w:r>
      <w:r>
        <w:rPr>
          <w:color w:val="231F20"/>
          <w:spacing w:val="-15"/>
        </w:rPr>
        <w:t xml:space="preserve"> </w:t>
      </w:r>
      <w:r>
        <w:rPr>
          <w:color w:val="231F20"/>
        </w:rPr>
        <w:t>the</w:t>
      </w:r>
      <w:r>
        <w:rPr>
          <w:color w:val="231F20"/>
          <w:spacing w:val="-16"/>
        </w:rPr>
        <w:t xml:space="preserve"> </w:t>
      </w:r>
      <w:r>
        <w:rPr>
          <w:color w:val="231F20"/>
        </w:rPr>
        <w:t>FB</w:t>
      </w:r>
      <w:r>
        <w:rPr>
          <w:color w:val="231F20"/>
          <w:spacing w:val="-15"/>
        </w:rPr>
        <w:t xml:space="preserve"> </w:t>
      </w:r>
      <w:r>
        <w:rPr>
          <w:color w:val="231F20"/>
          <w:spacing w:val="-3"/>
        </w:rPr>
        <w:t>was</w:t>
      </w:r>
      <w:r>
        <w:rPr>
          <w:color w:val="231F20"/>
          <w:spacing w:val="-15"/>
        </w:rPr>
        <w:t xml:space="preserve"> </w:t>
      </w:r>
      <w:r>
        <w:rPr>
          <w:color w:val="231F20"/>
          <w:spacing w:val="-3"/>
        </w:rPr>
        <w:t>relatively</w:t>
      </w:r>
      <w:r>
        <w:rPr>
          <w:color w:val="231F20"/>
          <w:spacing w:val="-16"/>
        </w:rPr>
        <w:t xml:space="preserve"> </w:t>
      </w:r>
      <w:r>
        <w:rPr>
          <w:color w:val="231F20"/>
        </w:rPr>
        <w:t>easy</w:t>
      </w:r>
      <w:r>
        <w:rPr>
          <w:color w:val="231F20"/>
          <w:spacing w:val="-15"/>
        </w:rPr>
        <w:t xml:space="preserve"> </w:t>
      </w:r>
      <w:r>
        <w:rPr>
          <w:color w:val="231F20"/>
        </w:rPr>
        <w:t>because they</w:t>
      </w:r>
      <w:r>
        <w:rPr>
          <w:color w:val="231F20"/>
          <w:spacing w:val="-11"/>
        </w:rPr>
        <w:t xml:space="preserve"> </w:t>
      </w:r>
      <w:r>
        <w:rPr>
          <w:color w:val="231F20"/>
        </w:rPr>
        <w:t>were</w:t>
      </w:r>
      <w:r>
        <w:rPr>
          <w:color w:val="231F20"/>
          <w:spacing w:val="-10"/>
        </w:rPr>
        <w:t xml:space="preserve"> </w:t>
      </w:r>
      <w:r>
        <w:rPr>
          <w:color w:val="231F20"/>
        </w:rPr>
        <w:t>readily</w:t>
      </w:r>
      <w:r>
        <w:rPr>
          <w:color w:val="231F20"/>
          <w:spacing w:val="-10"/>
        </w:rPr>
        <w:t xml:space="preserve"> </w:t>
      </w:r>
      <w:r>
        <w:rPr>
          <w:color w:val="231F20"/>
        </w:rPr>
        <w:t>visible</w:t>
      </w:r>
      <w:r>
        <w:rPr>
          <w:color w:val="231F20"/>
          <w:spacing w:val="-10"/>
        </w:rPr>
        <w:t xml:space="preserve"> </w:t>
      </w:r>
      <w:r>
        <w:rPr>
          <w:color w:val="231F20"/>
        </w:rPr>
        <w:t>and</w:t>
      </w:r>
      <w:r>
        <w:rPr>
          <w:color w:val="231F20"/>
          <w:spacing w:val="-10"/>
        </w:rPr>
        <w:t xml:space="preserve"> </w:t>
      </w:r>
      <w:r>
        <w:rPr>
          <w:color w:val="231F20"/>
        </w:rPr>
        <w:t>surgically</w:t>
      </w:r>
      <w:r>
        <w:rPr>
          <w:color w:val="231F20"/>
          <w:spacing w:val="-10"/>
        </w:rPr>
        <w:t xml:space="preserve"> </w:t>
      </w:r>
      <w:r>
        <w:rPr>
          <w:color w:val="231F20"/>
        </w:rPr>
        <w:t>accessible.</w:t>
      </w:r>
      <w:r>
        <w:rPr>
          <w:color w:val="231F20"/>
          <w:spacing w:val="-21"/>
        </w:rPr>
        <w:t xml:space="preserve"> </w:t>
      </w:r>
      <w:r>
        <w:rPr>
          <w:color w:val="231F20"/>
        </w:rPr>
        <w:t>Also</w:t>
      </w:r>
      <w:r>
        <w:rPr>
          <w:color w:val="231F20"/>
          <w:spacing w:val="-10"/>
        </w:rPr>
        <w:t xml:space="preserve"> </w:t>
      </w:r>
      <w:r>
        <w:rPr>
          <w:color w:val="231F20"/>
        </w:rPr>
        <w:t xml:space="preserve">since </w:t>
      </w:r>
      <w:r>
        <w:rPr>
          <w:color w:val="231F20"/>
          <w:spacing w:val="-3"/>
        </w:rPr>
        <w:t>they</w:t>
      </w:r>
      <w:r>
        <w:rPr>
          <w:color w:val="231F20"/>
          <w:spacing w:val="-21"/>
        </w:rPr>
        <w:t xml:space="preserve"> </w:t>
      </w:r>
      <w:r>
        <w:rPr>
          <w:color w:val="231F20"/>
        </w:rPr>
        <w:t>presented</w:t>
      </w:r>
      <w:r>
        <w:rPr>
          <w:color w:val="231F20"/>
          <w:spacing w:val="-21"/>
        </w:rPr>
        <w:t xml:space="preserve"> </w:t>
      </w:r>
      <w:r>
        <w:rPr>
          <w:color w:val="231F20"/>
        </w:rPr>
        <w:t>in</w:t>
      </w:r>
      <w:r>
        <w:rPr>
          <w:color w:val="231F20"/>
          <w:spacing w:val="-20"/>
        </w:rPr>
        <w:t xml:space="preserve"> </w:t>
      </w:r>
      <w:r>
        <w:rPr>
          <w:color w:val="231F20"/>
        </w:rPr>
        <w:t>just</w:t>
      </w:r>
      <w:r>
        <w:rPr>
          <w:color w:val="231F20"/>
          <w:spacing w:val="-21"/>
        </w:rPr>
        <w:t xml:space="preserve"> </w:t>
      </w:r>
      <w:r>
        <w:rPr>
          <w:color w:val="231F20"/>
        </w:rPr>
        <w:t>a</w:t>
      </w:r>
      <w:r>
        <w:rPr>
          <w:color w:val="231F20"/>
          <w:spacing w:val="-20"/>
        </w:rPr>
        <w:t xml:space="preserve"> </w:t>
      </w:r>
      <w:r>
        <w:rPr>
          <w:color w:val="231F20"/>
          <w:spacing w:val="-4"/>
        </w:rPr>
        <w:t>day</w:t>
      </w:r>
      <w:r>
        <w:rPr>
          <w:color w:val="231F20"/>
          <w:spacing w:val="-21"/>
        </w:rPr>
        <w:t xml:space="preserve"> </w:t>
      </w:r>
      <w:r>
        <w:rPr>
          <w:color w:val="231F20"/>
        </w:rPr>
        <w:t>after</w:t>
      </w:r>
      <w:r>
        <w:rPr>
          <w:color w:val="231F20"/>
          <w:spacing w:val="-20"/>
        </w:rPr>
        <w:t xml:space="preserve"> </w:t>
      </w:r>
      <w:r>
        <w:rPr>
          <w:color w:val="231F20"/>
        </w:rPr>
        <w:t>the</w:t>
      </w:r>
      <w:r>
        <w:rPr>
          <w:color w:val="231F20"/>
          <w:spacing w:val="-21"/>
        </w:rPr>
        <w:t xml:space="preserve"> </w:t>
      </w:r>
      <w:r>
        <w:rPr>
          <w:color w:val="231F20"/>
          <w:spacing w:val="-4"/>
        </w:rPr>
        <w:t>injury,</w:t>
      </w:r>
      <w:r>
        <w:rPr>
          <w:color w:val="231F20"/>
          <w:spacing w:val="-20"/>
        </w:rPr>
        <w:t xml:space="preserve"> </w:t>
      </w:r>
      <w:r>
        <w:rPr>
          <w:color w:val="231F20"/>
        </w:rPr>
        <w:t>there</w:t>
      </w:r>
      <w:r>
        <w:rPr>
          <w:color w:val="231F20"/>
          <w:spacing w:val="-21"/>
        </w:rPr>
        <w:t xml:space="preserve"> </w:t>
      </w:r>
      <w:r>
        <w:rPr>
          <w:color w:val="231F20"/>
          <w:spacing w:val="-4"/>
        </w:rPr>
        <w:t>were</w:t>
      </w:r>
      <w:r>
        <w:rPr>
          <w:color w:val="231F20"/>
          <w:spacing w:val="-21"/>
        </w:rPr>
        <w:t xml:space="preserve"> </w:t>
      </w:r>
      <w:r>
        <w:rPr>
          <w:color w:val="231F20"/>
        </w:rPr>
        <w:t>not</w:t>
      </w:r>
      <w:r>
        <w:rPr>
          <w:color w:val="231F20"/>
          <w:spacing w:val="-20"/>
        </w:rPr>
        <w:t xml:space="preserve"> </w:t>
      </w:r>
      <w:r>
        <w:rPr>
          <w:color w:val="231F20"/>
        </w:rPr>
        <w:t>much adhesions</w:t>
      </w:r>
      <w:r>
        <w:rPr>
          <w:color w:val="231F20"/>
          <w:spacing w:val="16"/>
        </w:rPr>
        <w:t xml:space="preserve"> </w:t>
      </w:r>
      <w:r>
        <w:rPr>
          <w:color w:val="231F20"/>
        </w:rPr>
        <w:t>to</w:t>
      </w:r>
      <w:r>
        <w:rPr>
          <w:color w:val="231F20"/>
          <w:spacing w:val="17"/>
        </w:rPr>
        <w:t xml:space="preserve"> </w:t>
      </w:r>
      <w:r>
        <w:rPr>
          <w:color w:val="231F20"/>
        </w:rPr>
        <w:t>surrounding</w:t>
      </w:r>
      <w:r>
        <w:rPr>
          <w:color w:val="231F20"/>
          <w:spacing w:val="17"/>
        </w:rPr>
        <w:t xml:space="preserve"> </w:t>
      </w:r>
      <w:r>
        <w:rPr>
          <w:color w:val="231F20"/>
        </w:rPr>
        <w:t>tissues.</w:t>
      </w:r>
      <w:r>
        <w:rPr>
          <w:color w:val="231F20"/>
          <w:spacing w:val="17"/>
        </w:rPr>
        <w:t xml:space="preserve"> </w:t>
      </w:r>
      <w:r>
        <w:rPr>
          <w:color w:val="231F20"/>
        </w:rPr>
        <w:t>But</w:t>
      </w:r>
      <w:r>
        <w:rPr>
          <w:color w:val="231F20"/>
          <w:spacing w:val="17"/>
        </w:rPr>
        <w:t xml:space="preserve"> </w:t>
      </w:r>
      <w:r>
        <w:rPr>
          <w:color w:val="231F20"/>
        </w:rPr>
        <w:t>case</w:t>
      </w:r>
      <w:r>
        <w:rPr>
          <w:color w:val="231F20"/>
          <w:spacing w:val="17"/>
        </w:rPr>
        <w:t xml:space="preserve"> </w:t>
      </w:r>
      <w:r>
        <w:rPr>
          <w:color w:val="231F20"/>
        </w:rPr>
        <w:t>1</w:t>
      </w:r>
      <w:r>
        <w:rPr>
          <w:color w:val="231F20"/>
          <w:spacing w:val="17"/>
        </w:rPr>
        <w:t xml:space="preserve"> </w:t>
      </w:r>
      <w:r>
        <w:rPr>
          <w:color w:val="231F20"/>
        </w:rPr>
        <w:t>was</w:t>
      </w:r>
      <w:r>
        <w:rPr>
          <w:color w:val="231F20"/>
          <w:spacing w:val="16"/>
        </w:rPr>
        <w:t xml:space="preserve"> </w:t>
      </w:r>
      <w:r>
        <w:rPr>
          <w:color w:val="231F20"/>
          <w:spacing w:val="-3"/>
        </w:rPr>
        <w:t>extremely</w:t>
      </w:r>
    </w:p>
    <w:p w14:paraId="20228D41" w14:textId="77777777" w:rsidR="00DF152B" w:rsidRDefault="00000000">
      <w:pPr>
        <w:pStyle w:val="BodyText"/>
        <w:spacing w:before="7"/>
        <w:rPr>
          <w:sz w:val="22"/>
        </w:rPr>
      </w:pPr>
      <w:r>
        <w:br w:type="column"/>
      </w:r>
    </w:p>
    <w:p w14:paraId="6891C044" w14:textId="77777777" w:rsidR="00DF152B" w:rsidRDefault="00000000">
      <w:pPr>
        <w:pStyle w:val="BodyText"/>
        <w:spacing w:line="249" w:lineRule="auto"/>
        <w:ind w:left="117" w:right="114"/>
        <w:jc w:val="both"/>
      </w:pPr>
      <w:r>
        <w:rPr>
          <w:color w:val="231F20"/>
        </w:rPr>
        <w:t>challenging</w:t>
      </w:r>
      <w:r>
        <w:rPr>
          <w:color w:val="231F20"/>
          <w:spacing w:val="-20"/>
        </w:rPr>
        <w:t xml:space="preserve"> </w:t>
      </w:r>
      <w:r>
        <w:rPr>
          <w:color w:val="231F20"/>
        </w:rPr>
        <w:t>because</w:t>
      </w:r>
      <w:r>
        <w:rPr>
          <w:color w:val="231F20"/>
          <w:spacing w:val="-19"/>
        </w:rPr>
        <w:t xml:space="preserve"> </w:t>
      </w:r>
      <w:r>
        <w:rPr>
          <w:color w:val="231F20"/>
        </w:rPr>
        <w:t>the</w:t>
      </w:r>
      <w:r>
        <w:rPr>
          <w:color w:val="231F20"/>
          <w:spacing w:val="-20"/>
        </w:rPr>
        <w:t xml:space="preserve"> </w:t>
      </w:r>
      <w:r>
        <w:rPr>
          <w:color w:val="231F20"/>
        </w:rPr>
        <w:t>FBs</w:t>
      </w:r>
      <w:r>
        <w:rPr>
          <w:color w:val="231F20"/>
          <w:spacing w:val="-19"/>
        </w:rPr>
        <w:t xml:space="preserve"> </w:t>
      </w:r>
      <w:r>
        <w:rPr>
          <w:color w:val="231F20"/>
          <w:spacing w:val="-3"/>
        </w:rPr>
        <w:t>were</w:t>
      </w:r>
      <w:r>
        <w:rPr>
          <w:color w:val="231F20"/>
          <w:spacing w:val="-19"/>
        </w:rPr>
        <w:t xml:space="preserve"> </w:t>
      </w:r>
      <w:r>
        <w:rPr>
          <w:color w:val="231F20"/>
        </w:rPr>
        <w:t>neither</w:t>
      </w:r>
      <w:r>
        <w:rPr>
          <w:color w:val="231F20"/>
          <w:spacing w:val="-20"/>
        </w:rPr>
        <w:t xml:space="preserve"> </w:t>
      </w:r>
      <w:r>
        <w:rPr>
          <w:color w:val="231F20"/>
        </w:rPr>
        <w:t>visible</w:t>
      </w:r>
      <w:r>
        <w:rPr>
          <w:color w:val="231F20"/>
          <w:spacing w:val="-19"/>
        </w:rPr>
        <w:t xml:space="preserve"> </w:t>
      </w:r>
      <w:r>
        <w:rPr>
          <w:color w:val="231F20"/>
        </w:rPr>
        <w:t>nor</w:t>
      </w:r>
      <w:r>
        <w:rPr>
          <w:color w:val="231F20"/>
          <w:spacing w:val="-20"/>
        </w:rPr>
        <w:t xml:space="preserve"> </w:t>
      </w:r>
      <w:r>
        <w:rPr>
          <w:color w:val="231F20"/>
        </w:rPr>
        <w:t>palpable. There</w:t>
      </w:r>
      <w:r>
        <w:rPr>
          <w:color w:val="231F20"/>
          <w:spacing w:val="-21"/>
        </w:rPr>
        <w:t xml:space="preserve"> </w:t>
      </w:r>
      <w:r>
        <w:rPr>
          <w:color w:val="231F20"/>
          <w:spacing w:val="-3"/>
        </w:rPr>
        <w:t>was</w:t>
      </w:r>
      <w:r>
        <w:rPr>
          <w:color w:val="231F20"/>
          <w:spacing w:val="-20"/>
        </w:rPr>
        <w:t xml:space="preserve"> </w:t>
      </w:r>
      <w:r>
        <w:rPr>
          <w:color w:val="231F20"/>
        </w:rPr>
        <w:t>a</w:t>
      </w:r>
      <w:r>
        <w:rPr>
          <w:color w:val="231F20"/>
          <w:spacing w:val="-20"/>
        </w:rPr>
        <w:t xml:space="preserve"> </w:t>
      </w:r>
      <w:r>
        <w:rPr>
          <w:color w:val="231F20"/>
        </w:rPr>
        <w:t>gap</w:t>
      </w:r>
      <w:r>
        <w:rPr>
          <w:color w:val="231F20"/>
          <w:spacing w:val="-20"/>
        </w:rPr>
        <w:t xml:space="preserve"> </w:t>
      </w:r>
      <w:r>
        <w:rPr>
          <w:color w:val="231F20"/>
        </w:rPr>
        <w:t>of</w:t>
      </w:r>
      <w:r>
        <w:rPr>
          <w:color w:val="231F20"/>
          <w:spacing w:val="-20"/>
        </w:rPr>
        <w:t xml:space="preserve"> </w:t>
      </w:r>
      <w:r>
        <w:rPr>
          <w:color w:val="231F20"/>
        </w:rPr>
        <w:t>8</w:t>
      </w:r>
      <w:r>
        <w:rPr>
          <w:color w:val="231F20"/>
          <w:spacing w:val="-20"/>
        </w:rPr>
        <w:t xml:space="preserve"> </w:t>
      </w:r>
      <w:r>
        <w:rPr>
          <w:color w:val="231F20"/>
          <w:spacing w:val="-3"/>
        </w:rPr>
        <w:t>weeks</w:t>
      </w:r>
      <w:r>
        <w:rPr>
          <w:color w:val="231F20"/>
          <w:spacing w:val="-20"/>
        </w:rPr>
        <w:t xml:space="preserve"> </w:t>
      </w:r>
      <w:r>
        <w:rPr>
          <w:color w:val="231F20"/>
          <w:spacing w:val="-3"/>
        </w:rPr>
        <w:t>between</w:t>
      </w:r>
      <w:r>
        <w:rPr>
          <w:color w:val="231F20"/>
          <w:spacing w:val="-20"/>
        </w:rPr>
        <w:t xml:space="preserve"> </w:t>
      </w:r>
      <w:r>
        <w:rPr>
          <w:color w:val="231F20"/>
        </w:rPr>
        <w:t>injury</w:t>
      </w:r>
      <w:r>
        <w:rPr>
          <w:color w:val="231F20"/>
          <w:spacing w:val="-20"/>
        </w:rPr>
        <w:t xml:space="preserve"> </w:t>
      </w:r>
      <w:r>
        <w:rPr>
          <w:color w:val="231F20"/>
        </w:rPr>
        <w:t>and</w:t>
      </w:r>
      <w:r>
        <w:rPr>
          <w:color w:val="231F20"/>
          <w:spacing w:val="-20"/>
        </w:rPr>
        <w:t xml:space="preserve"> </w:t>
      </w:r>
      <w:r>
        <w:rPr>
          <w:color w:val="231F20"/>
          <w:spacing w:val="-4"/>
        </w:rPr>
        <w:t>surgery,</w:t>
      </w:r>
      <w:r>
        <w:rPr>
          <w:color w:val="231F20"/>
          <w:spacing w:val="-20"/>
        </w:rPr>
        <w:t xml:space="preserve"> </w:t>
      </w:r>
      <w:r>
        <w:rPr>
          <w:color w:val="231F20"/>
        </w:rPr>
        <w:t>leading to the formation of adhesions with the orbital tissues which made</w:t>
      </w:r>
      <w:r>
        <w:rPr>
          <w:color w:val="231F20"/>
          <w:spacing w:val="-13"/>
        </w:rPr>
        <w:t xml:space="preserve"> </w:t>
      </w:r>
      <w:r>
        <w:rPr>
          <w:color w:val="231F20"/>
        </w:rPr>
        <w:t>surgery</w:t>
      </w:r>
      <w:r>
        <w:rPr>
          <w:color w:val="231F20"/>
          <w:spacing w:val="-13"/>
        </w:rPr>
        <w:t xml:space="preserve"> </w:t>
      </w:r>
      <w:r>
        <w:rPr>
          <w:color w:val="231F20"/>
          <w:spacing w:val="-3"/>
        </w:rPr>
        <w:t>even</w:t>
      </w:r>
      <w:r>
        <w:rPr>
          <w:color w:val="231F20"/>
          <w:spacing w:val="-13"/>
        </w:rPr>
        <w:t xml:space="preserve"> </w:t>
      </w:r>
      <w:r>
        <w:rPr>
          <w:color w:val="231F20"/>
        </w:rPr>
        <w:t>more</w:t>
      </w:r>
      <w:r>
        <w:rPr>
          <w:color w:val="231F20"/>
          <w:spacing w:val="-12"/>
        </w:rPr>
        <w:t xml:space="preserve"> </w:t>
      </w:r>
      <w:r>
        <w:rPr>
          <w:color w:val="231F20"/>
        </w:rPr>
        <w:t>challenging.</w:t>
      </w:r>
      <w:r>
        <w:rPr>
          <w:color w:val="231F20"/>
          <w:spacing w:val="-13"/>
        </w:rPr>
        <w:t xml:space="preserve"> </w:t>
      </w:r>
      <w:r>
        <w:rPr>
          <w:color w:val="231F20"/>
        </w:rPr>
        <w:t>Due</w:t>
      </w:r>
      <w:r>
        <w:rPr>
          <w:color w:val="231F20"/>
          <w:spacing w:val="-13"/>
        </w:rPr>
        <w:t xml:space="preserve"> </w:t>
      </w:r>
      <w:r>
        <w:rPr>
          <w:color w:val="231F20"/>
        </w:rPr>
        <w:t>to</w:t>
      </w:r>
      <w:r>
        <w:rPr>
          <w:color w:val="231F20"/>
          <w:spacing w:val="-12"/>
        </w:rPr>
        <w:t xml:space="preserve"> </w:t>
      </w:r>
      <w:r>
        <w:rPr>
          <w:color w:val="231F20"/>
        </w:rPr>
        <w:t>lack</w:t>
      </w:r>
      <w:r>
        <w:rPr>
          <w:color w:val="231F20"/>
          <w:spacing w:val="-13"/>
        </w:rPr>
        <w:t xml:space="preserve"> </w:t>
      </w:r>
      <w:r>
        <w:rPr>
          <w:color w:val="231F20"/>
        </w:rPr>
        <w:t>of</w:t>
      </w:r>
      <w:r>
        <w:rPr>
          <w:color w:val="231F20"/>
          <w:spacing w:val="-13"/>
        </w:rPr>
        <w:t xml:space="preserve"> </w:t>
      </w:r>
      <w:r>
        <w:rPr>
          <w:color w:val="231F20"/>
        </w:rPr>
        <w:t>facilities, the associated orbital factures could not be repaired. But in  a resource-limited setting, the priority is pain relief, treating associated infection and prevention of sequel of a retained wooden IOrbFB as described</w:t>
      </w:r>
      <w:r>
        <w:rPr>
          <w:color w:val="231F20"/>
          <w:spacing w:val="-2"/>
        </w:rPr>
        <w:t xml:space="preserve"> </w:t>
      </w:r>
      <w:r>
        <w:rPr>
          <w:color w:val="231F20"/>
        </w:rPr>
        <w:t>earlier.</w:t>
      </w:r>
    </w:p>
    <w:p w14:paraId="3A89DFBF" w14:textId="77777777" w:rsidR="00DF152B" w:rsidRDefault="00000000">
      <w:pPr>
        <w:pStyle w:val="BodyText"/>
        <w:spacing w:before="129" w:line="249" w:lineRule="auto"/>
        <w:ind w:left="117" w:right="115"/>
        <w:jc w:val="both"/>
      </w:pPr>
      <w:r>
        <w:rPr>
          <w:color w:val="231F20"/>
        </w:rPr>
        <w:t>In</w:t>
      </w:r>
      <w:r>
        <w:rPr>
          <w:color w:val="231F20"/>
          <w:spacing w:val="-10"/>
        </w:rPr>
        <w:t xml:space="preserve"> </w:t>
      </w:r>
      <w:r>
        <w:rPr>
          <w:color w:val="231F20"/>
        </w:rPr>
        <w:t>summary,</w:t>
      </w:r>
      <w:r>
        <w:rPr>
          <w:color w:val="231F20"/>
          <w:spacing w:val="-10"/>
        </w:rPr>
        <w:t xml:space="preserve"> </w:t>
      </w:r>
      <w:r>
        <w:rPr>
          <w:color w:val="231F20"/>
        </w:rPr>
        <w:t>wooden</w:t>
      </w:r>
      <w:r>
        <w:rPr>
          <w:color w:val="231F20"/>
          <w:spacing w:val="-10"/>
        </w:rPr>
        <w:t xml:space="preserve"> </w:t>
      </w:r>
      <w:r>
        <w:rPr>
          <w:color w:val="231F20"/>
        </w:rPr>
        <w:t>IOrbFBs</w:t>
      </w:r>
      <w:r>
        <w:rPr>
          <w:color w:val="231F20"/>
          <w:spacing w:val="-10"/>
        </w:rPr>
        <w:t xml:space="preserve"> </w:t>
      </w:r>
      <w:r>
        <w:rPr>
          <w:color w:val="231F20"/>
        </w:rPr>
        <w:t>pose</w:t>
      </w:r>
      <w:r>
        <w:rPr>
          <w:color w:val="231F20"/>
          <w:spacing w:val="-10"/>
        </w:rPr>
        <w:t xml:space="preserve"> </w:t>
      </w:r>
      <w:r>
        <w:rPr>
          <w:color w:val="231F20"/>
        </w:rPr>
        <w:t>significant</w:t>
      </w:r>
      <w:r>
        <w:rPr>
          <w:color w:val="231F20"/>
          <w:spacing w:val="-10"/>
        </w:rPr>
        <w:t xml:space="preserve"> </w:t>
      </w:r>
      <w:r>
        <w:rPr>
          <w:color w:val="231F20"/>
        </w:rPr>
        <w:t>challenges</w:t>
      </w:r>
      <w:r>
        <w:rPr>
          <w:color w:val="231F20"/>
          <w:spacing w:val="-10"/>
        </w:rPr>
        <w:t xml:space="preserve"> </w:t>
      </w:r>
      <w:r>
        <w:rPr>
          <w:color w:val="231F20"/>
          <w:spacing w:val="-5"/>
        </w:rPr>
        <w:t xml:space="preserve">for </w:t>
      </w:r>
      <w:r>
        <w:rPr>
          <w:color w:val="231F20"/>
          <w:spacing w:val="-3"/>
        </w:rPr>
        <w:t>diagnosis</w:t>
      </w:r>
      <w:r>
        <w:rPr>
          <w:color w:val="231F20"/>
          <w:spacing w:val="-18"/>
        </w:rPr>
        <w:t xml:space="preserve"> </w:t>
      </w:r>
      <w:r>
        <w:rPr>
          <w:color w:val="231F20"/>
        </w:rPr>
        <w:t>and</w:t>
      </w:r>
      <w:r>
        <w:rPr>
          <w:color w:val="231F20"/>
          <w:spacing w:val="-18"/>
        </w:rPr>
        <w:t xml:space="preserve"> </w:t>
      </w:r>
      <w:r>
        <w:rPr>
          <w:color w:val="231F20"/>
          <w:spacing w:val="-3"/>
        </w:rPr>
        <w:t>management.</w:t>
      </w:r>
      <w:r>
        <w:rPr>
          <w:color w:val="231F20"/>
          <w:spacing w:val="-29"/>
        </w:rPr>
        <w:t xml:space="preserve"> </w:t>
      </w:r>
      <w:r>
        <w:rPr>
          <w:color w:val="231F20"/>
        </w:rPr>
        <w:t>A</w:t>
      </w:r>
      <w:r>
        <w:rPr>
          <w:color w:val="231F20"/>
          <w:spacing w:val="-18"/>
        </w:rPr>
        <w:t xml:space="preserve"> </w:t>
      </w:r>
      <w:r>
        <w:rPr>
          <w:color w:val="231F20"/>
          <w:spacing w:val="-3"/>
        </w:rPr>
        <w:t>high</w:t>
      </w:r>
      <w:r>
        <w:rPr>
          <w:color w:val="231F20"/>
          <w:spacing w:val="-18"/>
        </w:rPr>
        <w:t xml:space="preserve"> </w:t>
      </w:r>
      <w:r>
        <w:rPr>
          <w:color w:val="231F20"/>
          <w:spacing w:val="-3"/>
        </w:rPr>
        <w:t>index</w:t>
      </w:r>
      <w:r>
        <w:rPr>
          <w:color w:val="231F20"/>
          <w:spacing w:val="-18"/>
        </w:rPr>
        <w:t xml:space="preserve"> </w:t>
      </w:r>
      <w:r>
        <w:rPr>
          <w:color w:val="231F20"/>
        </w:rPr>
        <w:t>of</w:t>
      </w:r>
      <w:r>
        <w:rPr>
          <w:color w:val="231F20"/>
          <w:spacing w:val="-18"/>
        </w:rPr>
        <w:t xml:space="preserve"> </w:t>
      </w:r>
      <w:r>
        <w:rPr>
          <w:color w:val="231F20"/>
          <w:spacing w:val="-3"/>
        </w:rPr>
        <w:t>suspicion</w:t>
      </w:r>
      <w:r>
        <w:rPr>
          <w:color w:val="231F20"/>
          <w:spacing w:val="-18"/>
        </w:rPr>
        <w:t xml:space="preserve"> </w:t>
      </w:r>
      <w:r>
        <w:rPr>
          <w:color w:val="231F20"/>
        </w:rPr>
        <w:t>is</w:t>
      </w:r>
      <w:r>
        <w:rPr>
          <w:color w:val="231F20"/>
          <w:spacing w:val="-18"/>
        </w:rPr>
        <w:t xml:space="preserve"> </w:t>
      </w:r>
      <w:r>
        <w:rPr>
          <w:color w:val="231F20"/>
          <w:spacing w:val="-3"/>
        </w:rPr>
        <w:t xml:space="preserve">needed </w:t>
      </w:r>
      <w:r>
        <w:rPr>
          <w:color w:val="231F20"/>
        </w:rPr>
        <w:t>if</w:t>
      </w:r>
      <w:r>
        <w:rPr>
          <w:color w:val="231F20"/>
          <w:spacing w:val="-6"/>
        </w:rPr>
        <w:t xml:space="preserve"> </w:t>
      </w:r>
      <w:r>
        <w:rPr>
          <w:color w:val="231F20"/>
        </w:rPr>
        <w:t>there</w:t>
      </w:r>
      <w:r>
        <w:rPr>
          <w:color w:val="231F20"/>
          <w:spacing w:val="-6"/>
        </w:rPr>
        <w:t xml:space="preserve"> </w:t>
      </w:r>
      <w:r>
        <w:rPr>
          <w:color w:val="231F20"/>
        </w:rPr>
        <w:t>is</w:t>
      </w:r>
      <w:r>
        <w:rPr>
          <w:color w:val="231F20"/>
          <w:spacing w:val="-6"/>
        </w:rPr>
        <w:t xml:space="preserve"> </w:t>
      </w:r>
      <w:r>
        <w:rPr>
          <w:color w:val="231F20"/>
        </w:rPr>
        <w:t>a</w:t>
      </w:r>
      <w:r>
        <w:rPr>
          <w:color w:val="231F20"/>
          <w:spacing w:val="-6"/>
        </w:rPr>
        <w:t xml:space="preserve"> </w:t>
      </w:r>
      <w:r>
        <w:rPr>
          <w:color w:val="231F20"/>
        </w:rPr>
        <w:t>definite</w:t>
      </w:r>
      <w:r>
        <w:rPr>
          <w:color w:val="231F20"/>
          <w:spacing w:val="-6"/>
        </w:rPr>
        <w:t xml:space="preserve"> </w:t>
      </w:r>
      <w:r>
        <w:rPr>
          <w:color w:val="231F20"/>
        </w:rPr>
        <w:t>history</w:t>
      </w:r>
      <w:r>
        <w:rPr>
          <w:color w:val="231F20"/>
          <w:spacing w:val="-6"/>
        </w:rPr>
        <w:t xml:space="preserve"> </w:t>
      </w:r>
      <w:r>
        <w:rPr>
          <w:color w:val="231F20"/>
        </w:rPr>
        <w:t>of</w:t>
      </w:r>
      <w:r>
        <w:rPr>
          <w:color w:val="231F20"/>
          <w:spacing w:val="-6"/>
        </w:rPr>
        <w:t xml:space="preserve"> </w:t>
      </w:r>
      <w:r>
        <w:rPr>
          <w:color w:val="231F20"/>
        </w:rPr>
        <w:t>injury</w:t>
      </w:r>
      <w:r>
        <w:rPr>
          <w:color w:val="231F20"/>
          <w:spacing w:val="-6"/>
        </w:rPr>
        <w:t xml:space="preserve"> </w:t>
      </w:r>
      <w:r>
        <w:rPr>
          <w:color w:val="231F20"/>
        </w:rPr>
        <w:t>with</w:t>
      </w:r>
      <w:r>
        <w:rPr>
          <w:color w:val="231F20"/>
          <w:spacing w:val="-6"/>
        </w:rPr>
        <w:t xml:space="preserve"> </w:t>
      </w:r>
      <w:r>
        <w:rPr>
          <w:color w:val="231F20"/>
        </w:rPr>
        <w:t>wood.</w:t>
      </w:r>
      <w:r>
        <w:rPr>
          <w:color w:val="231F20"/>
          <w:spacing w:val="-15"/>
        </w:rPr>
        <w:t xml:space="preserve"> </w:t>
      </w:r>
      <w:r>
        <w:rPr>
          <w:color w:val="231F20"/>
        </w:rPr>
        <w:t>The</w:t>
      </w:r>
      <w:r>
        <w:rPr>
          <w:color w:val="231F20"/>
          <w:spacing w:val="-6"/>
        </w:rPr>
        <w:t xml:space="preserve"> </w:t>
      </w:r>
      <w:r>
        <w:rPr>
          <w:color w:val="231F20"/>
        </w:rPr>
        <w:t xml:space="preserve">imaging modality of choice in a resource-limited setting is CT </w:t>
      </w:r>
      <w:r>
        <w:rPr>
          <w:color w:val="231F20"/>
          <w:spacing w:val="-5"/>
        </w:rPr>
        <w:t xml:space="preserve">scan </w:t>
      </w:r>
      <w:r>
        <w:rPr>
          <w:color w:val="231F20"/>
        </w:rPr>
        <w:t>orbit (coronal and sagittal cuts) with variable window width. The</w:t>
      </w:r>
      <w:r>
        <w:rPr>
          <w:color w:val="231F20"/>
          <w:spacing w:val="-9"/>
        </w:rPr>
        <w:t xml:space="preserve"> </w:t>
      </w:r>
      <w:r>
        <w:rPr>
          <w:color w:val="231F20"/>
        </w:rPr>
        <w:t>primary</w:t>
      </w:r>
      <w:r>
        <w:rPr>
          <w:color w:val="231F20"/>
          <w:spacing w:val="-8"/>
        </w:rPr>
        <w:t xml:space="preserve"> </w:t>
      </w:r>
      <w:r>
        <w:rPr>
          <w:color w:val="231F20"/>
        </w:rPr>
        <w:t>objective</w:t>
      </w:r>
      <w:r>
        <w:rPr>
          <w:color w:val="231F20"/>
          <w:spacing w:val="-8"/>
        </w:rPr>
        <w:t xml:space="preserve"> </w:t>
      </w:r>
      <w:r>
        <w:rPr>
          <w:color w:val="231F20"/>
        </w:rPr>
        <w:t>in</w:t>
      </w:r>
      <w:r>
        <w:rPr>
          <w:color w:val="231F20"/>
          <w:spacing w:val="-8"/>
        </w:rPr>
        <w:t xml:space="preserve"> </w:t>
      </w:r>
      <w:r>
        <w:rPr>
          <w:color w:val="231F20"/>
        </w:rPr>
        <w:t>such</w:t>
      </w:r>
      <w:r>
        <w:rPr>
          <w:color w:val="231F20"/>
          <w:spacing w:val="-9"/>
        </w:rPr>
        <w:t xml:space="preserve"> </w:t>
      </w:r>
      <w:r>
        <w:rPr>
          <w:color w:val="231F20"/>
        </w:rPr>
        <w:t>a</w:t>
      </w:r>
      <w:r>
        <w:rPr>
          <w:color w:val="231F20"/>
          <w:spacing w:val="-8"/>
        </w:rPr>
        <w:t xml:space="preserve"> </w:t>
      </w:r>
      <w:r>
        <w:rPr>
          <w:color w:val="231F20"/>
        </w:rPr>
        <w:t>setting</w:t>
      </w:r>
      <w:r>
        <w:rPr>
          <w:color w:val="231F20"/>
          <w:spacing w:val="-8"/>
        </w:rPr>
        <w:t xml:space="preserve"> </w:t>
      </w:r>
      <w:r>
        <w:rPr>
          <w:color w:val="231F20"/>
        </w:rPr>
        <w:t>is</w:t>
      </w:r>
      <w:r>
        <w:rPr>
          <w:color w:val="231F20"/>
          <w:spacing w:val="-8"/>
        </w:rPr>
        <w:t xml:space="preserve"> </w:t>
      </w:r>
      <w:r>
        <w:rPr>
          <w:color w:val="231F20"/>
        </w:rPr>
        <w:t>to</w:t>
      </w:r>
      <w:r>
        <w:rPr>
          <w:color w:val="231F20"/>
          <w:spacing w:val="-9"/>
        </w:rPr>
        <w:t xml:space="preserve"> </w:t>
      </w:r>
      <w:r>
        <w:rPr>
          <w:color w:val="231F20"/>
        </w:rPr>
        <w:t>remove</w:t>
      </w:r>
      <w:r>
        <w:rPr>
          <w:color w:val="231F20"/>
          <w:spacing w:val="-8"/>
        </w:rPr>
        <w:t xml:space="preserve"> </w:t>
      </w:r>
      <w:r>
        <w:rPr>
          <w:color w:val="231F20"/>
        </w:rPr>
        <w:t>the</w:t>
      </w:r>
      <w:r>
        <w:rPr>
          <w:color w:val="231F20"/>
          <w:spacing w:val="-8"/>
        </w:rPr>
        <w:t xml:space="preserve"> </w:t>
      </w:r>
      <w:r>
        <w:rPr>
          <w:color w:val="231F20"/>
        </w:rPr>
        <w:t>FB</w:t>
      </w:r>
      <w:r>
        <w:rPr>
          <w:color w:val="231F20"/>
          <w:spacing w:val="-8"/>
        </w:rPr>
        <w:t xml:space="preserve"> </w:t>
      </w:r>
      <w:r>
        <w:rPr>
          <w:color w:val="231F20"/>
        </w:rPr>
        <w:t>to relieve</w:t>
      </w:r>
      <w:r>
        <w:rPr>
          <w:color w:val="231F20"/>
          <w:spacing w:val="-15"/>
        </w:rPr>
        <w:t xml:space="preserve"> </w:t>
      </w:r>
      <w:r>
        <w:rPr>
          <w:color w:val="231F20"/>
        </w:rPr>
        <w:t>pain,</w:t>
      </w:r>
      <w:r>
        <w:rPr>
          <w:color w:val="231F20"/>
          <w:spacing w:val="-15"/>
        </w:rPr>
        <w:t xml:space="preserve"> </w:t>
      </w:r>
      <w:r>
        <w:rPr>
          <w:color w:val="231F20"/>
        </w:rPr>
        <w:t>treat</w:t>
      </w:r>
      <w:r>
        <w:rPr>
          <w:color w:val="231F20"/>
          <w:spacing w:val="-15"/>
        </w:rPr>
        <w:t xml:space="preserve"> </w:t>
      </w:r>
      <w:r>
        <w:rPr>
          <w:color w:val="231F20"/>
        </w:rPr>
        <w:t>infection,</w:t>
      </w:r>
      <w:r>
        <w:rPr>
          <w:color w:val="231F20"/>
          <w:spacing w:val="-15"/>
        </w:rPr>
        <w:t xml:space="preserve"> </w:t>
      </w:r>
      <w:r>
        <w:rPr>
          <w:color w:val="231F20"/>
        </w:rPr>
        <w:t>and</w:t>
      </w:r>
      <w:r>
        <w:rPr>
          <w:color w:val="231F20"/>
          <w:spacing w:val="-15"/>
        </w:rPr>
        <w:t xml:space="preserve"> </w:t>
      </w:r>
      <w:r>
        <w:rPr>
          <w:color w:val="231F20"/>
        </w:rPr>
        <w:t>prevent</w:t>
      </w:r>
      <w:r>
        <w:rPr>
          <w:color w:val="231F20"/>
          <w:spacing w:val="-15"/>
        </w:rPr>
        <w:t xml:space="preserve"> </w:t>
      </w:r>
      <w:r>
        <w:rPr>
          <w:color w:val="231F20"/>
        </w:rPr>
        <w:t>sequelae</w:t>
      </w:r>
      <w:r>
        <w:rPr>
          <w:color w:val="231F20"/>
          <w:spacing w:val="-14"/>
        </w:rPr>
        <w:t xml:space="preserve"> </w:t>
      </w:r>
      <w:r>
        <w:rPr>
          <w:color w:val="231F20"/>
        </w:rPr>
        <w:t>of</w:t>
      </w:r>
      <w:r>
        <w:rPr>
          <w:color w:val="231F20"/>
          <w:spacing w:val="-15"/>
        </w:rPr>
        <w:t xml:space="preserve"> </w:t>
      </w:r>
      <w:r>
        <w:rPr>
          <w:color w:val="231F20"/>
        </w:rPr>
        <w:t>a</w:t>
      </w:r>
      <w:r>
        <w:rPr>
          <w:color w:val="231F20"/>
          <w:spacing w:val="-15"/>
        </w:rPr>
        <w:t xml:space="preserve"> </w:t>
      </w:r>
      <w:r>
        <w:rPr>
          <w:color w:val="231F20"/>
        </w:rPr>
        <w:t xml:space="preserve">retained IOrbFB. Surgical </w:t>
      </w:r>
      <w:r>
        <w:rPr>
          <w:color w:val="231F20"/>
          <w:spacing w:val="-3"/>
        </w:rPr>
        <w:t xml:space="preserve">removal </w:t>
      </w:r>
      <w:r>
        <w:rPr>
          <w:color w:val="231F20"/>
        </w:rPr>
        <w:t>for occult FBs can be</w:t>
      </w:r>
      <w:r>
        <w:rPr>
          <w:color w:val="231F20"/>
          <w:spacing w:val="-9"/>
        </w:rPr>
        <w:t xml:space="preserve"> </w:t>
      </w:r>
      <w:r>
        <w:rPr>
          <w:color w:val="231F20"/>
        </w:rPr>
        <w:t xml:space="preserve">challenging, and the surgeon needs to be careful not to </w:t>
      </w:r>
      <w:r>
        <w:rPr>
          <w:color w:val="231F20"/>
          <w:spacing w:val="-3"/>
        </w:rPr>
        <w:t xml:space="preserve">leave </w:t>
      </w:r>
      <w:r>
        <w:rPr>
          <w:color w:val="231F20"/>
        </w:rPr>
        <w:t xml:space="preserve">behind </w:t>
      </w:r>
      <w:r>
        <w:rPr>
          <w:color w:val="231F20"/>
          <w:spacing w:val="-8"/>
        </w:rPr>
        <w:t xml:space="preserve">any </w:t>
      </w:r>
      <w:r>
        <w:rPr>
          <w:color w:val="231F20"/>
        </w:rPr>
        <w:t>splinters.</w:t>
      </w:r>
      <w:r>
        <w:rPr>
          <w:color w:val="231F20"/>
          <w:spacing w:val="-35"/>
        </w:rPr>
        <w:t xml:space="preserve"> </w:t>
      </w:r>
      <w:r>
        <w:rPr>
          <w:color w:val="231F20"/>
          <w:spacing w:val="-3"/>
        </w:rPr>
        <w:t>Aggressive</w:t>
      </w:r>
      <w:r>
        <w:rPr>
          <w:color w:val="231F20"/>
          <w:spacing w:val="-26"/>
        </w:rPr>
        <w:t xml:space="preserve"> </w:t>
      </w:r>
      <w:r>
        <w:rPr>
          <w:color w:val="231F20"/>
        </w:rPr>
        <w:t>treatment</w:t>
      </w:r>
      <w:r>
        <w:rPr>
          <w:color w:val="231F20"/>
          <w:spacing w:val="-26"/>
        </w:rPr>
        <w:t xml:space="preserve"> </w:t>
      </w:r>
      <w:r>
        <w:rPr>
          <w:color w:val="231F20"/>
        </w:rPr>
        <w:t>of</w:t>
      </w:r>
      <w:r>
        <w:rPr>
          <w:color w:val="231F20"/>
          <w:spacing w:val="-27"/>
        </w:rPr>
        <w:t xml:space="preserve"> </w:t>
      </w:r>
      <w:r>
        <w:rPr>
          <w:color w:val="231F20"/>
        </w:rPr>
        <w:t>associated</w:t>
      </w:r>
      <w:r>
        <w:rPr>
          <w:color w:val="231F20"/>
          <w:spacing w:val="-26"/>
        </w:rPr>
        <w:t xml:space="preserve"> </w:t>
      </w:r>
      <w:r>
        <w:rPr>
          <w:color w:val="231F20"/>
        </w:rPr>
        <w:t>orbital</w:t>
      </w:r>
      <w:r>
        <w:rPr>
          <w:color w:val="231F20"/>
          <w:spacing w:val="-27"/>
        </w:rPr>
        <w:t xml:space="preserve"> </w:t>
      </w:r>
      <w:r>
        <w:rPr>
          <w:color w:val="231F20"/>
        </w:rPr>
        <w:t>cellulitis</w:t>
      </w:r>
      <w:r>
        <w:rPr>
          <w:color w:val="231F20"/>
          <w:spacing w:val="-26"/>
        </w:rPr>
        <w:t xml:space="preserve"> </w:t>
      </w:r>
      <w:r>
        <w:rPr>
          <w:color w:val="231F20"/>
        </w:rPr>
        <w:t xml:space="preserve">is </w:t>
      </w:r>
      <w:r>
        <w:rPr>
          <w:color w:val="231F20"/>
          <w:spacing w:val="-4"/>
        </w:rPr>
        <w:t>necessary.</w:t>
      </w:r>
      <w:r>
        <w:rPr>
          <w:color w:val="231F20"/>
          <w:spacing w:val="-28"/>
        </w:rPr>
        <w:t xml:space="preserve"> </w:t>
      </w:r>
      <w:r>
        <w:rPr>
          <w:color w:val="231F20"/>
        </w:rPr>
        <w:t>There</w:t>
      </w:r>
      <w:r>
        <w:rPr>
          <w:color w:val="231F20"/>
          <w:spacing w:val="-18"/>
        </w:rPr>
        <w:t xml:space="preserve"> </w:t>
      </w:r>
      <w:r>
        <w:rPr>
          <w:color w:val="231F20"/>
        </w:rPr>
        <w:t>is</w:t>
      </w:r>
      <w:r>
        <w:rPr>
          <w:color w:val="231F20"/>
          <w:spacing w:val="-18"/>
        </w:rPr>
        <w:t xml:space="preserve"> </w:t>
      </w:r>
      <w:r>
        <w:rPr>
          <w:color w:val="231F20"/>
        </w:rPr>
        <w:t>a</w:t>
      </w:r>
      <w:r>
        <w:rPr>
          <w:color w:val="231F20"/>
          <w:spacing w:val="-18"/>
        </w:rPr>
        <w:t xml:space="preserve"> </w:t>
      </w:r>
      <w:r>
        <w:rPr>
          <w:color w:val="231F20"/>
        </w:rPr>
        <w:t>great</w:t>
      </w:r>
      <w:r>
        <w:rPr>
          <w:color w:val="231F20"/>
          <w:spacing w:val="-19"/>
        </w:rPr>
        <w:t xml:space="preserve"> </w:t>
      </w:r>
      <w:r>
        <w:rPr>
          <w:color w:val="231F20"/>
        </w:rPr>
        <w:t>need</w:t>
      </w:r>
      <w:r>
        <w:rPr>
          <w:color w:val="231F20"/>
          <w:spacing w:val="-18"/>
        </w:rPr>
        <w:t xml:space="preserve"> </w:t>
      </w:r>
      <w:r>
        <w:rPr>
          <w:color w:val="231F20"/>
        </w:rPr>
        <w:t>for</w:t>
      </w:r>
      <w:r>
        <w:rPr>
          <w:color w:val="231F20"/>
          <w:spacing w:val="-18"/>
        </w:rPr>
        <w:t xml:space="preserve"> </w:t>
      </w:r>
      <w:r>
        <w:rPr>
          <w:color w:val="231F20"/>
          <w:spacing w:val="-3"/>
        </w:rPr>
        <w:t>public</w:t>
      </w:r>
      <w:r>
        <w:rPr>
          <w:color w:val="231F20"/>
          <w:spacing w:val="-18"/>
        </w:rPr>
        <w:t xml:space="preserve"> </w:t>
      </w:r>
      <w:r>
        <w:rPr>
          <w:color w:val="231F20"/>
        </w:rPr>
        <w:t>education</w:t>
      </w:r>
      <w:r>
        <w:rPr>
          <w:color w:val="231F20"/>
          <w:spacing w:val="-18"/>
        </w:rPr>
        <w:t xml:space="preserve"> </w:t>
      </w:r>
      <w:r>
        <w:rPr>
          <w:color w:val="231F20"/>
        </w:rPr>
        <w:t>about</w:t>
      </w:r>
      <w:r>
        <w:rPr>
          <w:color w:val="231F20"/>
          <w:spacing w:val="-19"/>
        </w:rPr>
        <w:t xml:space="preserve"> </w:t>
      </w:r>
      <w:r>
        <w:rPr>
          <w:color w:val="231F20"/>
          <w:spacing w:val="-4"/>
        </w:rPr>
        <w:t xml:space="preserve">how </w:t>
      </w:r>
      <w:r>
        <w:rPr>
          <w:color w:val="231F20"/>
        </w:rPr>
        <w:t>to</w:t>
      </w:r>
      <w:r>
        <w:rPr>
          <w:color w:val="231F20"/>
          <w:spacing w:val="-22"/>
        </w:rPr>
        <w:t xml:space="preserve"> </w:t>
      </w:r>
      <w:r>
        <w:rPr>
          <w:color w:val="231F20"/>
          <w:spacing w:val="-4"/>
        </w:rPr>
        <w:t>avoid</w:t>
      </w:r>
      <w:r>
        <w:rPr>
          <w:color w:val="231F20"/>
          <w:spacing w:val="-21"/>
        </w:rPr>
        <w:t xml:space="preserve"> </w:t>
      </w:r>
      <w:r>
        <w:rPr>
          <w:color w:val="231F20"/>
        </w:rPr>
        <w:t>such</w:t>
      </w:r>
      <w:r>
        <w:rPr>
          <w:color w:val="231F20"/>
          <w:spacing w:val="-22"/>
        </w:rPr>
        <w:t xml:space="preserve"> </w:t>
      </w:r>
      <w:r>
        <w:rPr>
          <w:color w:val="231F20"/>
          <w:spacing w:val="-4"/>
        </w:rPr>
        <w:t>eye</w:t>
      </w:r>
      <w:r>
        <w:rPr>
          <w:color w:val="231F20"/>
          <w:spacing w:val="-21"/>
        </w:rPr>
        <w:t xml:space="preserve"> </w:t>
      </w:r>
      <w:r>
        <w:rPr>
          <w:color w:val="231F20"/>
        </w:rPr>
        <w:t>injuries</w:t>
      </w:r>
      <w:r>
        <w:rPr>
          <w:color w:val="231F20"/>
          <w:spacing w:val="-21"/>
        </w:rPr>
        <w:t xml:space="preserve"> </w:t>
      </w:r>
      <w:r>
        <w:rPr>
          <w:color w:val="231F20"/>
        </w:rPr>
        <w:t>and</w:t>
      </w:r>
      <w:r>
        <w:rPr>
          <w:color w:val="231F20"/>
          <w:spacing w:val="-22"/>
        </w:rPr>
        <w:t xml:space="preserve"> </w:t>
      </w:r>
      <w:r>
        <w:rPr>
          <w:color w:val="231F20"/>
        </w:rPr>
        <w:t>also</w:t>
      </w:r>
      <w:r>
        <w:rPr>
          <w:color w:val="231F20"/>
          <w:spacing w:val="-21"/>
        </w:rPr>
        <w:t xml:space="preserve"> </w:t>
      </w:r>
      <w:r>
        <w:rPr>
          <w:color w:val="231F20"/>
        </w:rPr>
        <w:t>need</w:t>
      </w:r>
      <w:r>
        <w:rPr>
          <w:color w:val="231F20"/>
          <w:spacing w:val="-21"/>
        </w:rPr>
        <w:t xml:space="preserve"> </w:t>
      </w:r>
      <w:r>
        <w:rPr>
          <w:color w:val="231F20"/>
        </w:rPr>
        <w:t>to</w:t>
      </w:r>
      <w:r>
        <w:rPr>
          <w:color w:val="231F20"/>
          <w:spacing w:val="-22"/>
        </w:rPr>
        <w:t xml:space="preserve"> </w:t>
      </w:r>
      <w:r>
        <w:rPr>
          <w:color w:val="231F20"/>
        </w:rPr>
        <w:t>educate</w:t>
      </w:r>
      <w:r>
        <w:rPr>
          <w:color w:val="231F20"/>
          <w:spacing w:val="-21"/>
        </w:rPr>
        <w:t xml:space="preserve"> </w:t>
      </w:r>
      <w:r>
        <w:rPr>
          <w:color w:val="231F20"/>
        </w:rPr>
        <w:t>paramedical health</w:t>
      </w:r>
      <w:r>
        <w:rPr>
          <w:color w:val="231F20"/>
          <w:spacing w:val="-7"/>
        </w:rPr>
        <w:t xml:space="preserve"> </w:t>
      </w:r>
      <w:r>
        <w:rPr>
          <w:color w:val="231F20"/>
        </w:rPr>
        <w:t>workers</w:t>
      </w:r>
      <w:r>
        <w:rPr>
          <w:color w:val="231F20"/>
          <w:spacing w:val="-6"/>
        </w:rPr>
        <w:t xml:space="preserve"> </w:t>
      </w:r>
      <w:r>
        <w:rPr>
          <w:color w:val="231F20"/>
        </w:rPr>
        <w:t>in</w:t>
      </w:r>
      <w:r>
        <w:rPr>
          <w:color w:val="231F20"/>
          <w:spacing w:val="-6"/>
        </w:rPr>
        <w:t xml:space="preserve"> </w:t>
      </w:r>
      <w:r>
        <w:rPr>
          <w:color w:val="231F20"/>
        </w:rPr>
        <w:t>rural</w:t>
      </w:r>
      <w:r>
        <w:rPr>
          <w:color w:val="231F20"/>
          <w:spacing w:val="-7"/>
        </w:rPr>
        <w:t xml:space="preserve"> </w:t>
      </w:r>
      <w:r>
        <w:rPr>
          <w:color w:val="231F20"/>
        </w:rPr>
        <w:t>areas</w:t>
      </w:r>
      <w:r>
        <w:rPr>
          <w:color w:val="231F20"/>
          <w:spacing w:val="-6"/>
        </w:rPr>
        <w:t xml:space="preserve"> </w:t>
      </w:r>
      <w:r>
        <w:rPr>
          <w:color w:val="231F20"/>
        </w:rPr>
        <w:t>about</w:t>
      </w:r>
      <w:r>
        <w:rPr>
          <w:color w:val="231F20"/>
          <w:spacing w:val="-6"/>
        </w:rPr>
        <w:t xml:space="preserve"> </w:t>
      </w:r>
      <w:r>
        <w:rPr>
          <w:color w:val="231F20"/>
        </w:rPr>
        <w:t>when</w:t>
      </w:r>
      <w:r>
        <w:rPr>
          <w:color w:val="231F20"/>
          <w:spacing w:val="-6"/>
        </w:rPr>
        <w:t xml:space="preserve"> </w:t>
      </w:r>
      <w:r>
        <w:rPr>
          <w:color w:val="231F20"/>
        </w:rPr>
        <w:t>to</w:t>
      </w:r>
      <w:r>
        <w:rPr>
          <w:color w:val="231F20"/>
          <w:spacing w:val="-7"/>
        </w:rPr>
        <w:t xml:space="preserve"> </w:t>
      </w:r>
      <w:r>
        <w:rPr>
          <w:color w:val="231F20"/>
        </w:rPr>
        <w:t>suspect</w:t>
      </w:r>
      <w:r>
        <w:rPr>
          <w:color w:val="231F20"/>
          <w:spacing w:val="-6"/>
        </w:rPr>
        <w:t xml:space="preserve"> </w:t>
      </w:r>
      <w:r>
        <w:rPr>
          <w:color w:val="231F20"/>
        </w:rPr>
        <w:t>an</w:t>
      </w:r>
      <w:r>
        <w:rPr>
          <w:color w:val="231F20"/>
          <w:spacing w:val="-6"/>
        </w:rPr>
        <w:t xml:space="preserve"> </w:t>
      </w:r>
      <w:r>
        <w:rPr>
          <w:color w:val="231F20"/>
        </w:rPr>
        <w:t>orbital FB and refer the patient to a higher center of care.</w:t>
      </w:r>
    </w:p>
    <w:p w14:paraId="56598391" w14:textId="77777777" w:rsidR="00DF152B" w:rsidRDefault="00000000">
      <w:pPr>
        <w:spacing w:before="135" w:line="369" w:lineRule="auto"/>
        <w:ind w:left="117" w:right="1959"/>
        <w:jc w:val="both"/>
        <w:rPr>
          <w:b/>
          <w:sz w:val="20"/>
        </w:rPr>
      </w:pPr>
      <w:r>
        <w:rPr>
          <w:b/>
          <w:color w:val="2E3092"/>
          <w:sz w:val="20"/>
        </w:rPr>
        <w:t xml:space="preserve">Financial support and sponsorship </w:t>
      </w:r>
      <w:r>
        <w:rPr>
          <w:color w:val="231F20"/>
          <w:sz w:val="20"/>
        </w:rPr>
        <w:t xml:space="preserve">Hyderabad Eye Research </w:t>
      </w:r>
      <w:r>
        <w:rPr>
          <w:color w:val="231F20"/>
          <w:spacing w:val="-3"/>
          <w:sz w:val="20"/>
        </w:rPr>
        <w:t xml:space="preserve">Foundation. </w:t>
      </w:r>
      <w:r>
        <w:rPr>
          <w:b/>
          <w:color w:val="2E3092"/>
          <w:sz w:val="20"/>
        </w:rPr>
        <w:t>Conflicts of interest</w:t>
      </w:r>
    </w:p>
    <w:p w14:paraId="43194211" w14:textId="77777777" w:rsidR="00DF152B" w:rsidRDefault="00000000">
      <w:pPr>
        <w:pStyle w:val="BodyText"/>
        <w:spacing w:line="220" w:lineRule="exact"/>
        <w:ind w:left="117"/>
        <w:jc w:val="both"/>
      </w:pPr>
      <w:r>
        <w:rPr>
          <w:color w:val="231F20"/>
        </w:rPr>
        <w:t>There are no conflicts of interest.</w:t>
      </w:r>
    </w:p>
    <w:p w14:paraId="3B0871B3" w14:textId="77777777" w:rsidR="00DF152B" w:rsidRDefault="00000000">
      <w:pPr>
        <w:pStyle w:val="Heading1"/>
        <w:spacing w:before="176"/>
        <w:ind w:left="117"/>
      </w:pPr>
      <w:r>
        <w:rPr>
          <w:color w:val="2E3092"/>
        </w:rPr>
        <w:t>References</w:t>
      </w:r>
    </w:p>
    <w:p w14:paraId="4DFEAC9B" w14:textId="77777777" w:rsidR="00DF152B" w:rsidRDefault="00000000">
      <w:pPr>
        <w:pStyle w:val="ListParagraph"/>
        <w:numPr>
          <w:ilvl w:val="0"/>
          <w:numId w:val="1"/>
        </w:numPr>
        <w:tabs>
          <w:tab w:val="left" w:pos="458"/>
        </w:tabs>
        <w:spacing w:before="115" w:line="259" w:lineRule="auto"/>
        <w:jc w:val="both"/>
        <w:rPr>
          <w:sz w:val="17"/>
        </w:rPr>
      </w:pPr>
      <w:r>
        <w:rPr>
          <w:color w:val="231F20"/>
          <w:spacing w:val="5"/>
          <w:sz w:val="17"/>
        </w:rPr>
        <w:t xml:space="preserve">Jabang </w:t>
      </w:r>
      <w:r>
        <w:rPr>
          <w:color w:val="231F20"/>
          <w:spacing w:val="2"/>
          <w:sz w:val="17"/>
        </w:rPr>
        <w:t xml:space="preserve">JN, </w:t>
      </w:r>
      <w:r>
        <w:rPr>
          <w:color w:val="231F20"/>
          <w:spacing w:val="5"/>
          <w:sz w:val="17"/>
        </w:rPr>
        <w:t xml:space="preserve">Dampha </w:t>
      </w:r>
      <w:r>
        <w:rPr>
          <w:color w:val="231F20"/>
          <w:spacing w:val="3"/>
          <w:sz w:val="17"/>
        </w:rPr>
        <w:t xml:space="preserve">L, </w:t>
      </w:r>
      <w:r>
        <w:rPr>
          <w:color w:val="231F20"/>
          <w:spacing w:val="4"/>
          <w:sz w:val="17"/>
        </w:rPr>
        <w:t xml:space="preserve">Sanyang </w:t>
      </w:r>
      <w:r>
        <w:rPr>
          <w:color w:val="231F20"/>
          <w:sz w:val="17"/>
        </w:rPr>
        <w:t xml:space="preserve">B, </w:t>
      </w:r>
      <w:r>
        <w:rPr>
          <w:color w:val="231F20"/>
          <w:spacing w:val="5"/>
          <w:sz w:val="17"/>
        </w:rPr>
        <w:t xml:space="preserve">Roberts </w:t>
      </w:r>
      <w:r>
        <w:rPr>
          <w:color w:val="231F20"/>
          <w:spacing w:val="4"/>
          <w:sz w:val="17"/>
        </w:rPr>
        <w:t xml:space="preserve">CA, Ceesay </w:t>
      </w:r>
      <w:r>
        <w:rPr>
          <w:color w:val="231F20"/>
          <w:sz w:val="17"/>
        </w:rPr>
        <w:t>B. Management of a large intraorbital wooden foreign body: Case report. Surg Neurol Int</w:t>
      </w:r>
      <w:r>
        <w:rPr>
          <w:color w:val="231F20"/>
          <w:spacing w:val="-1"/>
          <w:sz w:val="17"/>
        </w:rPr>
        <w:t xml:space="preserve"> </w:t>
      </w:r>
      <w:r>
        <w:rPr>
          <w:color w:val="231F20"/>
          <w:sz w:val="17"/>
        </w:rPr>
        <w:t>2020;11:158.</w:t>
      </w:r>
    </w:p>
    <w:p w14:paraId="3E308236" w14:textId="77777777" w:rsidR="00DF152B" w:rsidRDefault="00000000">
      <w:pPr>
        <w:pStyle w:val="ListParagraph"/>
        <w:numPr>
          <w:ilvl w:val="0"/>
          <w:numId w:val="1"/>
        </w:numPr>
        <w:tabs>
          <w:tab w:val="left" w:pos="458"/>
        </w:tabs>
        <w:spacing w:before="17" w:line="259" w:lineRule="auto"/>
        <w:jc w:val="both"/>
        <w:rPr>
          <w:sz w:val="17"/>
        </w:rPr>
      </w:pPr>
      <w:r>
        <w:rPr>
          <w:color w:val="231F20"/>
          <w:spacing w:val="6"/>
          <w:sz w:val="17"/>
        </w:rPr>
        <w:t xml:space="preserve">Fulcher </w:t>
      </w:r>
      <w:r>
        <w:rPr>
          <w:color w:val="231F20"/>
          <w:spacing w:val="-5"/>
          <w:sz w:val="17"/>
        </w:rPr>
        <w:t xml:space="preserve">TP, </w:t>
      </w:r>
      <w:r>
        <w:rPr>
          <w:color w:val="231F20"/>
          <w:spacing w:val="5"/>
          <w:sz w:val="17"/>
        </w:rPr>
        <w:t xml:space="preserve">McNab </w:t>
      </w:r>
      <w:r>
        <w:rPr>
          <w:color w:val="231F20"/>
          <w:spacing w:val="4"/>
          <w:sz w:val="17"/>
        </w:rPr>
        <w:t xml:space="preserve">AA, </w:t>
      </w:r>
      <w:r>
        <w:rPr>
          <w:color w:val="231F20"/>
          <w:spacing w:val="5"/>
          <w:sz w:val="17"/>
        </w:rPr>
        <w:t xml:space="preserve">Sullivan </w:t>
      </w:r>
      <w:r>
        <w:rPr>
          <w:color w:val="231F20"/>
          <w:sz w:val="17"/>
        </w:rPr>
        <w:t xml:space="preserve">TJ. </w:t>
      </w:r>
      <w:r>
        <w:rPr>
          <w:color w:val="231F20"/>
          <w:spacing w:val="6"/>
          <w:sz w:val="17"/>
        </w:rPr>
        <w:t xml:space="preserve">Clinical features </w:t>
      </w:r>
      <w:r>
        <w:rPr>
          <w:color w:val="231F20"/>
          <w:spacing w:val="4"/>
          <w:sz w:val="17"/>
        </w:rPr>
        <w:t xml:space="preserve">and </w:t>
      </w:r>
      <w:r>
        <w:rPr>
          <w:color w:val="231F20"/>
          <w:spacing w:val="6"/>
          <w:sz w:val="17"/>
        </w:rPr>
        <w:t xml:space="preserve">management </w:t>
      </w:r>
      <w:r>
        <w:rPr>
          <w:color w:val="231F20"/>
          <w:spacing w:val="3"/>
          <w:sz w:val="17"/>
        </w:rPr>
        <w:t xml:space="preserve">of </w:t>
      </w:r>
      <w:r>
        <w:rPr>
          <w:color w:val="231F20"/>
          <w:spacing w:val="6"/>
          <w:sz w:val="17"/>
        </w:rPr>
        <w:t xml:space="preserve">intraorbital foreign bodies. Ophthalmology </w:t>
      </w:r>
      <w:r>
        <w:rPr>
          <w:color w:val="231F20"/>
          <w:sz w:val="17"/>
        </w:rPr>
        <w:t>2002;109:494-500.</w:t>
      </w:r>
    </w:p>
    <w:p w14:paraId="66002B87" w14:textId="77777777" w:rsidR="00DF152B" w:rsidRDefault="00000000">
      <w:pPr>
        <w:pStyle w:val="ListParagraph"/>
        <w:numPr>
          <w:ilvl w:val="0"/>
          <w:numId w:val="1"/>
        </w:numPr>
        <w:tabs>
          <w:tab w:val="left" w:pos="458"/>
        </w:tabs>
        <w:spacing w:before="17" w:line="259" w:lineRule="auto"/>
        <w:ind w:right="119"/>
        <w:jc w:val="both"/>
        <w:rPr>
          <w:sz w:val="17"/>
        </w:rPr>
      </w:pPr>
      <w:r>
        <w:rPr>
          <w:color w:val="231F20"/>
          <w:spacing w:val="3"/>
          <w:sz w:val="17"/>
        </w:rPr>
        <w:t xml:space="preserve">Reddy </w:t>
      </w:r>
      <w:r>
        <w:rPr>
          <w:color w:val="231F20"/>
          <w:spacing w:val="2"/>
          <w:sz w:val="17"/>
        </w:rPr>
        <w:t xml:space="preserve">SC. </w:t>
      </w:r>
      <w:r>
        <w:rPr>
          <w:color w:val="231F20"/>
          <w:spacing w:val="3"/>
          <w:sz w:val="17"/>
        </w:rPr>
        <w:t xml:space="preserve">Retained </w:t>
      </w:r>
      <w:r>
        <w:rPr>
          <w:color w:val="231F20"/>
          <w:spacing w:val="2"/>
          <w:sz w:val="17"/>
        </w:rPr>
        <w:t xml:space="preserve">wooden </w:t>
      </w:r>
      <w:r>
        <w:rPr>
          <w:color w:val="231F20"/>
          <w:spacing w:val="3"/>
          <w:sz w:val="17"/>
        </w:rPr>
        <w:t xml:space="preserve">foreign body </w:t>
      </w:r>
      <w:r>
        <w:rPr>
          <w:color w:val="231F20"/>
          <w:sz w:val="17"/>
        </w:rPr>
        <w:t xml:space="preserve">in </w:t>
      </w:r>
      <w:r>
        <w:rPr>
          <w:color w:val="231F20"/>
          <w:spacing w:val="2"/>
          <w:sz w:val="17"/>
        </w:rPr>
        <w:t xml:space="preserve">the </w:t>
      </w:r>
      <w:r>
        <w:rPr>
          <w:color w:val="231F20"/>
          <w:spacing w:val="3"/>
          <w:sz w:val="17"/>
        </w:rPr>
        <w:t xml:space="preserve">orbit. </w:t>
      </w:r>
      <w:r>
        <w:rPr>
          <w:color w:val="231F20"/>
          <w:spacing w:val="2"/>
          <w:sz w:val="17"/>
        </w:rPr>
        <w:t xml:space="preserve">Int </w:t>
      </w:r>
      <w:r>
        <w:rPr>
          <w:color w:val="231F20"/>
          <w:sz w:val="17"/>
        </w:rPr>
        <w:t>J Ophthalmol 2013;6:255-8.</w:t>
      </w:r>
    </w:p>
    <w:p w14:paraId="2F92D90C" w14:textId="77777777" w:rsidR="00DF152B" w:rsidRDefault="00000000">
      <w:pPr>
        <w:pStyle w:val="ListParagraph"/>
        <w:numPr>
          <w:ilvl w:val="0"/>
          <w:numId w:val="1"/>
        </w:numPr>
        <w:tabs>
          <w:tab w:val="left" w:pos="458"/>
        </w:tabs>
        <w:spacing w:line="259" w:lineRule="auto"/>
        <w:ind w:right="116"/>
        <w:jc w:val="both"/>
        <w:rPr>
          <w:sz w:val="17"/>
        </w:rPr>
      </w:pPr>
      <w:r>
        <w:rPr>
          <w:color w:val="231F20"/>
          <w:sz w:val="17"/>
        </w:rPr>
        <w:t xml:space="preserve">Lakshmanan A, Bala S, Belfer </w:t>
      </w:r>
      <w:r>
        <w:rPr>
          <w:color w:val="231F20"/>
          <w:spacing w:val="-7"/>
          <w:sz w:val="17"/>
        </w:rPr>
        <w:t xml:space="preserve">KF. </w:t>
      </w:r>
      <w:r>
        <w:rPr>
          <w:color w:val="231F20"/>
          <w:sz w:val="17"/>
        </w:rPr>
        <w:t>Intraorbital organic foreign body—A diagnostic challenge. Orbit 2008;27:131-3.</w:t>
      </w:r>
    </w:p>
    <w:p w14:paraId="2F9D76A1" w14:textId="77777777" w:rsidR="00DF152B" w:rsidRDefault="00000000">
      <w:pPr>
        <w:pStyle w:val="ListParagraph"/>
        <w:numPr>
          <w:ilvl w:val="0"/>
          <w:numId w:val="1"/>
        </w:numPr>
        <w:tabs>
          <w:tab w:val="left" w:pos="458"/>
        </w:tabs>
        <w:spacing w:before="19" w:line="259" w:lineRule="auto"/>
        <w:ind w:right="114"/>
        <w:jc w:val="both"/>
        <w:rPr>
          <w:sz w:val="17"/>
        </w:rPr>
      </w:pPr>
      <w:r>
        <w:rPr>
          <w:color w:val="231F20"/>
          <w:sz w:val="17"/>
        </w:rPr>
        <w:t>Agarwal PK, Kumar H, Srivastava PK. Unusual orbital foreign bodies. Indian J Ophthalmol 1993;41:125-7.</w:t>
      </w:r>
    </w:p>
    <w:p w14:paraId="46DCCD17" w14:textId="77777777" w:rsidR="00DF152B" w:rsidRDefault="00000000">
      <w:pPr>
        <w:pStyle w:val="ListParagraph"/>
        <w:numPr>
          <w:ilvl w:val="0"/>
          <w:numId w:val="1"/>
        </w:numPr>
        <w:tabs>
          <w:tab w:val="left" w:pos="458"/>
        </w:tabs>
        <w:spacing w:line="259" w:lineRule="auto"/>
        <w:jc w:val="both"/>
        <w:rPr>
          <w:sz w:val="17"/>
        </w:rPr>
      </w:pPr>
      <w:r>
        <w:rPr>
          <w:color w:val="231F20"/>
          <w:sz w:val="17"/>
        </w:rPr>
        <w:t>Panda</w:t>
      </w:r>
      <w:r>
        <w:rPr>
          <w:color w:val="231F20"/>
          <w:spacing w:val="-7"/>
          <w:sz w:val="17"/>
        </w:rPr>
        <w:t xml:space="preserve"> </w:t>
      </w:r>
      <w:r>
        <w:rPr>
          <w:color w:val="231F20"/>
          <w:sz w:val="17"/>
        </w:rPr>
        <w:t>BB,</w:t>
      </w:r>
      <w:r>
        <w:rPr>
          <w:color w:val="231F20"/>
          <w:spacing w:val="-6"/>
          <w:sz w:val="17"/>
        </w:rPr>
        <w:t xml:space="preserve"> </w:t>
      </w:r>
      <w:r>
        <w:rPr>
          <w:color w:val="231F20"/>
          <w:sz w:val="17"/>
        </w:rPr>
        <w:t>Kim</w:t>
      </w:r>
      <w:r>
        <w:rPr>
          <w:color w:val="231F20"/>
          <w:spacing w:val="-6"/>
          <w:sz w:val="17"/>
        </w:rPr>
        <w:t xml:space="preserve"> </w:t>
      </w:r>
      <w:r>
        <w:rPr>
          <w:color w:val="231F20"/>
          <w:sz w:val="17"/>
        </w:rPr>
        <w:t>UR.</w:t>
      </w:r>
      <w:r>
        <w:rPr>
          <w:color w:val="231F20"/>
          <w:spacing w:val="-6"/>
          <w:sz w:val="17"/>
        </w:rPr>
        <w:t xml:space="preserve"> </w:t>
      </w:r>
      <w:r>
        <w:rPr>
          <w:color w:val="231F20"/>
          <w:sz w:val="17"/>
        </w:rPr>
        <w:t>Complications</w:t>
      </w:r>
      <w:r>
        <w:rPr>
          <w:color w:val="231F20"/>
          <w:spacing w:val="-7"/>
          <w:sz w:val="17"/>
        </w:rPr>
        <w:t xml:space="preserve"> </w:t>
      </w:r>
      <w:r>
        <w:rPr>
          <w:color w:val="231F20"/>
          <w:sz w:val="17"/>
        </w:rPr>
        <w:t>of</w:t>
      </w:r>
      <w:r>
        <w:rPr>
          <w:color w:val="231F20"/>
          <w:spacing w:val="-6"/>
          <w:sz w:val="17"/>
        </w:rPr>
        <w:t xml:space="preserve"> </w:t>
      </w:r>
      <w:r>
        <w:rPr>
          <w:color w:val="231F20"/>
          <w:sz w:val="17"/>
        </w:rPr>
        <w:t>retained</w:t>
      </w:r>
      <w:r>
        <w:rPr>
          <w:color w:val="231F20"/>
          <w:spacing w:val="-6"/>
          <w:sz w:val="17"/>
        </w:rPr>
        <w:t xml:space="preserve"> </w:t>
      </w:r>
      <w:r>
        <w:rPr>
          <w:color w:val="231F20"/>
          <w:sz w:val="17"/>
        </w:rPr>
        <w:t>intraorbital</w:t>
      </w:r>
      <w:r>
        <w:rPr>
          <w:color w:val="231F20"/>
          <w:spacing w:val="-6"/>
          <w:sz w:val="17"/>
        </w:rPr>
        <w:t xml:space="preserve"> </w:t>
      </w:r>
      <w:r>
        <w:rPr>
          <w:color w:val="231F20"/>
          <w:spacing w:val="-4"/>
          <w:sz w:val="17"/>
        </w:rPr>
        <w:t xml:space="preserve">wooden </w:t>
      </w:r>
      <w:r>
        <w:rPr>
          <w:color w:val="231F20"/>
          <w:sz w:val="17"/>
        </w:rPr>
        <w:t xml:space="preserve">foreign </w:t>
      </w:r>
      <w:r>
        <w:rPr>
          <w:color w:val="231F20"/>
          <w:spacing w:val="-3"/>
          <w:sz w:val="17"/>
        </w:rPr>
        <w:t xml:space="preserve">body. </w:t>
      </w:r>
      <w:r>
        <w:rPr>
          <w:color w:val="231F20"/>
          <w:sz w:val="17"/>
        </w:rPr>
        <w:t>Oman J Ophthalmol</w:t>
      </w:r>
      <w:r>
        <w:rPr>
          <w:color w:val="231F20"/>
          <w:spacing w:val="3"/>
          <w:sz w:val="17"/>
        </w:rPr>
        <w:t xml:space="preserve"> </w:t>
      </w:r>
      <w:r>
        <w:rPr>
          <w:color w:val="231F20"/>
          <w:sz w:val="17"/>
        </w:rPr>
        <w:t>2014;7:38-9.</w:t>
      </w:r>
    </w:p>
    <w:p w14:paraId="1FB4B397" w14:textId="77777777" w:rsidR="00DF152B" w:rsidRDefault="00000000">
      <w:pPr>
        <w:pStyle w:val="ListParagraph"/>
        <w:numPr>
          <w:ilvl w:val="0"/>
          <w:numId w:val="1"/>
        </w:numPr>
        <w:tabs>
          <w:tab w:val="left" w:pos="458"/>
        </w:tabs>
        <w:spacing w:line="259" w:lineRule="auto"/>
        <w:ind w:right="110"/>
        <w:jc w:val="both"/>
        <w:rPr>
          <w:sz w:val="17"/>
        </w:rPr>
      </w:pPr>
      <w:r>
        <w:rPr>
          <w:color w:val="231F20"/>
          <w:sz w:val="17"/>
        </w:rPr>
        <w:t xml:space="preserve">Bhavsar AR, Fong DS, Kerman B, Yoshizumi MO. </w:t>
      </w:r>
      <w:r>
        <w:rPr>
          <w:color w:val="231F20"/>
          <w:spacing w:val="2"/>
          <w:sz w:val="17"/>
        </w:rPr>
        <w:t xml:space="preserve">Intraorbital air </w:t>
      </w:r>
      <w:r>
        <w:rPr>
          <w:color w:val="231F20"/>
          <w:spacing w:val="3"/>
          <w:sz w:val="17"/>
        </w:rPr>
        <w:t xml:space="preserve">simulating </w:t>
      </w:r>
      <w:r>
        <w:rPr>
          <w:color w:val="231F20"/>
          <w:sz w:val="17"/>
        </w:rPr>
        <w:t xml:space="preserve">an </w:t>
      </w:r>
      <w:r>
        <w:rPr>
          <w:color w:val="231F20"/>
          <w:spacing w:val="3"/>
          <w:sz w:val="17"/>
        </w:rPr>
        <w:t xml:space="preserve">intraocular foreign </w:t>
      </w:r>
      <w:r>
        <w:rPr>
          <w:color w:val="231F20"/>
          <w:sz w:val="17"/>
        </w:rPr>
        <w:t xml:space="preserve">body. Am J </w:t>
      </w:r>
      <w:r>
        <w:rPr>
          <w:color w:val="231F20"/>
          <w:spacing w:val="4"/>
          <w:sz w:val="17"/>
        </w:rPr>
        <w:t xml:space="preserve">Ophthalmol </w:t>
      </w:r>
      <w:r>
        <w:rPr>
          <w:color w:val="231F20"/>
          <w:sz w:val="17"/>
        </w:rPr>
        <w:t>1997;123:835-7.</w:t>
      </w:r>
    </w:p>
    <w:p w14:paraId="725A5F3A" w14:textId="77777777" w:rsidR="00DF152B" w:rsidRDefault="00000000">
      <w:pPr>
        <w:pStyle w:val="ListParagraph"/>
        <w:numPr>
          <w:ilvl w:val="0"/>
          <w:numId w:val="1"/>
        </w:numPr>
        <w:tabs>
          <w:tab w:val="left" w:pos="458"/>
        </w:tabs>
        <w:spacing w:before="17" w:line="259" w:lineRule="auto"/>
        <w:ind w:right="106"/>
        <w:jc w:val="both"/>
        <w:rPr>
          <w:sz w:val="17"/>
        </w:rPr>
      </w:pPr>
      <w:r>
        <w:rPr>
          <w:color w:val="231F20"/>
          <w:spacing w:val="3"/>
          <w:sz w:val="17"/>
        </w:rPr>
        <w:t xml:space="preserve">Ho </w:t>
      </w:r>
      <w:r>
        <w:rPr>
          <w:color w:val="231F20"/>
          <w:sz w:val="17"/>
        </w:rPr>
        <w:t xml:space="preserve">VT, </w:t>
      </w:r>
      <w:r>
        <w:rPr>
          <w:color w:val="231F20"/>
          <w:spacing w:val="5"/>
          <w:sz w:val="17"/>
        </w:rPr>
        <w:t xml:space="preserve">McGuckin </w:t>
      </w:r>
      <w:r>
        <w:rPr>
          <w:color w:val="231F20"/>
          <w:spacing w:val="3"/>
          <w:sz w:val="17"/>
        </w:rPr>
        <w:t xml:space="preserve">JF </w:t>
      </w:r>
      <w:r>
        <w:rPr>
          <w:color w:val="231F20"/>
          <w:sz w:val="17"/>
        </w:rPr>
        <w:t xml:space="preserve">Jr, </w:t>
      </w:r>
      <w:r>
        <w:rPr>
          <w:color w:val="231F20"/>
          <w:spacing w:val="4"/>
          <w:sz w:val="17"/>
        </w:rPr>
        <w:t xml:space="preserve">Smergel EM. </w:t>
      </w:r>
      <w:r>
        <w:rPr>
          <w:color w:val="231F20"/>
          <w:spacing w:val="5"/>
          <w:sz w:val="17"/>
        </w:rPr>
        <w:t xml:space="preserve">Intraorbital </w:t>
      </w:r>
      <w:r>
        <w:rPr>
          <w:color w:val="231F20"/>
          <w:spacing w:val="4"/>
          <w:sz w:val="17"/>
        </w:rPr>
        <w:t xml:space="preserve">wooden </w:t>
      </w:r>
      <w:r>
        <w:rPr>
          <w:color w:val="231F20"/>
          <w:sz w:val="17"/>
        </w:rPr>
        <w:t>foreign body: CT and MR appearance. AJNR Am J Neuroradiol 1996;17:134-6.</w:t>
      </w:r>
    </w:p>
    <w:p w14:paraId="100416D4" w14:textId="77777777" w:rsidR="00DF152B" w:rsidRDefault="00000000">
      <w:pPr>
        <w:pStyle w:val="ListParagraph"/>
        <w:numPr>
          <w:ilvl w:val="0"/>
          <w:numId w:val="1"/>
        </w:numPr>
        <w:tabs>
          <w:tab w:val="left" w:pos="458"/>
        </w:tabs>
        <w:spacing w:line="259" w:lineRule="auto"/>
        <w:jc w:val="both"/>
        <w:rPr>
          <w:sz w:val="17"/>
        </w:rPr>
      </w:pPr>
      <w:r>
        <w:rPr>
          <w:color w:val="231F20"/>
          <w:sz w:val="17"/>
        </w:rPr>
        <w:t xml:space="preserve">Adesanya OO, Dawkins DM. Intraorbital wooden foreign body (IOFB): Mimicking air on </w:t>
      </w:r>
      <w:r>
        <w:rPr>
          <w:color w:val="231F20"/>
          <w:spacing w:val="-6"/>
          <w:sz w:val="17"/>
        </w:rPr>
        <w:t xml:space="preserve">CT. </w:t>
      </w:r>
      <w:r>
        <w:rPr>
          <w:color w:val="231F20"/>
          <w:sz w:val="17"/>
        </w:rPr>
        <w:t>Emerg Radiol</w:t>
      </w:r>
      <w:r>
        <w:rPr>
          <w:color w:val="231F20"/>
          <w:spacing w:val="4"/>
          <w:sz w:val="17"/>
        </w:rPr>
        <w:t xml:space="preserve"> </w:t>
      </w:r>
      <w:r>
        <w:rPr>
          <w:color w:val="231F20"/>
          <w:sz w:val="17"/>
        </w:rPr>
        <w:t>2007;14:45-9.</w:t>
      </w:r>
    </w:p>
    <w:p w14:paraId="07EC8615" w14:textId="77777777" w:rsidR="00DF152B" w:rsidRDefault="00000000">
      <w:pPr>
        <w:pStyle w:val="ListParagraph"/>
        <w:numPr>
          <w:ilvl w:val="0"/>
          <w:numId w:val="1"/>
        </w:numPr>
        <w:tabs>
          <w:tab w:val="left" w:pos="458"/>
        </w:tabs>
        <w:spacing w:line="259" w:lineRule="auto"/>
        <w:ind w:right="117"/>
        <w:jc w:val="both"/>
        <w:rPr>
          <w:sz w:val="17"/>
        </w:rPr>
      </w:pPr>
      <w:r>
        <w:rPr>
          <w:color w:val="231F20"/>
          <w:sz w:val="17"/>
        </w:rPr>
        <w:t xml:space="preserve">Uchino A, Kato A, Takase </w:t>
      </w:r>
      <w:r>
        <w:rPr>
          <w:color w:val="231F20"/>
          <w:spacing w:val="-11"/>
          <w:sz w:val="17"/>
        </w:rPr>
        <w:t xml:space="preserve">Y, </w:t>
      </w:r>
      <w:r>
        <w:rPr>
          <w:color w:val="231F20"/>
          <w:sz w:val="17"/>
        </w:rPr>
        <w:t xml:space="preserve">Kudo S. Intraorbital wooden and bamboo foreign bodies: </w:t>
      </w:r>
      <w:r>
        <w:rPr>
          <w:color w:val="231F20"/>
          <w:spacing w:val="-6"/>
          <w:sz w:val="17"/>
        </w:rPr>
        <w:t xml:space="preserve">CT. </w:t>
      </w:r>
      <w:r>
        <w:rPr>
          <w:color w:val="231F20"/>
          <w:sz w:val="17"/>
        </w:rPr>
        <w:t>Neuroradiology</w:t>
      </w:r>
      <w:r>
        <w:rPr>
          <w:color w:val="231F20"/>
          <w:spacing w:val="4"/>
          <w:sz w:val="17"/>
        </w:rPr>
        <w:t xml:space="preserve"> </w:t>
      </w:r>
      <w:r>
        <w:rPr>
          <w:color w:val="231F20"/>
          <w:sz w:val="17"/>
        </w:rPr>
        <w:t>1997;39:213-5.</w:t>
      </w:r>
    </w:p>
    <w:p w14:paraId="17E0768C" w14:textId="77777777" w:rsidR="00DF152B" w:rsidRDefault="00000000">
      <w:pPr>
        <w:pStyle w:val="ListParagraph"/>
        <w:numPr>
          <w:ilvl w:val="0"/>
          <w:numId w:val="1"/>
        </w:numPr>
        <w:tabs>
          <w:tab w:val="left" w:pos="458"/>
        </w:tabs>
        <w:spacing w:line="259" w:lineRule="auto"/>
        <w:jc w:val="both"/>
        <w:rPr>
          <w:sz w:val="17"/>
        </w:rPr>
      </w:pPr>
      <w:r>
        <w:rPr>
          <w:color w:val="231F20"/>
          <w:sz w:val="17"/>
        </w:rPr>
        <w:t>Specht</w:t>
      </w:r>
      <w:r>
        <w:rPr>
          <w:color w:val="231F20"/>
          <w:spacing w:val="-15"/>
          <w:sz w:val="17"/>
        </w:rPr>
        <w:t xml:space="preserve"> </w:t>
      </w:r>
      <w:r>
        <w:rPr>
          <w:color w:val="231F20"/>
          <w:sz w:val="17"/>
        </w:rPr>
        <w:t>CS,</w:t>
      </w:r>
      <w:r>
        <w:rPr>
          <w:color w:val="231F20"/>
          <w:spacing w:val="-23"/>
          <w:sz w:val="17"/>
        </w:rPr>
        <w:t xml:space="preserve"> </w:t>
      </w:r>
      <w:r>
        <w:rPr>
          <w:color w:val="231F20"/>
          <w:spacing w:val="-6"/>
          <w:sz w:val="17"/>
        </w:rPr>
        <w:t>Varga</w:t>
      </w:r>
      <w:r>
        <w:rPr>
          <w:color w:val="231F20"/>
          <w:spacing w:val="-15"/>
          <w:sz w:val="17"/>
        </w:rPr>
        <w:t xml:space="preserve"> </w:t>
      </w:r>
      <w:r>
        <w:rPr>
          <w:color w:val="231F20"/>
          <w:sz w:val="17"/>
        </w:rPr>
        <w:t>JH,</w:t>
      </w:r>
      <w:r>
        <w:rPr>
          <w:color w:val="231F20"/>
          <w:spacing w:val="-15"/>
          <w:sz w:val="17"/>
        </w:rPr>
        <w:t xml:space="preserve"> </w:t>
      </w:r>
      <w:r>
        <w:rPr>
          <w:color w:val="231F20"/>
          <w:sz w:val="17"/>
        </w:rPr>
        <w:t>Jalali</w:t>
      </w:r>
      <w:r>
        <w:rPr>
          <w:color w:val="231F20"/>
          <w:spacing w:val="-15"/>
          <w:sz w:val="17"/>
        </w:rPr>
        <w:t xml:space="preserve"> </w:t>
      </w:r>
      <w:r>
        <w:rPr>
          <w:color w:val="231F20"/>
          <w:sz w:val="17"/>
        </w:rPr>
        <w:t>MM,</w:t>
      </w:r>
      <w:r>
        <w:rPr>
          <w:color w:val="231F20"/>
          <w:spacing w:val="-15"/>
          <w:sz w:val="17"/>
        </w:rPr>
        <w:t xml:space="preserve"> </w:t>
      </w:r>
      <w:r>
        <w:rPr>
          <w:color w:val="231F20"/>
          <w:sz w:val="17"/>
        </w:rPr>
        <w:t>Edelstein</w:t>
      </w:r>
      <w:r>
        <w:rPr>
          <w:color w:val="231F20"/>
          <w:spacing w:val="-15"/>
          <w:sz w:val="17"/>
        </w:rPr>
        <w:t xml:space="preserve"> </w:t>
      </w:r>
      <w:r>
        <w:rPr>
          <w:color w:val="231F20"/>
          <w:spacing w:val="-10"/>
          <w:sz w:val="17"/>
        </w:rPr>
        <w:t>JP.</w:t>
      </w:r>
      <w:r>
        <w:rPr>
          <w:color w:val="231F20"/>
          <w:spacing w:val="-14"/>
          <w:sz w:val="17"/>
        </w:rPr>
        <w:t xml:space="preserve"> </w:t>
      </w:r>
      <w:r>
        <w:rPr>
          <w:color w:val="231F20"/>
          <w:sz w:val="17"/>
        </w:rPr>
        <w:t>Orbitocranial</w:t>
      </w:r>
      <w:r>
        <w:rPr>
          <w:color w:val="231F20"/>
          <w:spacing w:val="-15"/>
          <w:sz w:val="17"/>
        </w:rPr>
        <w:t xml:space="preserve"> </w:t>
      </w:r>
      <w:r>
        <w:rPr>
          <w:color w:val="231F20"/>
          <w:spacing w:val="-3"/>
          <w:sz w:val="17"/>
        </w:rPr>
        <w:t xml:space="preserve">wooden </w:t>
      </w:r>
      <w:r>
        <w:rPr>
          <w:color w:val="231F20"/>
          <w:sz w:val="17"/>
        </w:rPr>
        <w:t>foreign</w:t>
      </w:r>
      <w:r>
        <w:rPr>
          <w:color w:val="231F20"/>
          <w:spacing w:val="-5"/>
          <w:sz w:val="17"/>
        </w:rPr>
        <w:t xml:space="preserve"> </w:t>
      </w:r>
      <w:r>
        <w:rPr>
          <w:color w:val="231F20"/>
          <w:sz w:val="17"/>
        </w:rPr>
        <w:t>body</w:t>
      </w:r>
      <w:r>
        <w:rPr>
          <w:color w:val="231F20"/>
          <w:spacing w:val="-5"/>
          <w:sz w:val="17"/>
        </w:rPr>
        <w:t xml:space="preserve"> </w:t>
      </w:r>
      <w:r>
        <w:rPr>
          <w:color w:val="231F20"/>
          <w:sz w:val="17"/>
        </w:rPr>
        <w:t>diagnosed</w:t>
      </w:r>
      <w:r>
        <w:rPr>
          <w:color w:val="231F20"/>
          <w:spacing w:val="-5"/>
          <w:sz w:val="17"/>
        </w:rPr>
        <w:t xml:space="preserve"> </w:t>
      </w:r>
      <w:r>
        <w:rPr>
          <w:color w:val="231F20"/>
          <w:spacing w:val="-3"/>
          <w:sz w:val="17"/>
        </w:rPr>
        <w:t>by</w:t>
      </w:r>
      <w:r>
        <w:rPr>
          <w:color w:val="231F20"/>
          <w:spacing w:val="-5"/>
          <w:sz w:val="17"/>
        </w:rPr>
        <w:t xml:space="preserve"> </w:t>
      </w:r>
      <w:r>
        <w:rPr>
          <w:color w:val="231F20"/>
          <w:sz w:val="17"/>
        </w:rPr>
        <w:t>magnetic</w:t>
      </w:r>
      <w:r>
        <w:rPr>
          <w:color w:val="231F20"/>
          <w:spacing w:val="-5"/>
          <w:sz w:val="17"/>
        </w:rPr>
        <w:t xml:space="preserve"> </w:t>
      </w:r>
      <w:r>
        <w:rPr>
          <w:color w:val="231F20"/>
          <w:sz w:val="17"/>
        </w:rPr>
        <w:t>resonance</w:t>
      </w:r>
      <w:r>
        <w:rPr>
          <w:color w:val="231F20"/>
          <w:spacing w:val="-5"/>
          <w:sz w:val="17"/>
        </w:rPr>
        <w:t xml:space="preserve"> </w:t>
      </w:r>
      <w:r>
        <w:rPr>
          <w:color w:val="231F20"/>
          <w:sz w:val="17"/>
        </w:rPr>
        <w:t>imaging.</w:t>
      </w:r>
      <w:r>
        <w:rPr>
          <w:color w:val="231F20"/>
          <w:spacing w:val="-5"/>
          <w:sz w:val="17"/>
        </w:rPr>
        <w:t xml:space="preserve"> </w:t>
      </w:r>
      <w:r>
        <w:rPr>
          <w:color w:val="231F20"/>
          <w:sz w:val="17"/>
        </w:rPr>
        <w:t>Dry</w:t>
      </w:r>
      <w:r>
        <w:rPr>
          <w:color w:val="231F20"/>
          <w:spacing w:val="-5"/>
          <w:sz w:val="17"/>
        </w:rPr>
        <w:t xml:space="preserve"> </w:t>
      </w:r>
      <w:r>
        <w:rPr>
          <w:color w:val="231F20"/>
          <w:spacing w:val="-6"/>
          <w:sz w:val="17"/>
        </w:rPr>
        <w:t xml:space="preserve">wood </w:t>
      </w:r>
      <w:r>
        <w:rPr>
          <w:color w:val="231F20"/>
          <w:sz w:val="17"/>
        </w:rPr>
        <w:t xml:space="preserve">can be isodense with air and orbital fat </w:t>
      </w:r>
      <w:r>
        <w:rPr>
          <w:color w:val="231F20"/>
          <w:spacing w:val="-3"/>
          <w:sz w:val="17"/>
        </w:rPr>
        <w:t xml:space="preserve">by </w:t>
      </w:r>
      <w:r>
        <w:rPr>
          <w:color w:val="231F20"/>
          <w:sz w:val="17"/>
        </w:rPr>
        <w:t xml:space="preserve">computed </w:t>
      </w:r>
      <w:r>
        <w:rPr>
          <w:color w:val="231F20"/>
          <w:spacing w:val="-3"/>
          <w:sz w:val="17"/>
        </w:rPr>
        <w:t xml:space="preserve">tomography. </w:t>
      </w:r>
      <w:r>
        <w:rPr>
          <w:color w:val="231F20"/>
          <w:sz w:val="17"/>
        </w:rPr>
        <w:t>Surv Ophthalmol 1992;36:341-4.</w:t>
      </w:r>
    </w:p>
    <w:p w14:paraId="1930A510" w14:textId="77777777" w:rsidR="00DF152B" w:rsidRDefault="00DF152B">
      <w:pPr>
        <w:spacing w:line="259" w:lineRule="auto"/>
        <w:jc w:val="both"/>
        <w:rPr>
          <w:sz w:val="17"/>
        </w:rPr>
        <w:sectPr w:rsidR="00DF152B">
          <w:pgSz w:w="12240" w:h="15840"/>
          <w:pgMar w:top="900" w:right="960" w:bottom="280" w:left="960" w:header="215" w:footer="0" w:gutter="0"/>
          <w:cols w:num="2" w:space="720" w:equalWidth="0">
            <w:col w:w="5029" w:space="194"/>
            <w:col w:w="5097"/>
          </w:cols>
        </w:sectPr>
      </w:pPr>
    </w:p>
    <w:p w14:paraId="7A39263C" w14:textId="77777777" w:rsidR="00DF152B" w:rsidRDefault="00DF152B">
      <w:pPr>
        <w:pStyle w:val="BodyText"/>
        <w:spacing w:before="7"/>
        <w:rPr>
          <w:sz w:val="14"/>
        </w:rPr>
      </w:pPr>
    </w:p>
    <w:p w14:paraId="7D7CBA50" w14:textId="77777777" w:rsidR="00DF152B" w:rsidRDefault="00000000">
      <w:pPr>
        <w:tabs>
          <w:tab w:val="left" w:pos="3808"/>
        </w:tabs>
        <w:spacing w:before="93"/>
        <w:ind w:left="115"/>
        <w:rPr>
          <w:rFonts w:ascii="BPG Sans Modern GPL&amp;GNU" w:hAnsi="BPG Sans Modern GPL&amp;GNU"/>
          <w:sz w:val="16"/>
        </w:rPr>
      </w:pPr>
      <w:r>
        <w:rPr>
          <w:rFonts w:ascii="BPG Sans Modern GPL&amp;GNU" w:hAnsi="BPG Sans Modern GPL&amp;GNU"/>
          <w:color w:val="231F20"/>
          <w:sz w:val="16"/>
        </w:rPr>
        <w:t>40</w:t>
      </w:r>
      <w:r>
        <w:rPr>
          <w:rFonts w:ascii="BPG Sans Modern GPL&amp;GNU" w:hAnsi="BPG Sans Modern GPL&amp;GNU"/>
          <w:color w:val="231F20"/>
          <w:sz w:val="16"/>
        </w:rPr>
        <w:tab/>
        <w:t>Journal</w:t>
      </w:r>
      <w:r>
        <w:rPr>
          <w:rFonts w:ascii="BPG Sans Modern GPL&amp;GNU" w:hAnsi="BPG Sans Modern GPL&amp;GNU"/>
          <w:color w:val="231F20"/>
          <w:spacing w:val="-34"/>
          <w:sz w:val="16"/>
        </w:rPr>
        <w:t xml:space="preserve"> </w:t>
      </w:r>
      <w:r>
        <w:rPr>
          <w:rFonts w:ascii="BPG Sans Modern GPL&amp;GNU" w:hAnsi="BPG Sans Modern GPL&amp;GNU"/>
          <w:color w:val="231F20"/>
          <w:sz w:val="16"/>
        </w:rPr>
        <w:t>of</w:t>
      </w:r>
      <w:r>
        <w:rPr>
          <w:rFonts w:ascii="BPG Sans Modern GPL&amp;GNU" w:hAnsi="BPG Sans Modern GPL&amp;GNU"/>
          <w:color w:val="231F20"/>
          <w:spacing w:val="-34"/>
          <w:sz w:val="16"/>
        </w:rPr>
        <w:t xml:space="preserve"> </w:t>
      </w:r>
      <w:r>
        <w:rPr>
          <w:rFonts w:ascii="BPG Sans Modern GPL&amp;GNU" w:hAnsi="BPG Sans Modern GPL&amp;GNU"/>
          <w:color w:val="231F20"/>
          <w:sz w:val="16"/>
        </w:rPr>
        <w:t>the</w:t>
      </w:r>
      <w:r>
        <w:rPr>
          <w:rFonts w:ascii="BPG Sans Modern GPL&amp;GNU" w:hAnsi="BPG Sans Modern GPL&amp;GNU"/>
          <w:color w:val="231F20"/>
          <w:spacing w:val="-34"/>
          <w:sz w:val="16"/>
        </w:rPr>
        <w:t xml:space="preserve"> </w:t>
      </w:r>
      <w:r>
        <w:rPr>
          <w:rFonts w:ascii="BPG Sans Modern GPL&amp;GNU" w:hAnsi="BPG Sans Modern GPL&amp;GNU"/>
          <w:color w:val="231F20"/>
          <w:sz w:val="16"/>
        </w:rPr>
        <w:t>West</w:t>
      </w:r>
      <w:r>
        <w:rPr>
          <w:rFonts w:ascii="BPG Sans Modern GPL&amp;GNU" w:hAnsi="BPG Sans Modern GPL&amp;GNU"/>
          <w:color w:val="231F20"/>
          <w:spacing w:val="-37"/>
          <w:sz w:val="16"/>
        </w:rPr>
        <w:t xml:space="preserve"> </w:t>
      </w:r>
      <w:r>
        <w:rPr>
          <w:rFonts w:ascii="BPG Sans Modern GPL&amp;GNU" w:hAnsi="BPG Sans Modern GPL&amp;GNU"/>
          <w:color w:val="231F20"/>
          <w:sz w:val="16"/>
        </w:rPr>
        <w:t>African</w:t>
      </w:r>
      <w:r>
        <w:rPr>
          <w:rFonts w:ascii="BPG Sans Modern GPL&amp;GNU" w:hAnsi="BPG Sans Modern GPL&amp;GNU"/>
          <w:color w:val="231F20"/>
          <w:spacing w:val="-33"/>
          <w:sz w:val="16"/>
        </w:rPr>
        <w:t xml:space="preserve"> </w:t>
      </w:r>
      <w:r>
        <w:rPr>
          <w:rFonts w:ascii="BPG Sans Modern GPL&amp;GNU" w:hAnsi="BPG Sans Modern GPL&amp;GNU"/>
          <w:color w:val="231F20"/>
          <w:sz w:val="16"/>
        </w:rPr>
        <w:t>College</w:t>
      </w:r>
      <w:r>
        <w:rPr>
          <w:rFonts w:ascii="BPG Sans Modern GPL&amp;GNU" w:hAnsi="BPG Sans Modern GPL&amp;GNU"/>
          <w:color w:val="231F20"/>
          <w:spacing w:val="-34"/>
          <w:sz w:val="16"/>
        </w:rPr>
        <w:t xml:space="preserve"> </w:t>
      </w:r>
      <w:r>
        <w:rPr>
          <w:rFonts w:ascii="BPG Sans Modern GPL&amp;GNU" w:hAnsi="BPG Sans Modern GPL&amp;GNU"/>
          <w:color w:val="231F20"/>
          <w:sz w:val="16"/>
        </w:rPr>
        <w:t>of</w:t>
      </w:r>
      <w:r>
        <w:rPr>
          <w:rFonts w:ascii="BPG Sans Modern GPL&amp;GNU" w:hAnsi="BPG Sans Modern GPL&amp;GNU"/>
          <w:color w:val="231F20"/>
          <w:spacing w:val="-34"/>
          <w:sz w:val="16"/>
        </w:rPr>
        <w:t xml:space="preserve"> </w:t>
      </w:r>
      <w:r>
        <w:rPr>
          <w:rFonts w:ascii="BPG Sans Modern GPL&amp;GNU" w:hAnsi="BPG Sans Modern GPL&amp;GNU"/>
          <w:color w:val="231F20"/>
          <w:sz w:val="16"/>
        </w:rPr>
        <w:t>Surgeons</w:t>
      </w:r>
      <w:r>
        <w:rPr>
          <w:rFonts w:ascii="BPG Sans Modern GPL&amp;GNU" w:hAnsi="BPG Sans Modern GPL&amp;GNU"/>
          <w:color w:val="231F20"/>
          <w:spacing w:val="-19"/>
          <w:sz w:val="16"/>
        </w:rPr>
        <w:t xml:space="preserve"> </w:t>
      </w:r>
      <w:r>
        <w:rPr>
          <w:rFonts w:ascii="BPG Sans Modern GPL&amp;GNU" w:hAnsi="BPG Sans Modern GPL&amp;GNU"/>
          <w:color w:val="231F20"/>
          <w:sz w:val="16"/>
        </w:rPr>
        <w:t>|</w:t>
      </w:r>
      <w:r>
        <w:rPr>
          <w:rFonts w:ascii="BPG Sans Modern GPL&amp;GNU" w:hAnsi="BPG Sans Modern GPL&amp;GNU"/>
          <w:color w:val="231F20"/>
          <w:spacing w:val="-20"/>
          <w:sz w:val="16"/>
        </w:rPr>
        <w:t xml:space="preserve"> </w:t>
      </w:r>
      <w:r>
        <w:rPr>
          <w:rFonts w:ascii="BPG Sans Modern GPL&amp;GNU" w:hAnsi="BPG Sans Modern GPL&amp;GNU"/>
          <w:color w:val="231F20"/>
          <w:sz w:val="16"/>
        </w:rPr>
        <w:t>Volume</w:t>
      </w:r>
      <w:r>
        <w:rPr>
          <w:rFonts w:ascii="BPG Sans Modern GPL&amp;GNU" w:hAnsi="BPG Sans Modern GPL&amp;GNU"/>
          <w:color w:val="231F20"/>
          <w:spacing w:val="-34"/>
          <w:sz w:val="16"/>
        </w:rPr>
        <w:t xml:space="preserve"> </w:t>
      </w:r>
      <w:r>
        <w:rPr>
          <w:rFonts w:ascii="BPG Sans Modern GPL&amp;GNU" w:hAnsi="BPG Sans Modern GPL&amp;GNU"/>
          <w:color w:val="231F20"/>
          <w:sz w:val="16"/>
        </w:rPr>
        <w:t>10</w:t>
      </w:r>
      <w:r>
        <w:rPr>
          <w:rFonts w:ascii="BPG Sans Modern GPL&amp;GNU" w:hAnsi="BPG Sans Modern GPL&amp;GNU"/>
          <w:color w:val="231F20"/>
          <w:spacing w:val="-19"/>
          <w:sz w:val="16"/>
        </w:rPr>
        <w:t xml:space="preserve"> </w:t>
      </w:r>
      <w:r>
        <w:rPr>
          <w:rFonts w:ascii="BPG Sans Modern GPL&amp;GNU" w:hAnsi="BPG Sans Modern GPL&amp;GNU"/>
          <w:color w:val="231F20"/>
          <w:sz w:val="16"/>
        </w:rPr>
        <w:t>|</w:t>
      </w:r>
      <w:r>
        <w:rPr>
          <w:rFonts w:ascii="BPG Sans Modern GPL&amp;GNU" w:hAnsi="BPG Sans Modern GPL&amp;GNU"/>
          <w:color w:val="231F20"/>
          <w:spacing w:val="-20"/>
          <w:sz w:val="16"/>
        </w:rPr>
        <w:t xml:space="preserve"> </w:t>
      </w:r>
      <w:r>
        <w:rPr>
          <w:rFonts w:ascii="BPG Sans Modern GPL&amp;GNU" w:hAnsi="BPG Sans Modern GPL&amp;GNU"/>
          <w:color w:val="231F20"/>
          <w:sz w:val="16"/>
        </w:rPr>
        <w:t>Issue</w:t>
      </w:r>
      <w:r>
        <w:rPr>
          <w:rFonts w:ascii="BPG Sans Modern GPL&amp;GNU" w:hAnsi="BPG Sans Modern GPL&amp;GNU"/>
          <w:color w:val="231F20"/>
          <w:spacing w:val="-34"/>
          <w:sz w:val="16"/>
        </w:rPr>
        <w:t xml:space="preserve"> </w:t>
      </w:r>
      <w:r>
        <w:rPr>
          <w:rFonts w:ascii="BPG Sans Modern GPL&amp;GNU" w:hAnsi="BPG Sans Modern GPL&amp;GNU"/>
          <w:color w:val="231F20"/>
          <w:sz w:val="16"/>
        </w:rPr>
        <w:t>2</w:t>
      </w:r>
      <w:r>
        <w:rPr>
          <w:rFonts w:ascii="BPG Sans Modern GPL&amp;GNU" w:hAnsi="BPG Sans Modern GPL&amp;GNU"/>
          <w:color w:val="231F20"/>
          <w:spacing w:val="-19"/>
          <w:sz w:val="16"/>
        </w:rPr>
        <w:t xml:space="preserve"> </w:t>
      </w:r>
      <w:r>
        <w:rPr>
          <w:rFonts w:ascii="BPG Sans Modern GPL&amp;GNU" w:hAnsi="BPG Sans Modern GPL&amp;GNU"/>
          <w:color w:val="231F20"/>
          <w:sz w:val="16"/>
        </w:rPr>
        <w:t>|</w:t>
      </w:r>
      <w:r>
        <w:rPr>
          <w:rFonts w:ascii="BPG Sans Modern GPL&amp;GNU" w:hAnsi="BPG Sans Modern GPL&amp;GNU"/>
          <w:color w:val="231F20"/>
          <w:spacing w:val="-23"/>
          <w:sz w:val="16"/>
        </w:rPr>
        <w:t xml:space="preserve"> </w:t>
      </w:r>
      <w:r>
        <w:rPr>
          <w:rFonts w:ascii="BPG Sans Modern GPL&amp;GNU" w:hAnsi="BPG Sans Modern GPL&amp;GNU"/>
          <w:color w:val="231F20"/>
          <w:sz w:val="16"/>
        </w:rPr>
        <w:t>April‑June</w:t>
      </w:r>
      <w:r>
        <w:rPr>
          <w:rFonts w:ascii="BPG Sans Modern GPL&amp;GNU" w:hAnsi="BPG Sans Modern GPL&amp;GNU"/>
          <w:color w:val="231F20"/>
          <w:spacing w:val="-34"/>
          <w:sz w:val="16"/>
        </w:rPr>
        <w:t xml:space="preserve"> </w:t>
      </w:r>
      <w:r>
        <w:rPr>
          <w:rFonts w:ascii="BPG Sans Modern GPL&amp;GNU" w:hAnsi="BPG Sans Modern GPL&amp;GNU"/>
          <w:color w:val="231F20"/>
          <w:sz w:val="16"/>
        </w:rPr>
        <w:t>2020</w:t>
      </w:r>
    </w:p>
    <w:p w14:paraId="35048C45" w14:textId="77777777" w:rsidR="00DF152B" w:rsidRDefault="00DF152B">
      <w:pPr>
        <w:rPr>
          <w:rFonts w:ascii="BPG Sans Modern GPL&amp;GNU" w:hAnsi="BPG Sans Modern GPL&amp;GNU"/>
          <w:sz w:val="16"/>
        </w:rPr>
        <w:sectPr w:rsidR="00DF152B">
          <w:type w:val="continuous"/>
          <w:pgSz w:w="12240" w:h="15840"/>
          <w:pgMar w:top="900" w:right="960" w:bottom="280" w:left="960" w:header="720" w:footer="720" w:gutter="0"/>
          <w:cols w:space="720"/>
        </w:sectPr>
      </w:pPr>
    </w:p>
    <w:p w14:paraId="0A85FAA0" w14:textId="77777777" w:rsidR="00DF152B" w:rsidRDefault="00DF152B">
      <w:pPr>
        <w:pStyle w:val="BodyText"/>
        <w:spacing w:before="9"/>
        <w:rPr>
          <w:rFonts w:ascii="BPG Sans Modern GPL&amp;GNU"/>
          <w:sz w:val="14"/>
        </w:rPr>
      </w:pPr>
    </w:p>
    <w:p w14:paraId="50EC9182" w14:textId="77777777" w:rsidR="00DF152B" w:rsidRDefault="00DF152B">
      <w:pPr>
        <w:rPr>
          <w:rFonts w:ascii="BPG Sans Modern GPL&amp;GNU"/>
          <w:sz w:val="14"/>
        </w:rPr>
        <w:sectPr w:rsidR="00DF152B">
          <w:pgSz w:w="12240" w:h="15840"/>
          <w:pgMar w:top="900" w:right="960" w:bottom="280" w:left="960" w:header="215" w:footer="0" w:gutter="0"/>
          <w:cols w:space="720"/>
        </w:sectPr>
      </w:pPr>
    </w:p>
    <w:p w14:paraId="1E9709B6" w14:textId="77777777" w:rsidR="00DF152B" w:rsidRDefault="00000000">
      <w:pPr>
        <w:pStyle w:val="ListParagraph"/>
        <w:numPr>
          <w:ilvl w:val="0"/>
          <w:numId w:val="1"/>
        </w:numPr>
        <w:tabs>
          <w:tab w:val="left" w:pos="459"/>
        </w:tabs>
        <w:spacing w:before="90" w:line="256" w:lineRule="auto"/>
        <w:ind w:left="458" w:right="40"/>
        <w:jc w:val="both"/>
        <w:rPr>
          <w:sz w:val="17"/>
        </w:rPr>
      </w:pPr>
      <w:r>
        <w:rPr>
          <w:color w:val="231F20"/>
          <w:sz w:val="17"/>
        </w:rPr>
        <w:t xml:space="preserve">Shelsta </w:t>
      </w:r>
      <w:r>
        <w:rPr>
          <w:color w:val="231F20"/>
          <w:spacing w:val="-3"/>
          <w:sz w:val="17"/>
        </w:rPr>
        <w:t xml:space="preserve">HN, Bilyk </w:t>
      </w:r>
      <w:r>
        <w:rPr>
          <w:color w:val="231F20"/>
          <w:sz w:val="17"/>
        </w:rPr>
        <w:t xml:space="preserve">JR, Rubin </w:t>
      </w:r>
      <w:r>
        <w:rPr>
          <w:color w:val="231F20"/>
          <w:spacing w:val="-9"/>
          <w:sz w:val="17"/>
        </w:rPr>
        <w:t xml:space="preserve">PA, </w:t>
      </w:r>
      <w:r>
        <w:rPr>
          <w:color w:val="231F20"/>
          <w:spacing w:val="-3"/>
          <w:sz w:val="17"/>
        </w:rPr>
        <w:t xml:space="preserve">Penne RB, </w:t>
      </w:r>
      <w:r>
        <w:rPr>
          <w:color w:val="231F20"/>
          <w:sz w:val="17"/>
        </w:rPr>
        <w:t xml:space="preserve">Carrasco JR. </w:t>
      </w:r>
      <w:r>
        <w:rPr>
          <w:color w:val="231F20"/>
          <w:spacing w:val="-5"/>
          <w:sz w:val="17"/>
        </w:rPr>
        <w:t xml:space="preserve">Wooden </w:t>
      </w:r>
      <w:r>
        <w:rPr>
          <w:color w:val="231F20"/>
          <w:spacing w:val="-4"/>
          <w:sz w:val="17"/>
        </w:rPr>
        <w:t>intraorbital</w:t>
      </w:r>
      <w:r>
        <w:rPr>
          <w:color w:val="231F20"/>
          <w:spacing w:val="-16"/>
          <w:sz w:val="17"/>
        </w:rPr>
        <w:t xml:space="preserve"> </w:t>
      </w:r>
      <w:r>
        <w:rPr>
          <w:color w:val="231F20"/>
          <w:spacing w:val="-4"/>
          <w:sz w:val="17"/>
        </w:rPr>
        <w:t>foreign</w:t>
      </w:r>
      <w:r>
        <w:rPr>
          <w:color w:val="231F20"/>
          <w:spacing w:val="-15"/>
          <w:sz w:val="17"/>
        </w:rPr>
        <w:t xml:space="preserve"> </w:t>
      </w:r>
      <w:r>
        <w:rPr>
          <w:color w:val="231F20"/>
          <w:spacing w:val="-3"/>
          <w:sz w:val="17"/>
        </w:rPr>
        <w:t>body</w:t>
      </w:r>
      <w:r>
        <w:rPr>
          <w:color w:val="231F20"/>
          <w:spacing w:val="-16"/>
          <w:sz w:val="17"/>
        </w:rPr>
        <w:t xml:space="preserve"> </w:t>
      </w:r>
      <w:r>
        <w:rPr>
          <w:color w:val="231F20"/>
          <w:spacing w:val="-4"/>
          <w:sz w:val="17"/>
        </w:rPr>
        <w:t>injuries:</w:t>
      </w:r>
      <w:r>
        <w:rPr>
          <w:color w:val="231F20"/>
          <w:spacing w:val="-15"/>
          <w:sz w:val="17"/>
        </w:rPr>
        <w:t xml:space="preserve"> </w:t>
      </w:r>
      <w:r>
        <w:rPr>
          <w:color w:val="231F20"/>
          <w:spacing w:val="-4"/>
          <w:sz w:val="17"/>
        </w:rPr>
        <w:t>Clinical</w:t>
      </w:r>
      <w:r>
        <w:rPr>
          <w:color w:val="231F20"/>
          <w:spacing w:val="-16"/>
          <w:sz w:val="17"/>
        </w:rPr>
        <w:t xml:space="preserve"> </w:t>
      </w:r>
      <w:r>
        <w:rPr>
          <w:color w:val="231F20"/>
          <w:spacing w:val="-4"/>
          <w:sz w:val="17"/>
        </w:rPr>
        <w:t>characteristics</w:t>
      </w:r>
      <w:r>
        <w:rPr>
          <w:color w:val="231F20"/>
          <w:spacing w:val="-15"/>
          <w:sz w:val="17"/>
        </w:rPr>
        <w:t xml:space="preserve"> </w:t>
      </w:r>
      <w:r>
        <w:rPr>
          <w:color w:val="231F20"/>
          <w:spacing w:val="-3"/>
          <w:sz w:val="17"/>
        </w:rPr>
        <w:t>and</w:t>
      </w:r>
      <w:r>
        <w:rPr>
          <w:color w:val="231F20"/>
          <w:spacing w:val="-15"/>
          <w:sz w:val="17"/>
        </w:rPr>
        <w:t xml:space="preserve"> </w:t>
      </w:r>
      <w:r>
        <w:rPr>
          <w:color w:val="231F20"/>
          <w:spacing w:val="-4"/>
          <w:sz w:val="17"/>
        </w:rPr>
        <w:t xml:space="preserve">outcomes </w:t>
      </w:r>
      <w:r>
        <w:rPr>
          <w:color w:val="231F20"/>
          <w:sz w:val="17"/>
        </w:rPr>
        <w:t>of</w:t>
      </w:r>
      <w:r>
        <w:rPr>
          <w:color w:val="231F20"/>
          <w:spacing w:val="-11"/>
          <w:sz w:val="17"/>
        </w:rPr>
        <w:t xml:space="preserve"> </w:t>
      </w:r>
      <w:r>
        <w:rPr>
          <w:color w:val="231F20"/>
          <w:sz w:val="17"/>
        </w:rPr>
        <w:t>23</w:t>
      </w:r>
      <w:r>
        <w:rPr>
          <w:color w:val="231F20"/>
          <w:spacing w:val="-10"/>
          <w:sz w:val="17"/>
        </w:rPr>
        <w:t xml:space="preserve"> </w:t>
      </w:r>
      <w:r>
        <w:rPr>
          <w:color w:val="231F20"/>
          <w:sz w:val="17"/>
        </w:rPr>
        <w:t>patients.</w:t>
      </w:r>
      <w:r>
        <w:rPr>
          <w:color w:val="231F20"/>
          <w:spacing w:val="-10"/>
          <w:sz w:val="17"/>
        </w:rPr>
        <w:t xml:space="preserve"> </w:t>
      </w:r>
      <w:r>
        <w:rPr>
          <w:color w:val="231F20"/>
          <w:sz w:val="17"/>
        </w:rPr>
        <w:t>Ophthalmic</w:t>
      </w:r>
      <w:r>
        <w:rPr>
          <w:color w:val="231F20"/>
          <w:spacing w:val="-10"/>
          <w:sz w:val="17"/>
        </w:rPr>
        <w:t xml:space="preserve"> </w:t>
      </w:r>
      <w:r>
        <w:rPr>
          <w:color w:val="231F20"/>
          <w:sz w:val="17"/>
        </w:rPr>
        <w:t>Plast</w:t>
      </w:r>
      <w:r>
        <w:rPr>
          <w:color w:val="231F20"/>
          <w:spacing w:val="-10"/>
          <w:sz w:val="17"/>
        </w:rPr>
        <w:t xml:space="preserve"> </w:t>
      </w:r>
      <w:r>
        <w:rPr>
          <w:color w:val="231F20"/>
          <w:sz w:val="17"/>
        </w:rPr>
        <w:t>Reconstr</w:t>
      </w:r>
      <w:r>
        <w:rPr>
          <w:color w:val="231F20"/>
          <w:spacing w:val="-10"/>
          <w:sz w:val="17"/>
        </w:rPr>
        <w:t xml:space="preserve"> </w:t>
      </w:r>
      <w:r>
        <w:rPr>
          <w:color w:val="231F20"/>
          <w:spacing w:val="-3"/>
          <w:sz w:val="17"/>
        </w:rPr>
        <w:t>Surg</w:t>
      </w:r>
      <w:r>
        <w:rPr>
          <w:color w:val="231F20"/>
          <w:spacing w:val="-10"/>
          <w:sz w:val="17"/>
        </w:rPr>
        <w:t xml:space="preserve"> </w:t>
      </w:r>
      <w:r>
        <w:rPr>
          <w:color w:val="231F20"/>
          <w:sz w:val="17"/>
        </w:rPr>
        <w:t>2010;26:238-44.</w:t>
      </w:r>
    </w:p>
    <w:p w14:paraId="235C4AA9" w14:textId="77777777" w:rsidR="00DF152B" w:rsidRDefault="00000000">
      <w:pPr>
        <w:pStyle w:val="ListParagraph"/>
        <w:numPr>
          <w:ilvl w:val="0"/>
          <w:numId w:val="1"/>
        </w:numPr>
        <w:tabs>
          <w:tab w:val="left" w:pos="459"/>
        </w:tabs>
        <w:spacing w:before="23" w:line="256" w:lineRule="auto"/>
        <w:ind w:left="458" w:right="38"/>
        <w:jc w:val="both"/>
        <w:rPr>
          <w:sz w:val="17"/>
        </w:rPr>
      </w:pPr>
      <w:r>
        <w:rPr>
          <w:color w:val="231F20"/>
          <w:sz w:val="17"/>
        </w:rPr>
        <w:t>Kapoor</w:t>
      </w:r>
      <w:r>
        <w:rPr>
          <w:color w:val="231F20"/>
          <w:spacing w:val="-21"/>
          <w:sz w:val="17"/>
        </w:rPr>
        <w:t xml:space="preserve"> </w:t>
      </w:r>
      <w:r>
        <w:rPr>
          <w:color w:val="231F20"/>
          <w:spacing w:val="-3"/>
          <w:sz w:val="17"/>
        </w:rPr>
        <w:t>AG,</w:t>
      </w:r>
      <w:r>
        <w:rPr>
          <w:color w:val="231F20"/>
          <w:spacing w:val="-20"/>
          <w:sz w:val="17"/>
        </w:rPr>
        <w:t xml:space="preserve"> </w:t>
      </w:r>
      <w:r>
        <w:rPr>
          <w:color w:val="231F20"/>
          <w:sz w:val="17"/>
        </w:rPr>
        <w:t>Vijitha</w:t>
      </w:r>
      <w:r>
        <w:rPr>
          <w:color w:val="231F20"/>
          <w:spacing w:val="-20"/>
          <w:sz w:val="17"/>
        </w:rPr>
        <w:t xml:space="preserve"> </w:t>
      </w:r>
      <w:r>
        <w:rPr>
          <w:color w:val="231F20"/>
          <w:sz w:val="17"/>
        </w:rPr>
        <w:t>VS,</w:t>
      </w:r>
      <w:r>
        <w:rPr>
          <w:color w:val="231F20"/>
          <w:spacing w:val="-11"/>
          <w:sz w:val="17"/>
        </w:rPr>
        <w:t xml:space="preserve"> </w:t>
      </w:r>
      <w:r>
        <w:rPr>
          <w:color w:val="231F20"/>
          <w:sz w:val="17"/>
        </w:rPr>
        <w:t>Fernandes</w:t>
      </w:r>
      <w:r>
        <w:rPr>
          <w:color w:val="231F20"/>
          <w:spacing w:val="-11"/>
          <w:sz w:val="17"/>
        </w:rPr>
        <w:t xml:space="preserve"> </w:t>
      </w:r>
      <w:r>
        <w:rPr>
          <w:color w:val="231F20"/>
          <w:sz w:val="17"/>
        </w:rPr>
        <w:t>M.</w:t>
      </w:r>
      <w:r>
        <w:rPr>
          <w:color w:val="231F20"/>
          <w:spacing w:val="-11"/>
          <w:sz w:val="17"/>
        </w:rPr>
        <w:t xml:space="preserve"> </w:t>
      </w:r>
      <w:r>
        <w:rPr>
          <w:color w:val="231F20"/>
          <w:sz w:val="17"/>
        </w:rPr>
        <w:t>Retained</w:t>
      </w:r>
      <w:r>
        <w:rPr>
          <w:color w:val="231F20"/>
          <w:spacing w:val="-11"/>
          <w:sz w:val="17"/>
        </w:rPr>
        <w:t xml:space="preserve"> </w:t>
      </w:r>
      <w:r>
        <w:rPr>
          <w:color w:val="231F20"/>
          <w:sz w:val="17"/>
        </w:rPr>
        <w:t>intraorbital</w:t>
      </w:r>
      <w:r>
        <w:rPr>
          <w:color w:val="231F20"/>
          <w:spacing w:val="-11"/>
          <w:sz w:val="17"/>
        </w:rPr>
        <w:t xml:space="preserve"> </w:t>
      </w:r>
      <w:r>
        <w:rPr>
          <w:color w:val="231F20"/>
          <w:spacing w:val="-5"/>
          <w:sz w:val="17"/>
        </w:rPr>
        <w:t xml:space="preserve">wooden </w:t>
      </w:r>
      <w:r>
        <w:rPr>
          <w:color w:val="231F20"/>
          <w:spacing w:val="2"/>
          <w:sz w:val="17"/>
        </w:rPr>
        <w:t xml:space="preserve">foreign body presenting with combined anterior </w:t>
      </w:r>
      <w:r>
        <w:rPr>
          <w:color w:val="231F20"/>
          <w:sz w:val="17"/>
        </w:rPr>
        <w:t>and posterior scleritis. BMJ Case Rep 2020;13:e232237.</w:t>
      </w:r>
    </w:p>
    <w:p w14:paraId="26A8EA12" w14:textId="77777777" w:rsidR="00DF152B" w:rsidRDefault="00000000">
      <w:pPr>
        <w:pStyle w:val="ListParagraph"/>
        <w:numPr>
          <w:ilvl w:val="0"/>
          <w:numId w:val="1"/>
        </w:numPr>
        <w:tabs>
          <w:tab w:val="left" w:pos="459"/>
        </w:tabs>
        <w:spacing w:before="22" w:line="256" w:lineRule="auto"/>
        <w:ind w:left="458" w:right="38"/>
        <w:jc w:val="both"/>
        <w:rPr>
          <w:sz w:val="17"/>
        </w:rPr>
      </w:pPr>
      <w:r>
        <w:rPr>
          <w:color w:val="231F20"/>
          <w:sz w:val="17"/>
        </w:rPr>
        <w:t xml:space="preserve">Liu </w:t>
      </w:r>
      <w:r>
        <w:rPr>
          <w:color w:val="231F20"/>
          <w:spacing w:val="-6"/>
          <w:sz w:val="17"/>
        </w:rPr>
        <w:t xml:space="preserve">D. </w:t>
      </w:r>
      <w:r>
        <w:rPr>
          <w:color w:val="231F20"/>
          <w:sz w:val="17"/>
        </w:rPr>
        <w:t xml:space="preserve">Common denominators in retained orbital wooden foreign </w:t>
      </w:r>
      <w:r>
        <w:rPr>
          <w:color w:val="231F20"/>
          <w:spacing w:val="-3"/>
          <w:sz w:val="17"/>
        </w:rPr>
        <w:t xml:space="preserve">body. </w:t>
      </w:r>
      <w:r>
        <w:rPr>
          <w:color w:val="231F20"/>
          <w:sz w:val="17"/>
        </w:rPr>
        <w:t>Ophthalmic Plast Reconstr Surg</w:t>
      </w:r>
      <w:r>
        <w:rPr>
          <w:color w:val="231F20"/>
          <w:spacing w:val="2"/>
          <w:sz w:val="17"/>
        </w:rPr>
        <w:t xml:space="preserve"> </w:t>
      </w:r>
      <w:r>
        <w:rPr>
          <w:color w:val="231F20"/>
          <w:sz w:val="17"/>
        </w:rPr>
        <w:t>2010;26:454-8.</w:t>
      </w:r>
    </w:p>
    <w:p w14:paraId="3928829D" w14:textId="77777777" w:rsidR="00DF152B" w:rsidRDefault="00000000">
      <w:pPr>
        <w:pStyle w:val="ListParagraph"/>
        <w:numPr>
          <w:ilvl w:val="0"/>
          <w:numId w:val="1"/>
        </w:numPr>
        <w:tabs>
          <w:tab w:val="left" w:pos="459"/>
        </w:tabs>
        <w:spacing w:before="22" w:line="256" w:lineRule="auto"/>
        <w:ind w:left="458" w:right="38"/>
        <w:jc w:val="both"/>
        <w:rPr>
          <w:sz w:val="17"/>
        </w:rPr>
      </w:pPr>
      <w:r>
        <w:rPr>
          <w:color w:val="231F20"/>
          <w:sz w:val="17"/>
        </w:rPr>
        <w:t xml:space="preserve">Zhou L, Li </w:t>
      </w:r>
      <w:r>
        <w:rPr>
          <w:color w:val="231F20"/>
          <w:spacing w:val="-8"/>
          <w:sz w:val="17"/>
        </w:rPr>
        <w:t xml:space="preserve">SY, </w:t>
      </w:r>
      <w:r>
        <w:rPr>
          <w:color w:val="231F20"/>
          <w:sz w:val="17"/>
        </w:rPr>
        <w:t xml:space="preserve">Cui </w:t>
      </w:r>
      <w:r>
        <w:rPr>
          <w:color w:val="231F20"/>
          <w:spacing w:val="-10"/>
          <w:sz w:val="17"/>
        </w:rPr>
        <w:t xml:space="preserve">JP, </w:t>
      </w:r>
      <w:r>
        <w:rPr>
          <w:color w:val="231F20"/>
          <w:sz w:val="17"/>
        </w:rPr>
        <w:t xml:space="preserve">Zhang </w:t>
      </w:r>
      <w:r>
        <w:rPr>
          <w:color w:val="231F20"/>
          <w:spacing w:val="-8"/>
          <w:sz w:val="17"/>
        </w:rPr>
        <w:t xml:space="preserve">ZY, </w:t>
      </w:r>
      <w:r>
        <w:rPr>
          <w:color w:val="231F20"/>
          <w:sz w:val="17"/>
        </w:rPr>
        <w:t>Guan LN. Analysis of missed diagnosis</w:t>
      </w:r>
      <w:r>
        <w:rPr>
          <w:color w:val="231F20"/>
          <w:spacing w:val="-9"/>
          <w:sz w:val="17"/>
        </w:rPr>
        <w:t xml:space="preserve"> </w:t>
      </w:r>
      <w:r>
        <w:rPr>
          <w:color w:val="231F20"/>
          <w:sz w:val="17"/>
        </w:rPr>
        <w:t>of</w:t>
      </w:r>
      <w:r>
        <w:rPr>
          <w:color w:val="231F20"/>
          <w:spacing w:val="-8"/>
          <w:sz w:val="17"/>
        </w:rPr>
        <w:t xml:space="preserve"> </w:t>
      </w:r>
      <w:r>
        <w:rPr>
          <w:color w:val="231F20"/>
          <w:sz w:val="17"/>
        </w:rPr>
        <w:t>orbital</w:t>
      </w:r>
      <w:r>
        <w:rPr>
          <w:color w:val="231F20"/>
          <w:spacing w:val="-8"/>
          <w:sz w:val="17"/>
        </w:rPr>
        <w:t xml:space="preserve"> </w:t>
      </w:r>
      <w:r>
        <w:rPr>
          <w:color w:val="231F20"/>
          <w:sz w:val="17"/>
        </w:rPr>
        <w:t>foreign</w:t>
      </w:r>
      <w:r>
        <w:rPr>
          <w:color w:val="231F20"/>
          <w:spacing w:val="-9"/>
          <w:sz w:val="17"/>
        </w:rPr>
        <w:t xml:space="preserve"> </w:t>
      </w:r>
      <w:r>
        <w:rPr>
          <w:color w:val="231F20"/>
          <w:sz w:val="17"/>
        </w:rPr>
        <w:t>bodies.</w:t>
      </w:r>
      <w:r>
        <w:rPr>
          <w:color w:val="231F20"/>
          <w:spacing w:val="-8"/>
          <w:sz w:val="17"/>
        </w:rPr>
        <w:t xml:space="preserve"> </w:t>
      </w:r>
      <w:r>
        <w:rPr>
          <w:color w:val="231F20"/>
          <w:sz w:val="17"/>
        </w:rPr>
        <w:t>Exp</w:t>
      </w:r>
      <w:r>
        <w:rPr>
          <w:color w:val="231F20"/>
          <w:spacing w:val="-16"/>
          <w:sz w:val="17"/>
        </w:rPr>
        <w:t xml:space="preserve"> </w:t>
      </w:r>
      <w:r>
        <w:rPr>
          <w:color w:val="231F20"/>
          <w:sz w:val="17"/>
        </w:rPr>
        <w:t>Ther</w:t>
      </w:r>
      <w:r>
        <w:rPr>
          <w:color w:val="231F20"/>
          <w:spacing w:val="-8"/>
          <w:sz w:val="17"/>
        </w:rPr>
        <w:t xml:space="preserve"> </w:t>
      </w:r>
      <w:r>
        <w:rPr>
          <w:color w:val="231F20"/>
          <w:sz w:val="17"/>
        </w:rPr>
        <w:t>Med</w:t>
      </w:r>
      <w:r>
        <w:rPr>
          <w:color w:val="231F20"/>
          <w:spacing w:val="-9"/>
          <w:sz w:val="17"/>
        </w:rPr>
        <w:t xml:space="preserve"> </w:t>
      </w:r>
      <w:r>
        <w:rPr>
          <w:color w:val="231F20"/>
          <w:sz w:val="17"/>
        </w:rPr>
        <w:t>2017;13:1275-8.</w:t>
      </w:r>
    </w:p>
    <w:p w14:paraId="6227A536" w14:textId="77777777" w:rsidR="00DF152B" w:rsidRDefault="00000000">
      <w:pPr>
        <w:pStyle w:val="ListParagraph"/>
        <w:numPr>
          <w:ilvl w:val="0"/>
          <w:numId w:val="1"/>
        </w:numPr>
        <w:tabs>
          <w:tab w:val="left" w:pos="459"/>
        </w:tabs>
        <w:spacing w:before="90" w:line="256" w:lineRule="auto"/>
        <w:ind w:left="458" w:right="113"/>
        <w:jc w:val="both"/>
        <w:rPr>
          <w:sz w:val="17"/>
        </w:rPr>
      </w:pPr>
      <w:r>
        <w:rPr>
          <w:color w:val="231F20"/>
          <w:sz w:val="17"/>
        </w:rPr>
        <w:br w:type="column"/>
      </w:r>
      <w:r>
        <w:rPr>
          <w:color w:val="231F20"/>
          <w:sz w:val="17"/>
        </w:rPr>
        <w:t xml:space="preserve">Hansen JE, Gudeman SK, Holgate RC, Saunders RA. Penetrating intracranial wood wounds: Clinical limitations of computerized </w:t>
      </w:r>
      <w:r>
        <w:rPr>
          <w:color w:val="231F20"/>
          <w:spacing w:val="-3"/>
          <w:sz w:val="17"/>
        </w:rPr>
        <w:t xml:space="preserve">tomography. </w:t>
      </w:r>
      <w:r>
        <w:rPr>
          <w:color w:val="231F20"/>
          <w:sz w:val="17"/>
        </w:rPr>
        <w:t>J Neurosurg</w:t>
      </w:r>
      <w:r>
        <w:rPr>
          <w:color w:val="231F20"/>
          <w:spacing w:val="3"/>
          <w:sz w:val="17"/>
        </w:rPr>
        <w:t xml:space="preserve"> </w:t>
      </w:r>
      <w:r>
        <w:rPr>
          <w:color w:val="231F20"/>
          <w:sz w:val="17"/>
        </w:rPr>
        <w:t>1988;68:752-6.</w:t>
      </w:r>
    </w:p>
    <w:p w14:paraId="25FA0334" w14:textId="77777777" w:rsidR="00DF152B" w:rsidRDefault="00000000">
      <w:pPr>
        <w:pStyle w:val="ListParagraph"/>
        <w:numPr>
          <w:ilvl w:val="0"/>
          <w:numId w:val="1"/>
        </w:numPr>
        <w:tabs>
          <w:tab w:val="left" w:pos="459"/>
        </w:tabs>
        <w:spacing w:before="23" w:line="256" w:lineRule="auto"/>
        <w:ind w:left="458" w:right="112"/>
        <w:jc w:val="both"/>
        <w:rPr>
          <w:sz w:val="17"/>
        </w:rPr>
      </w:pPr>
      <w:r>
        <w:rPr>
          <w:color w:val="231F20"/>
          <w:sz w:val="17"/>
        </w:rPr>
        <w:t>Shein-Filipowicz A, Ka</w:t>
      </w:r>
      <w:r>
        <w:rPr>
          <w:rFonts w:ascii="Georgia" w:hAnsi="Georgia"/>
          <w:color w:val="231F20"/>
          <w:sz w:val="17"/>
        </w:rPr>
        <w:t>ź</w:t>
      </w:r>
      <w:r>
        <w:rPr>
          <w:color w:val="231F20"/>
          <w:sz w:val="17"/>
        </w:rPr>
        <w:t xml:space="preserve">mierczak R, Kostkiewicz </w:t>
      </w:r>
      <w:r>
        <w:rPr>
          <w:color w:val="231F20"/>
          <w:spacing w:val="-3"/>
          <w:sz w:val="17"/>
        </w:rPr>
        <w:t xml:space="preserve">B, </w:t>
      </w:r>
      <w:r>
        <w:rPr>
          <w:color w:val="231F20"/>
          <w:sz w:val="17"/>
        </w:rPr>
        <w:t>Sempi</w:t>
      </w:r>
      <w:r>
        <w:rPr>
          <w:rFonts w:ascii="Georgia" w:hAnsi="Georgia"/>
          <w:color w:val="231F20"/>
          <w:sz w:val="17"/>
        </w:rPr>
        <w:t>ń</w:t>
      </w:r>
      <w:r>
        <w:rPr>
          <w:color w:val="231F20"/>
          <w:sz w:val="17"/>
        </w:rPr>
        <w:t xml:space="preserve">ska- Szewczyk </w:t>
      </w:r>
      <w:r>
        <w:rPr>
          <w:color w:val="231F20"/>
          <w:spacing w:val="-4"/>
          <w:sz w:val="17"/>
        </w:rPr>
        <w:t xml:space="preserve">J, </w:t>
      </w:r>
      <w:r>
        <w:rPr>
          <w:color w:val="231F20"/>
          <w:sz w:val="17"/>
        </w:rPr>
        <w:t xml:space="preserve">Sankowski A. Intraorbital organic foreign body— Radiological methods in diagnosis—Case </w:t>
      </w:r>
      <w:r>
        <w:rPr>
          <w:color w:val="231F20"/>
          <w:spacing w:val="2"/>
          <w:sz w:val="17"/>
        </w:rPr>
        <w:t xml:space="preserve">report. </w:t>
      </w:r>
      <w:r>
        <w:rPr>
          <w:color w:val="231F20"/>
          <w:sz w:val="17"/>
        </w:rPr>
        <w:t xml:space="preserve">Pol J </w:t>
      </w:r>
      <w:r>
        <w:rPr>
          <w:color w:val="231F20"/>
          <w:spacing w:val="2"/>
          <w:sz w:val="17"/>
        </w:rPr>
        <w:t xml:space="preserve">Radiol </w:t>
      </w:r>
      <w:r>
        <w:rPr>
          <w:color w:val="231F20"/>
          <w:sz w:val="17"/>
        </w:rPr>
        <w:t>2010;75:55-60.</w:t>
      </w:r>
    </w:p>
    <w:p w14:paraId="03599BAA" w14:textId="77777777" w:rsidR="00DF152B" w:rsidRDefault="00000000">
      <w:pPr>
        <w:pStyle w:val="ListParagraph"/>
        <w:numPr>
          <w:ilvl w:val="0"/>
          <w:numId w:val="1"/>
        </w:numPr>
        <w:tabs>
          <w:tab w:val="left" w:pos="459"/>
        </w:tabs>
        <w:spacing w:before="23" w:line="256" w:lineRule="auto"/>
        <w:ind w:left="458" w:right="105"/>
        <w:jc w:val="both"/>
        <w:rPr>
          <w:sz w:val="17"/>
        </w:rPr>
      </w:pPr>
      <w:r>
        <w:rPr>
          <w:color w:val="231F20"/>
          <w:sz w:val="17"/>
        </w:rPr>
        <w:t xml:space="preserve">Li </w:t>
      </w:r>
      <w:r>
        <w:rPr>
          <w:color w:val="231F20"/>
          <w:spacing w:val="-5"/>
          <w:sz w:val="17"/>
        </w:rPr>
        <w:t xml:space="preserve">J, </w:t>
      </w:r>
      <w:r>
        <w:rPr>
          <w:color w:val="231F20"/>
          <w:sz w:val="17"/>
        </w:rPr>
        <w:t xml:space="preserve">Zhou </w:t>
      </w:r>
      <w:r>
        <w:rPr>
          <w:color w:val="231F20"/>
          <w:spacing w:val="-9"/>
          <w:sz w:val="17"/>
        </w:rPr>
        <w:t xml:space="preserve">LP,  </w:t>
      </w:r>
      <w:r>
        <w:rPr>
          <w:color w:val="231F20"/>
          <w:sz w:val="17"/>
        </w:rPr>
        <w:t xml:space="preserve">Jin </w:t>
      </w:r>
      <w:r>
        <w:rPr>
          <w:color w:val="231F20"/>
          <w:spacing w:val="-5"/>
          <w:sz w:val="17"/>
        </w:rPr>
        <w:t xml:space="preserve">J, </w:t>
      </w:r>
      <w:r>
        <w:rPr>
          <w:color w:val="231F20"/>
          <w:spacing w:val="-4"/>
          <w:sz w:val="17"/>
        </w:rPr>
        <w:t xml:space="preserve">Yuan  </w:t>
      </w:r>
      <w:r>
        <w:rPr>
          <w:color w:val="231F20"/>
          <w:spacing w:val="-7"/>
          <w:sz w:val="17"/>
        </w:rPr>
        <w:t xml:space="preserve">HF.  </w:t>
      </w:r>
      <w:r>
        <w:rPr>
          <w:color w:val="231F20"/>
          <w:sz w:val="17"/>
        </w:rPr>
        <w:t xml:space="preserve">Clinical diagnosis and treatment  </w:t>
      </w:r>
      <w:r>
        <w:rPr>
          <w:color w:val="231F20"/>
          <w:spacing w:val="5"/>
          <w:sz w:val="17"/>
        </w:rPr>
        <w:t xml:space="preserve">of </w:t>
      </w:r>
      <w:r>
        <w:rPr>
          <w:color w:val="231F20"/>
          <w:spacing w:val="9"/>
          <w:sz w:val="17"/>
        </w:rPr>
        <w:t xml:space="preserve">intraorbital </w:t>
      </w:r>
      <w:r>
        <w:rPr>
          <w:color w:val="231F20"/>
          <w:spacing w:val="7"/>
          <w:sz w:val="17"/>
        </w:rPr>
        <w:t xml:space="preserve">wooden </w:t>
      </w:r>
      <w:r>
        <w:rPr>
          <w:color w:val="231F20"/>
          <w:spacing w:val="8"/>
          <w:sz w:val="17"/>
        </w:rPr>
        <w:t xml:space="preserve">foreign bodies. </w:t>
      </w:r>
      <w:r>
        <w:rPr>
          <w:color w:val="231F20"/>
          <w:spacing w:val="7"/>
          <w:sz w:val="17"/>
        </w:rPr>
        <w:t xml:space="preserve">Chin </w:t>
      </w:r>
      <w:r>
        <w:rPr>
          <w:color w:val="231F20"/>
          <w:sz w:val="17"/>
        </w:rPr>
        <w:t xml:space="preserve">J </w:t>
      </w:r>
      <w:r>
        <w:rPr>
          <w:color w:val="231F20"/>
          <w:spacing w:val="9"/>
          <w:sz w:val="17"/>
        </w:rPr>
        <w:t xml:space="preserve">Traumatol </w:t>
      </w:r>
      <w:r>
        <w:rPr>
          <w:color w:val="231F20"/>
          <w:sz w:val="17"/>
        </w:rPr>
        <w:t>2016;19:322-5.</w:t>
      </w:r>
    </w:p>
    <w:p w14:paraId="1FB57DF6" w14:textId="77777777" w:rsidR="00DF152B" w:rsidRDefault="00DF152B">
      <w:pPr>
        <w:spacing w:line="256" w:lineRule="auto"/>
        <w:jc w:val="both"/>
        <w:rPr>
          <w:sz w:val="17"/>
        </w:rPr>
        <w:sectPr w:rsidR="00DF152B">
          <w:type w:val="continuous"/>
          <w:pgSz w:w="12240" w:h="15840"/>
          <w:pgMar w:top="900" w:right="960" w:bottom="280" w:left="960" w:header="720" w:footer="720" w:gutter="0"/>
          <w:cols w:num="2" w:space="720" w:equalWidth="0">
            <w:col w:w="5021" w:space="201"/>
            <w:col w:w="5098"/>
          </w:cols>
        </w:sectPr>
      </w:pPr>
    </w:p>
    <w:p w14:paraId="10ADF87F" w14:textId="77777777" w:rsidR="00DF152B" w:rsidRDefault="00000000">
      <w:pPr>
        <w:pStyle w:val="BodyText"/>
      </w:pPr>
      <w:r>
        <w:rPr>
          <w:noProof/>
        </w:rPr>
        <w:drawing>
          <wp:anchor distT="0" distB="0" distL="0" distR="0" simplePos="0" relativeHeight="487428608" behindDoc="1" locked="0" layoutInCell="1" allowOverlap="1" wp14:anchorId="15E7942F" wp14:editId="702C8339">
            <wp:simplePos x="0" y="0"/>
            <wp:positionH relativeFrom="page">
              <wp:posOffset>3200400</wp:posOffset>
            </wp:positionH>
            <wp:positionV relativeFrom="page">
              <wp:posOffset>4406900</wp:posOffset>
            </wp:positionV>
            <wp:extent cx="1371600" cy="1333500"/>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3" cstate="print"/>
                    <a:stretch>
                      <a:fillRect/>
                    </a:stretch>
                  </pic:blipFill>
                  <pic:spPr>
                    <a:xfrm>
                      <a:off x="0" y="0"/>
                      <a:ext cx="1371600" cy="1333500"/>
                    </a:xfrm>
                    <a:prstGeom prst="rect">
                      <a:avLst/>
                    </a:prstGeom>
                  </pic:spPr>
                </pic:pic>
              </a:graphicData>
            </a:graphic>
          </wp:anchor>
        </w:drawing>
      </w:r>
    </w:p>
    <w:p w14:paraId="7D22E777" w14:textId="77777777" w:rsidR="00DF152B" w:rsidRDefault="00DF152B">
      <w:pPr>
        <w:pStyle w:val="BodyText"/>
      </w:pPr>
    </w:p>
    <w:p w14:paraId="3F16BD70" w14:textId="77777777" w:rsidR="00DF152B" w:rsidRDefault="00DF152B">
      <w:pPr>
        <w:pStyle w:val="BodyText"/>
      </w:pPr>
    </w:p>
    <w:p w14:paraId="666E393E" w14:textId="77777777" w:rsidR="00DF152B" w:rsidRDefault="00DF152B">
      <w:pPr>
        <w:pStyle w:val="BodyText"/>
      </w:pPr>
    </w:p>
    <w:p w14:paraId="2D96EB46" w14:textId="77777777" w:rsidR="00DF152B" w:rsidRDefault="00DF152B">
      <w:pPr>
        <w:pStyle w:val="BodyText"/>
      </w:pPr>
    </w:p>
    <w:p w14:paraId="11CC978D" w14:textId="77777777" w:rsidR="00DF152B" w:rsidRDefault="00DF152B">
      <w:pPr>
        <w:pStyle w:val="BodyText"/>
      </w:pPr>
    </w:p>
    <w:p w14:paraId="70DEBBC2" w14:textId="77777777" w:rsidR="00DF152B" w:rsidRDefault="00DF152B">
      <w:pPr>
        <w:pStyle w:val="BodyText"/>
      </w:pPr>
    </w:p>
    <w:p w14:paraId="2BD602E1" w14:textId="77777777" w:rsidR="00DF152B" w:rsidRDefault="00DF152B">
      <w:pPr>
        <w:pStyle w:val="BodyText"/>
      </w:pPr>
    </w:p>
    <w:p w14:paraId="4C393FE3" w14:textId="77777777" w:rsidR="00DF152B" w:rsidRDefault="00DF152B">
      <w:pPr>
        <w:pStyle w:val="BodyText"/>
      </w:pPr>
    </w:p>
    <w:p w14:paraId="4B54D29D" w14:textId="77777777" w:rsidR="00DF152B" w:rsidRDefault="00DF152B">
      <w:pPr>
        <w:pStyle w:val="BodyText"/>
      </w:pPr>
    </w:p>
    <w:p w14:paraId="1020A123" w14:textId="77777777" w:rsidR="00DF152B" w:rsidRDefault="00DF152B">
      <w:pPr>
        <w:pStyle w:val="BodyText"/>
      </w:pPr>
    </w:p>
    <w:p w14:paraId="4ED275DC" w14:textId="77777777" w:rsidR="00DF152B" w:rsidRDefault="00DF152B">
      <w:pPr>
        <w:pStyle w:val="BodyText"/>
      </w:pPr>
    </w:p>
    <w:p w14:paraId="7B0050F6" w14:textId="77777777" w:rsidR="00DF152B" w:rsidRDefault="00DF152B">
      <w:pPr>
        <w:pStyle w:val="BodyText"/>
      </w:pPr>
    </w:p>
    <w:p w14:paraId="562ED79D" w14:textId="77777777" w:rsidR="00DF152B" w:rsidRDefault="00DF152B">
      <w:pPr>
        <w:pStyle w:val="BodyText"/>
      </w:pPr>
    </w:p>
    <w:p w14:paraId="5E1291C0" w14:textId="77777777" w:rsidR="00DF152B" w:rsidRDefault="00DF152B">
      <w:pPr>
        <w:pStyle w:val="BodyText"/>
      </w:pPr>
    </w:p>
    <w:p w14:paraId="096E6C4A" w14:textId="77777777" w:rsidR="00DF152B" w:rsidRDefault="00DF152B">
      <w:pPr>
        <w:pStyle w:val="BodyText"/>
      </w:pPr>
    </w:p>
    <w:p w14:paraId="6C3CF7D2" w14:textId="77777777" w:rsidR="00DF152B" w:rsidRDefault="00DF152B">
      <w:pPr>
        <w:pStyle w:val="BodyText"/>
      </w:pPr>
    </w:p>
    <w:p w14:paraId="79FC222E" w14:textId="77777777" w:rsidR="00DF152B" w:rsidRDefault="00DF152B">
      <w:pPr>
        <w:pStyle w:val="BodyText"/>
      </w:pPr>
    </w:p>
    <w:p w14:paraId="58B83852" w14:textId="77777777" w:rsidR="00DF152B" w:rsidRDefault="00DF152B">
      <w:pPr>
        <w:pStyle w:val="BodyText"/>
      </w:pPr>
    </w:p>
    <w:p w14:paraId="2E557423" w14:textId="77777777" w:rsidR="00DF152B" w:rsidRDefault="00DF152B">
      <w:pPr>
        <w:pStyle w:val="BodyText"/>
      </w:pPr>
    </w:p>
    <w:p w14:paraId="1F552E18" w14:textId="77777777" w:rsidR="00DF152B" w:rsidRDefault="00DF152B">
      <w:pPr>
        <w:pStyle w:val="BodyText"/>
      </w:pPr>
    </w:p>
    <w:p w14:paraId="21D61E38" w14:textId="77777777" w:rsidR="00DF152B" w:rsidRDefault="00DF152B">
      <w:pPr>
        <w:pStyle w:val="BodyText"/>
      </w:pPr>
    </w:p>
    <w:p w14:paraId="2E521978" w14:textId="77777777" w:rsidR="00DF152B" w:rsidRDefault="00DF152B">
      <w:pPr>
        <w:pStyle w:val="BodyText"/>
      </w:pPr>
    </w:p>
    <w:p w14:paraId="1EA7E33E" w14:textId="77777777" w:rsidR="00DF152B" w:rsidRDefault="00DF152B">
      <w:pPr>
        <w:pStyle w:val="BodyText"/>
      </w:pPr>
    </w:p>
    <w:p w14:paraId="29C5826A" w14:textId="77777777" w:rsidR="00DF152B" w:rsidRDefault="00DF152B">
      <w:pPr>
        <w:pStyle w:val="BodyText"/>
      </w:pPr>
    </w:p>
    <w:p w14:paraId="1928DB86" w14:textId="77777777" w:rsidR="00DF152B" w:rsidRDefault="00DF152B">
      <w:pPr>
        <w:pStyle w:val="BodyText"/>
      </w:pPr>
    </w:p>
    <w:p w14:paraId="4F7A744D" w14:textId="77777777" w:rsidR="00DF152B" w:rsidRDefault="00DF152B">
      <w:pPr>
        <w:pStyle w:val="BodyText"/>
      </w:pPr>
    </w:p>
    <w:p w14:paraId="27CC98E6" w14:textId="77777777" w:rsidR="00DF152B" w:rsidRDefault="00DF152B">
      <w:pPr>
        <w:pStyle w:val="BodyText"/>
      </w:pPr>
    </w:p>
    <w:p w14:paraId="6F126ABF" w14:textId="77777777" w:rsidR="00DF152B" w:rsidRDefault="00DF152B">
      <w:pPr>
        <w:pStyle w:val="BodyText"/>
      </w:pPr>
    </w:p>
    <w:p w14:paraId="30960E42" w14:textId="77777777" w:rsidR="00DF152B" w:rsidRDefault="00DF152B">
      <w:pPr>
        <w:pStyle w:val="BodyText"/>
      </w:pPr>
    </w:p>
    <w:p w14:paraId="07ADD0F9" w14:textId="77777777" w:rsidR="00DF152B" w:rsidRDefault="00DF152B">
      <w:pPr>
        <w:pStyle w:val="BodyText"/>
      </w:pPr>
    </w:p>
    <w:p w14:paraId="32368F83" w14:textId="77777777" w:rsidR="00DF152B" w:rsidRDefault="00DF152B">
      <w:pPr>
        <w:pStyle w:val="BodyText"/>
      </w:pPr>
    </w:p>
    <w:p w14:paraId="722C7120" w14:textId="77777777" w:rsidR="00DF152B" w:rsidRDefault="00DF152B">
      <w:pPr>
        <w:pStyle w:val="BodyText"/>
      </w:pPr>
    </w:p>
    <w:p w14:paraId="2DFCBEFA" w14:textId="77777777" w:rsidR="00DF152B" w:rsidRDefault="00DF152B">
      <w:pPr>
        <w:pStyle w:val="BodyText"/>
      </w:pPr>
    </w:p>
    <w:p w14:paraId="54375B74" w14:textId="77777777" w:rsidR="00DF152B" w:rsidRDefault="00DF152B">
      <w:pPr>
        <w:pStyle w:val="BodyText"/>
      </w:pPr>
    </w:p>
    <w:p w14:paraId="6ABC5ACA" w14:textId="77777777" w:rsidR="00DF152B" w:rsidRDefault="00DF152B">
      <w:pPr>
        <w:pStyle w:val="BodyText"/>
      </w:pPr>
    </w:p>
    <w:p w14:paraId="56F3D591" w14:textId="77777777" w:rsidR="00DF152B" w:rsidRDefault="00DF152B">
      <w:pPr>
        <w:pStyle w:val="BodyText"/>
      </w:pPr>
    </w:p>
    <w:p w14:paraId="635501E0" w14:textId="77777777" w:rsidR="00DF152B" w:rsidRDefault="00DF152B">
      <w:pPr>
        <w:pStyle w:val="BodyText"/>
      </w:pPr>
    </w:p>
    <w:p w14:paraId="4F35E549" w14:textId="77777777" w:rsidR="00DF152B" w:rsidRDefault="00DF152B">
      <w:pPr>
        <w:pStyle w:val="BodyText"/>
      </w:pPr>
    </w:p>
    <w:p w14:paraId="61AA0579" w14:textId="77777777" w:rsidR="00DF152B" w:rsidRDefault="00DF152B">
      <w:pPr>
        <w:pStyle w:val="BodyText"/>
      </w:pPr>
    </w:p>
    <w:p w14:paraId="52A0D8A2" w14:textId="77777777" w:rsidR="00DF152B" w:rsidRDefault="00DF152B">
      <w:pPr>
        <w:pStyle w:val="BodyText"/>
      </w:pPr>
    </w:p>
    <w:p w14:paraId="7FA3AB58" w14:textId="77777777" w:rsidR="00DF152B" w:rsidRDefault="00DF152B">
      <w:pPr>
        <w:pStyle w:val="BodyText"/>
      </w:pPr>
    </w:p>
    <w:p w14:paraId="44F14FC5" w14:textId="77777777" w:rsidR="00DF152B" w:rsidRDefault="00DF152B">
      <w:pPr>
        <w:pStyle w:val="BodyText"/>
      </w:pPr>
    </w:p>
    <w:p w14:paraId="788E1BB2" w14:textId="77777777" w:rsidR="00DF152B" w:rsidRDefault="00DF152B">
      <w:pPr>
        <w:pStyle w:val="BodyText"/>
      </w:pPr>
    </w:p>
    <w:p w14:paraId="7EC9616A" w14:textId="77777777" w:rsidR="00DF152B" w:rsidRDefault="00DF152B">
      <w:pPr>
        <w:pStyle w:val="BodyText"/>
      </w:pPr>
    </w:p>
    <w:p w14:paraId="0EAB1320" w14:textId="77777777" w:rsidR="00DF152B" w:rsidRDefault="00DF152B">
      <w:pPr>
        <w:pStyle w:val="BodyText"/>
      </w:pPr>
    </w:p>
    <w:p w14:paraId="54097097" w14:textId="77777777" w:rsidR="00DF152B" w:rsidRDefault="00DF152B">
      <w:pPr>
        <w:pStyle w:val="BodyText"/>
      </w:pPr>
    </w:p>
    <w:p w14:paraId="09313304" w14:textId="77777777" w:rsidR="00DF152B" w:rsidRDefault="00DF152B">
      <w:pPr>
        <w:pStyle w:val="BodyText"/>
      </w:pPr>
    </w:p>
    <w:p w14:paraId="3F7ED1FB" w14:textId="77777777" w:rsidR="00DF152B" w:rsidRDefault="00DF152B">
      <w:pPr>
        <w:pStyle w:val="BodyText"/>
      </w:pPr>
    </w:p>
    <w:p w14:paraId="7F4A667E" w14:textId="77777777" w:rsidR="00DF152B" w:rsidRDefault="00DF152B">
      <w:pPr>
        <w:pStyle w:val="BodyText"/>
        <w:spacing w:before="2"/>
        <w:rPr>
          <w:sz w:val="16"/>
        </w:rPr>
      </w:pPr>
    </w:p>
    <w:p w14:paraId="644AE795" w14:textId="77777777" w:rsidR="00DF152B" w:rsidRDefault="00000000">
      <w:pPr>
        <w:tabs>
          <w:tab w:val="right" w:pos="10201"/>
        </w:tabs>
        <w:spacing w:before="94"/>
        <w:ind w:left="118"/>
        <w:rPr>
          <w:rFonts w:ascii="BPG Sans Modern GPL&amp;GNU" w:hAnsi="BPG Sans Modern GPL&amp;GNU"/>
          <w:sz w:val="16"/>
        </w:rPr>
      </w:pPr>
      <w:r>
        <w:rPr>
          <w:rFonts w:ascii="BPG Sans Modern GPL&amp;GNU" w:hAnsi="BPG Sans Modern GPL&amp;GNU"/>
          <w:color w:val="231F20"/>
          <w:sz w:val="16"/>
        </w:rPr>
        <w:t>Journal of the West African College of Surgeons | Volume 10 | Issue</w:t>
      </w:r>
      <w:r>
        <w:rPr>
          <w:rFonts w:ascii="BPG Sans Modern GPL&amp;GNU" w:hAnsi="BPG Sans Modern GPL&amp;GNU"/>
          <w:color w:val="231F20"/>
          <w:spacing w:val="-34"/>
          <w:sz w:val="16"/>
        </w:rPr>
        <w:t xml:space="preserve"> </w:t>
      </w:r>
      <w:r>
        <w:rPr>
          <w:rFonts w:ascii="BPG Sans Modern GPL&amp;GNU" w:hAnsi="BPG Sans Modern GPL&amp;GNU"/>
          <w:color w:val="231F20"/>
          <w:sz w:val="16"/>
        </w:rPr>
        <w:t>2 | April‑June</w:t>
      </w:r>
      <w:r>
        <w:rPr>
          <w:rFonts w:ascii="BPG Sans Modern GPL&amp;GNU" w:hAnsi="BPG Sans Modern GPL&amp;GNU"/>
          <w:color w:val="231F20"/>
          <w:spacing w:val="-14"/>
          <w:sz w:val="16"/>
        </w:rPr>
        <w:t xml:space="preserve"> </w:t>
      </w:r>
      <w:r>
        <w:rPr>
          <w:rFonts w:ascii="BPG Sans Modern GPL&amp;GNU" w:hAnsi="BPG Sans Modern GPL&amp;GNU"/>
          <w:color w:val="231F20"/>
          <w:sz w:val="16"/>
        </w:rPr>
        <w:t>2020</w:t>
      </w:r>
      <w:r>
        <w:rPr>
          <w:rFonts w:ascii="BPG Sans Modern GPL&amp;GNU" w:hAnsi="BPG Sans Modern GPL&amp;GNU"/>
          <w:color w:val="231F20"/>
          <w:sz w:val="16"/>
        </w:rPr>
        <w:tab/>
        <w:t>41</w:t>
      </w:r>
    </w:p>
    <w:sectPr w:rsidR="00DF152B">
      <w:type w:val="continuous"/>
      <w:pgSz w:w="12240" w:h="15840"/>
      <w:pgMar w:top="900" w:right="960" w:bottom="280" w:left="9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0248C" w14:textId="77777777" w:rsidR="00A8630D" w:rsidRDefault="00A8630D">
      <w:r>
        <w:separator/>
      </w:r>
    </w:p>
  </w:endnote>
  <w:endnote w:type="continuationSeparator" w:id="0">
    <w:p w14:paraId="38873230" w14:textId="77777777" w:rsidR="00A8630D" w:rsidRDefault="00A86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altName w:val="Carlito"/>
    <w:panose1 w:val="020F0502020204030204"/>
    <w:charset w:val="00"/>
    <w:family w:val="swiss"/>
    <w:pitch w:val="variable"/>
    <w:sig w:usb0="E10002FF" w:usb1="5000ECFF" w:usb2="00000009" w:usb3="00000000" w:csb0="0000019F" w:csb1="00000000"/>
  </w:font>
  <w:font w:name="BPG Sans Modern GPL&amp;GNU">
    <w:altName w:val="Calibri"/>
    <w:charset w:val="00"/>
    <w:family w:val="swiss"/>
    <w:pitch w:val="variable"/>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A9AC9" w14:textId="77777777" w:rsidR="00637F5D" w:rsidRDefault="00637F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3DD5E" w14:textId="77777777" w:rsidR="00637F5D" w:rsidRDefault="00637F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95A8E" w14:textId="77777777" w:rsidR="00637F5D" w:rsidRDefault="00637F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E1E62" w14:textId="77777777" w:rsidR="00A8630D" w:rsidRDefault="00A8630D">
      <w:r>
        <w:separator/>
      </w:r>
    </w:p>
  </w:footnote>
  <w:footnote w:type="continuationSeparator" w:id="0">
    <w:p w14:paraId="17842E92" w14:textId="77777777" w:rsidR="00A8630D" w:rsidRDefault="00A863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7D911" w14:textId="77777777" w:rsidR="00637F5D" w:rsidRDefault="00637F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B68E1" w14:textId="73F80126" w:rsidR="00DF152B" w:rsidRDefault="00DF152B">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04462" w14:textId="77777777" w:rsidR="00637F5D" w:rsidRDefault="00637F5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E26DC" w14:textId="77B8A8BF" w:rsidR="00DF152B" w:rsidRDefault="00300EA6">
    <w:pPr>
      <w:pStyle w:val="BodyText"/>
      <w:spacing w:line="14" w:lineRule="auto"/>
    </w:pPr>
    <w:r>
      <w:rPr>
        <w:noProof/>
      </w:rPr>
      <mc:AlternateContent>
        <mc:Choice Requires="wps">
          <w:drawing>
            <wp:anchor distT="0" distB="0" distL="114300" distR="114300" simplePos="0" relativeHeight="487423488" behindDoc="1" locked="0" layoutInCell="1" allowOverlap="1" wp14:anchorId="0D880433" wp14:editId="7F9AFBBE">
              <wp:simplePos x="0" y="0"/>
              <wp:positionH relativeFrom="page">
                <wp:posOffset>368300</wp:posOffset>
              </wp:positionH>
              <wp:positionV relativeFrom="page">
                <wp:posOffset>123825</wp:posOffset>
              </wp:positionV>
              <wp:extent cx="4523740" cy="1390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374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FCB9C" w14:textId="77777777" w:rsidR="00DF152B" w:rsidRDefault="00000000">
                          <w:pPr>
                            <w:spacing w:before="14"/>
                            <w:ind w:left="20"/>
                            <w:rPr>
                              <w:rFonts w:ascii="Arial"/>
                              <w:sz w:val="16"/>
                            </w:rPr>
                          </w:pPr>
                          <w:r>
                            <w:rPr>
                              <w:rFonts w:ascii="Arial"/>
                              <w:color w:val="0000FF"/>
                              <w:sz w:val="16"/>
                            </w:rPr>
                            <w:t>[Downloaded free from</w:t>
                          </w:r>
                          <w:hyperlink r:id="rId1">
                            <w:r>
                              <w:rPr>
                                <w:rFonts w:ascii="Arial"/>
                                <w:color w:val="0000FF"/>
                                <w:sz w:val="16"/>
                              </w:rPr>
                              <w:t xml:space="preserve"> http://www.jwacs-jcoac.com </w:t>
                            </w:r>
                          </w:hyperlink>
                          <w:r>
                            <w:rPr>
                              <w:rFonts w:ascii="Arial"/>
                              <w:color w:val="0000FF"/>
                              <w:sz w:val="16"/>
                            </w:rPr>
                            <w:t>on Saturday, August 20, 2022, IP: 2.30.244.120]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880433" id="_x0000_t202" coordsize="21600,21600" o:spt="202" path="m,l,21600r21600,l21600,xe">
              <v:stroke joinstyle="miter"/>
              <v:path gradientshapeok="t" o:connecttype="rect"/>
            </v:shapetype>
            <v:shape id="_x0000_s1031" type="#_x0000_t202" style="position:absolute;margin-left:29pt;margin-top:9.75pt;width:356.2pt;height:10.95pt;z-index:-1589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" filled="f" stroked="f">
              <v:textbox inset="0,0,0,0">
                <w:txbxContent>
                  <w:p w14:paraId="63AFCB9C" w14:textId="77777777" w:rsidR="00DF152B" w:rsidRDefault="00000000">
                    <w:pPr>
                      <w:spacing w:before="14"/>
                      <w:ind w:left="20"/>
                      <w:rPr>
                        <w:rFonts w:ascii="Arial"/>
                        <w:sz w:val="16"/>
                      </w:rPr>
                    </w:pPr>
                    <w:r>
                      <w:rPr>
                        <w:rFonts w:ascii="Arial"/>
                        <w:color w:val="0000FF"/>
                        <w:sz w:val="16"/>
                      </w:rPr>
                      <w:t>[Downloaded free from</w:t>
                    </w:r>
                    <w:hyperlink r:id="rId2">
                      <w:r>
                        <w:rPr>
                          <w:rFonts w:ascii="Arial"/>
                          <w:color w:val="0000FF"/>
                          <w:sz w:val="16"/>
                        </w:rPr>
                        <w:t xml:space="preserve"> http://www.jwacs-jcoac.com </w:t>
                      </w:r>
                    </w:hyperlink>
                    <w:r>
                      <w:rPr>
                        <w:rFonts w:ascii="Arial"/>
                        <w:color w:val="0000FF"/>
                        <w:sz w:val="16"/>
                      </w:rPr>
                      <w:t>on Saturday, August 20, 2022, IP: 2.30.244.120]</w:t>
                    </w:r>
                  </w:p>
                </w:txbxContent>
              </v:textbox>
              <w10:wrap anchorx="page" anchory="page"/>
            </v:shape>
          </w:pict>
        </mc:Fallback>
      </mc:AlternateContent>
    </w:r>
    <w:r>
      <w:rPr>
        <w:noProof/>
      </w:rPr>
      <mc:AlternateContent>
        <mc:Choice Requires="wps">
          <w:drawing>
            <wp:anchor distT="0" distB="0" distL="114300" distR="114300" simplePos="0" relativeHeight="487424000" behindDoc="1" locked="0" layoutInCell="1" allowOverlap="1" wp14:anchorId="3615D7FE" wp14:editId="6082964E">
              <wp:simplePos x="0" y="0"/>
              <wp:positionH relativeFrom="page">
                <wp:posOffset>2910205</wp:posOffset>
              </wp:positionH>
              <wp:positionV relativeFrom="page">
                <wp:posOffset>427990</wp:posOffset>
              </wp:positionV>
              <wp:extent cx="1952625" cy="13525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83827" w14:textId="77777777" w:rsidR="00DF152B" w:rsidRDefault="00000000">
                          <w:pPr>
                            <w:spacing w:before="15"/>
                            <w:ind w:left="20"/>
                            <w:rPr>
                              <w:rFonts w:ascii="BPG Sans Modern GPL&amp;GNU"/>
                              <w:sz w:val="15"/>
                            </w:rPr>
                          </w:pPr>
                          <w:r>
                            <w:rPr>
                              <w:rFonts w:ascii="BPG Sans Modern GPL&amp;GNU"/>
                              <w:color w:val="231F20"/>
                              <w:w w:val="95"/>
                              <w:sz w:val="15"/>
                            </w:rPr>
                            <w:t>Pehere,</w:t>
                          </w:r>
                          <w:r>
                            <w:rPr>
                              <w:rFonts w:ascii="BPG Sans Modern GPL&amp;GNU"/>
                              <w:color w:val="231F20"/>
                              <w:spacing w:val="-18"/>
                              <w:w w:val="95"/>
                              <w:sz w:val="15"/>
                            </w:rPr>
                            <w:t xml:space="preserve"> </w:t>
                          </w:r>
                          <w:r>
                            <w:rPr>
                              <w:rFonts w:ascii="Arial"/>
                              <w:i/>
                              <w:color w:val="231F20"/>
                              <w:w w:val="95"/>
                              <w:sz w:val="15"/>
                            </w:rPr>
                            <w:t>et</w:t>
                          </w:r>
                          <w:r>
                            <w:rPr>
                              <w:rFonts w:ascii="Arial"/>
                              <w:i/>
                              <w:color w:val="231F20"/>
                              <w:spacing w:val="-11"/>
                              <w:w w:val="95"/>
                              <w:sz w:val="15"/>
                            </w:rPr>
                            <w:t xml:space="preserve"> </w:t>
                          </w:r>
                          <w:r>
                            <w:rPr>
                              <w:rFonts w:ascii="Arial"/>
                              <w:i/>
                              <w:color w:val="231F20"/>
                              <w:w w:val="95"/>
                              <w:sz w:val="15"/>
                            </w:rPr>
                            <w:t>al</w:t>
                          </w:r>
                          <w:r>
                            <w:rPr>
                              <w:rFonts w:ascii="BPG Sans Modern GPL&amp;GNU"/>
                              <w:color w:val="231F20"/>
                              <w:w w:val="95"/>
                              <w:sz w:val="15"/>
                            </w:rPr>
                            <w:t>.:</w:t>
                          </w:r>
                          <w:r>
                            <w:rPr>
                              <w:rFonts w:ascii="BPG Sans Modern GPL&amp;GNU"/>
                              <w:color w:val="231F20"/>
                              <w:spacing w:val="-18"/>
                              <w:w w:val="95"/>
                              <w:sz w:val="15"/>
                            </w:rPr>
                            <w:t xml:space="preserve"> </w:t>
                          </w:r>
                          <w:r>
                            <w:rPr>
                              <w:rFonts w:ascii="BPG Sans Modern GPL&amp;GNU"/>
                              <w:color w:val="231F20"/>
                              <w:w w:val="95"/>
                              <w:sz w:val="15"/>
                            </w:rPr>
                            <w:t>IOrbFBs</w:t>
                          </w:r>
                          <w:r>
                            <w:rPr>
                              <w:rFonts w:ascii="BPG Sans Modern GPL&amp;GNU"/>
                              <w:color w:val="231F20"/>
                              <w:spacing w:val="-17"/>
                              <w:w w:val="95"/>
                              <w:sz w:val="15"/>
                            </w:rPr>
                            <w:t xml:space="preserve"> </w:t>
                          </w:r>
                          <w:r>
                            <w:rPr>
                              <w:rFonts w:ascii="BPG Sans Modern GPL&amp;GNU"/>
                              <w:color w:val="231F20"/>
                              <w:w w:val="95"/>
                              <w:sz w:val="15"/>
                            </w:rPr>
                            <w:t>in</w:t>
                          </w:r>
                          <w:r>
                            <w:rPr>
                              <w:rFonts w:ascii="BPG Sans Modern GPL&amp;GNU"/>
                              <w:color w:val="231F20"/>
                              <w:spacing w:val="-17"/>
                              <w:w w:val="95"/>
                              <w:sz w:val="15"/>
                            </w:rPr>
                            <w:t xml:space="preserve"> </w:t>
                          </w:r>
                          <w:r>
                            <w:rPr>
                              <w:rFonts w:ascii="BPG Sans Modern GPL&amp;GNU"/>
                              <w:color w:val="231F20"/>
                              <w:w w:val="95"/>
                              <w:sz w:val="15"/>
                            </w:rPr>
                            <w:t>Sub-Saharan</w:t>
                          </w:r>
                          <w:r>
                            <w:rPr>
                              <w:rFonts w:ascii="BPG Sans Modern GPL&amp;GNU"/>
                              <w:color w:val="231F20"/>
                              <w:spacing w:val="-24"/>
                              <w:w w:val="95"/>
                              <w:sz w:val="15"/>
                            </w:rPr>
                            <w:t xml:space="preserve"> </w:t>
                          </w:r>
                          <w:r>
                            <w:rPr>
                              <w:rFonts w:ascii="BPG Sans Modern GPL&amp;GNU"/>
                              <w:color w:val="231F20"/>
                              <w:w w:val="95"/>
                              <w:sz w:val="15"/>
                            </w:rPr>
                            <w:t>Africa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5D7FE" id="Text Box 1" o:spid="_x0000_s1032" type="#_x0000_t202" style="position:absolute;margin-left:229.15pt;margin-top:33.7pt;width:153.75pt;height:10.65pt;z-index:-1589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" filled="f" stroked="f">
              <v:textbox inset="0,0,0,0">
                <w:txbxContent>
                  <w:p w14:paraId="5EF83827" w14:textId="77777777" w:rsidR="00DF152B" w:rsidRDefault="00000000">
                    <w:pPr>
                      <w:spacing w:before="15"/>
                      <w:ind w:left="20"/>
                      <w:rPr>
                        <w:rFonts w:ascii="BPG Sans Modern GPL&amp;GNU"/>
                        <w:sz w:val="15"/>
                      </w:rPr>
                    </w:pPr>
                    <w:r>
                      <w:rPr>
                        <w:rFonts w:ascii="BPG Sans Modern GPL&amp;GNU"/>
                        <w:color w:val="231F20"/>
                        <w:w w:val="95"/>
                        <w:sz w:val="15"/>
                      </w:rPr>
                      <w:t>Pehere,</w:t>
                    </w:r>
                    <w:r>
                      <w:rPr>
                        <w:rFonts w:ascii="BPG Sans Modern GPL&amp;GNU"/>
                        <w:color w:val="231F20"/>
                        <w:spacing w:val="-18"/>
                        <w:w w:val="95"/>
                        <w:sz w:val="15"/>
                      </w:rPr>
                      <w:t xml:space="preserve"> </w:t>
                    </w:r>
                    <w:r>
                      <w:rPr>
                        <w:rFonts w:ascii="Arial"/>
                        <w:i/>
                        <w:color w:val="231F20"/>
                        <w:w w:val="95"/>
                        <w:sz w:val="15"/>
                      </w:rPr>
                      <w:t>et</w:t>
                    </w:r>
                    <w:r>
                      <w:rPr>
                        <w:rFonts w:ascii="Arial"/>
                        <w:i/>
                        <w:color w:val="231F20"/>
                        <w:spacing w:val="-11"/>
                        <w:w w:val="95"/>
                        <w:sz w:val="15"/>
                      </w:rPr>
                      <w:t xml:space="preserve"> </w:t>
                    </w:r>
                    <w:r>
                      <w:rPr>
                        <w:rFonts w:ascii="Arial"/>
                        <w:i/>
                        <w:color w:val="231F20"/>
                        <w:w w:val="95"/>
                        <w:sz w:val="15"/>
                      </w:rPr>
                      <w:t>al</w:t>
                    </w:r>
                    <w:r>
                      <w:rPr>
                        <w:rFonts w:ascii="BPG Sans Modern GPL&amp;GNU"/>
                        <w:color w:val="231F20"/>
                        <w:w w:val="95"/>
                        <w:sz w:val="15"/>
                      </w:rPr>
                      <w:t>.:</w:t>
                    </w:r>
                    <w:r>
                      <w:rPr>
                        <w:rFonts w:ascii="BPG Sans Modern GPL&amp;GNU"/>
                        <w:color w:val="231F20"/>
                        <w:spacing w:val="-18"/>
                        <w:w w:val="95"/>
                        <w:sz w:val="15"/>
                      </w:rPr>
                      <w:t xml:space="preserve"> </w:t>
                    </w:r>
                    <w:r>
                      <w:rPr>
                        <w:rFonts w:ascii="BPG Sans Modern GPL&amp;GNU"/>
                        <w:color w:val="231F20"/>
                        <w:w w:val="95"/>
                        <w:sz w:val="15"/>
                      </w:rPr>
                      <w:t>IOrbFBs</w:t>
                    </w:r>
                    <w:r>
                      <w:rPr>
                        <w:rFonts w:ascii="BPG Sans Modern GPL&amp;GNU"/>
                        <w:color w:val="231F20"/>
                        <w:spacing w:val="-17"/>
                        <w:w w:val="95"/>
                        <w:sz w:val="15"/>
                      </w:rPr>
                      <w:t xml:space="preserve"> </w:t>
                    </w:r>
                    <w:r>
                      <w:rPr>
                        <w:rFonts w:ascii="BPG Sans Modern GPL&amp;GNU"/>
                        <w:color w:val="231F20"/>
                        <w:w w:val="95"/>
                        <w:sz w:val="15"/>
                      </w:rPr>
                      <w:t>in</w:t>
                    </w:r>
                    <w:r>
                      <w:rPr>
                        <w:rFonts w:ascii="BPG Sans Modern GPL&amp;GNU"/>
                        <w:color w:val="231F20"/>
                        <w:spacing w:val="-17"/>
                        <w:w w:val="95"/>
                        <w:sz w:val="15"/>
                      </w:rPr>
                      <w:t xml:space="preserve"> </w:t>
                    </w:r>
                    <w:r>
                      <w:rPr>
                        <w:rFonts w:ascii="BPG Sans Modern GPL&amp;GNU"/>
                        <w:color w:val="231F20"/>
                        <w:w w:val="95"/>
                        <w:sz w:val="15"/>
                      </w:rPr>
                      <w:t>Sub-Saharan</w:t>
                    </w:r>
                    <w:r>
                      <w:rPr>
                        <w:rFonts w:ascii="BPG Sans Modern GPL&amp;GNU"/>
                        <w:color w:val="231F20"/>
                        <w:spacing w:val="-24"/>
                        <w:w w:val="95"/>
                        <w:sz w:val="15"/>
                      </w:rPr>
                      <w:t xml:space="preserve"> </w:t>
                    </w:r>
                    <w:r>
                      <w:rPr>
                        <w:rFonts w:ascii="BPG Sans Modern GPL&amp;GNU"/>
                        <w:color w:val="231F20"/>
                        <w:w w:val="95"/>
                        <w:sz w:val="15"/>
                      </w:rPr>
                      <w:t>Africa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F262B7"/>
    <w:multiLevelType w:val="hybridMultilevel"/>
    <w:tmpl w:val="912A6640"/>
    <w:lvl w:ilvl="0" w:tplc="07E07634">
      <w:start w:val="1"/>
      <w:numFmt w:val="decimal"/>
      <w:lvlText w:val="%1."/>
      <w:lvlJc w:val="left"/>
      <w:pPr>
        <w:ind w:left="457" w:hanging="340"/>
        <w:jc w:val="left"/>
      </w:pPr>
      <w:rPr>
        <w:rFonts w:ascii="Times New Roman" w:eastAsia="Times New Roman" w:hAnsi="Times New Roman" w:cs="Times New Roman" w:hint="default"/>
        <w:color w:val="231F20"/>
        <w:spacing w:val="-19"/>
        <w:w w:val="99"/>
        <w:sz w:val="17"/>
        <w:szCs w:val="17"/>
        <w:lang w:val="en-US" w:eastAsia="en-US" w:bidi="ar-SA"/>
      </w:rPr>
    </w:lvl>
    <w:lvl w:ilvl="1" w:tplc="34483814">
      <w:numFmt w:val="bullet"/>
      <w:lvlText w:val="•"/>
      <w:lvlJc w:val="left"/>
      <w:pPr>
        <w:ind w:left="923" w:hanging="340"/>
      </w:pPr>
      <w:rPr>
        <w:rFonts w:hint="default"/>
        <w:lang w:val="en-US" w:eastAsia="en-US" w:bidi="ar-SA"/>
      </w:rPr>
    </w:lvl>
    <w:lvl w:ilvl="2" w:tplc="B6824ABA">
      <w:numFmt w:val="bullet"/>
      <w:lvlText w:val="•"/>
      <w:lvlJc w:val="left"/>
      <w:pPr>
        <w:ind w:left="1387" w:hanging="340"/>
      </w:pPr>
      <w:rPr>
        <w:rFonts w:hint="default"/>
        <w:lang w:val="en-US" w:eastAsia="en-US" w:bidi="ar-SA"/>
      </w:rPr>
    </w:lvl>
    <w:lvl w:ilvl="3" w:tplc="440CEA24">
      <w:numFmt w:val="bullet"/>
      <w:lvlText w:val="•"/>
      <w:lvlJc w:val="left"/>
      <w:pPr>
        <w:ind w:left="1851" w:hanging="340"/>
      </w:pPr>
      <w:rPr>
        <w:rFonts w:hint="default"/>
        <w:lang w:val="en-US" w:eastAsia="en-US" w:bidi="ar-SA"/>
      </w:rPr>
    </w:lvl>
    <w:lvl w:ilvl="4" w:tplc="F318A370">
      <w:numFmt w:val="bullet"/>
      <w:lvlText w:val="•"/>
      <w:lvlJc w:val="left"/>
      <w:pPr>
        <w:ind w:left="2315" w:hanging="340"/>
      </w:pPr>
      <w:rPr>
        <w:rFonts w:hint="default"/>
        <w:lang w:val="en-US" w:eastAsia="en-US" w:bidi="ar-SA"/>
      </w:rPr>
    </w:lvl>
    <w:lvl w:ilvl="5" w:tplc="A1B65E58">
      <w:numFmt w:val="bullet"/>
      <w:lvlText w:val="•"/>
      <w:lvlJc w:val="left"/>
      <w:pPr>
        <w:ind w:left="2778" w:hanging="340"/>
      </w:pPr>
      <w:rPr>
        <w:rFonts w:hint="default"/>
        <w:lang w:val="en-US" w:eastAsia="en-US" w:bidi="ar-SA"/>
      </w:rPr>
    </w:lvl>
    <w:lvl w:ilvl="6" w:tplc="E740372E">
      <w:numFmt w:val="bullet"/>
      <w:lvlText w:val="•"/>
      <w:lvlJc w:val="left"/>
      <w:pPr>
        <w:ind w:left="3242" w:hanging="340"/>
      </w:pPr>
      <w:rPr>
        <w:rFonts w:hint="default"/>
        <w:lang w:val="en-US" w:eastAsia="en-US" w:bidi="ar-SA"/>
      </w:rPr>
    </w:lvl>
    <w:lvl w:ilvl="7" w:tplc="6F72E4A2">
      <w:numFmt w:val="bullet"/>
      <w:lvlText w:val="•"/>
      <w:lvlJc w:val="left"/>
      <w:pPr>
        <w:ind w:left="3706" w:hanging="340"/>
      </w:pPr>
      <w:rPr>
        <w:rFonts w:hint="default"/>
        <w:lang w:val="en-US" w:eastAsia="en-US" w:bidi="ar-SA"/>
      </w:rPr>
    </w:lvl>
    <w:lvl w:ilvl="8" w:tplc="D2B053FC">
      <w:numFmt w:val="bullet"/>
      <w:lvlText w:val="•"/>
      <w:lvlJc w:val="left"/>
      <w:pPr>
        <w:ind w:left="4170" w:hanging="340"/>
      </w:pPr>
      <w:rPr>
        <w:rFonts w:hint="default"/>
        <w:lang w:val="en-US" w:eastAsia="en-US" w:bidi="ar-SA"/>
      </w:rPr>
    </w:lvl>
  </w:abstractNum>
  <w:num w:numId="1" w16cid:durableId="1183079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52B"/>
    <w:rsid w:val="00300EA6"/>
    <w:rsid w:val="00637F5D"/>
    <w:rsid w:val="006A41B2"/>
    <w:rsid w:val="00A8630D"/>
    <w:rsid w:val="00DF15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9C607A"/>
  <w15:docId w15:val="{0BA85799-33C3-47FB-9760-4F5F1C064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58"/>
      <w:ind w:left="118"/>
      <w:outlineLvl w:val="0"/>
    </w:pPr>
    <w:rPr>
      <w:b/>
      <w:bCs/>
      <w:sz w:val="23"/>
      <w:szCs w:val="23"/>
    </w:rPr>
  </w:style>
  <w:style w:type="paragraph" w:styleId="Heading2">
    <w:name w:val="heading 2"/>
    <w:basedOn w:val="Normal"/>
    <w:uiPriority w:val="9"/>
    <w:unhideWhenUsed/>
    <w:qFormat/>
    <w:pPr>
      <w:ind w:left="169" w:right="124"/>
      <w:outlineLvl w:val="1"/>
    </w:pPr>
    <w:rPr>
      <w:rFonts w:ascii="Arial" w:eastAsia="Arial" w:hAnsi="Arial" w:cs="Arial"/>
      <w:b/>
      <w:bCs/>
    </w:rPr>
  </w:style>
  <w:style w:type="paragraph" w:styleId="Heading3">
    <w:name w:val="heading 3"/>
    <w:basedOn w:val="Normal"/>
    <w:uiPriority w:val="9"/>
    <w:unhideWhenUsed/>
    <w:qFormat/>
    <w:pPr>
      <w:spacing w:before="95"/>
      <w:ind w:left="118"/>
      <w:jc w:val="both"/>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01"/>
      <w:ind w:left="129"/>
    </w:pPr>
    <w:rPr>
      <w:rFonts w:ascii="Arial" w:eastAsia="Arial" w:hAnsi="Arial" w:cs="Arial"/>
      <w:b/>
      <w:bCs/>
      <w:sz w:val="28"/>
      <w:szCs w:val="28"/>
    </w:rPr>
  </w:style>
  <w:style w:type="paragraph" w:styleId="ListParagraph">
    <w:name w:val="List Paragraph"/>
    <w:basedOn w:val="Normal"/>
    <w:uiPriority w:val="1"/>
    <w:qFormat/>
    <w:pPr>
      <w:spacing w:before="18"/>
      <w:ind w:left="457" w:right="115" w:hanging="340"/>
      <w:jc w:val="both"/>
    </w:pPr>
  </w:style>
  <w:style w:type="paragraph" w:customStyle="1" w:styleId="TableParagraph">
    <w:name w:val="Table Paragraph"/>
    <w:basedOn w:val="Normal"/>
    <w:uiPriority w:val="1"/>
    <w:qFormat/>
    <w:rPr>
      <w:rFonts w:ascii="Arial" w:eastAsia="Arial" w:hAnsi="Arial" w:cs="Arial"/>
    </w:rPr>
  </w:style>
  <w:style w:type="paragraph" w:styleId="Header">
    <w:name w:val="header"/>
    <w:basedOn w:val="Normal"/>
    <w:link w:val="HeaderChar"/>
    <w:uiPriority w:val="99"/>
    <w:unhideWhenUsed/>
    <w:rsid w:val="00637F5D"/>
    <w:pPr>
      <w:tabs>
        <w:tab w:val="center" w:pos="4513"/>
        <w:tab w:val="right" w:pos="9026"/>
      </w:tabs>
    </w:pPr>
  </w:style>
  <w:style w:type="character" w:customStyle="1" w:styleId="HeaderChar">
    <w:name w:val="Header Char"/>
    <w:basedOn w:val="DefaultParagraphFont"/>
    <w:link w:val="Header"/>
    <w:uiPriority w:val="99"/>
    <w:rsid w:val="00637F5D"/>
    <w:rPr>
      <w:rFonts w:ascii="Times New Roman" w:eastAsia="Times New Roman" w:hAnsi="Times New Roman" w:cs="Times New Roman"/>
    </w:rPr>
  </w:style>
  <w:style w:type="paragraph" w:styleId="Footer">
    <w:name w:val="footer"/>
    <w:basedOn w:val="Normal"/>
    <w:link w:val="FooterChar"/>
    <w:uiPriority w:val="99"/>
    <w:unhideWhenUsed/>
    <w:rsid w:val="00637F5D"/>
    <w:pPr>
      <w:tabs>
        <w:tab w:val="center" w:pos="4513"/>
        <w:tab w:val="right" w:pos="9026"/>
      </w:tabs>
    </w:pPr>
  </w:style>
  <w:style w:type="character" w:customStyle="1" w:styleId="FooterChar">
    <w:name w:val="Footer Char"/>
    <w:basedOn w:val="DefaultParagraphFont"/>
    <w:link w:val="Footer"/>
    <w:uiPriority w:val="99"/>
    <w:rsid w:val="00637F5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hyperlink" Target="http://www.jwacs-jcoac.org/" TargetMode="External"/><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mailto:anjanp@gmail.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niranjanp@gmail.com" TargetMode="Externa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reprints@medknow.com" TargetMode="External"/><Relationship Id="rId23"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niranjan@lvpei.org" TargetMode="External"/><Relationship Id="rId22" Type="http://schemas.openxmlformats.org/officeDocument/2006/relationships/image" Target="media/image4.jpeg"/></Relationships>
</file>

<file path=word/_rels/header4.xml.rels><?xml version="1.0" encoding="UTF-8" standalone="yes"?>
<Relationships xmlns="http://schemas.openxmlformats.org/package/2006/relationships"><Relationship Id="rId2" Type="http://schemas.openxmlformats.org/officeDocument/2006/relationships/hyperlink" Target="http://www.jwacs-jcoac.com/" TargetMode="External"/><Relationship Id="rId1" Type="http://schemas.openxmlformats.org/officeDocument/2006/relationships/hyperlink" Target="http://www.jwacs-jcoa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3542</Words>
  <Characters>20192</Characters>
  <Application>Microsoft Office Word</Application>
  <DocSecurity>0</DocSecurity>
  <Lines>168</Lines>
  <Paragraphs>47</Paragraphs>
  <ScaleCrop>false</ScaleCrop>
  <Company/>
  <LinksUpToDate>false</LinksUpToDate>
  <CharactersWithSpaces>23687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Oluyomi</dc:creator>
  <cp:lastModifiedBy>Debbie Oluyomi</cp:lastModifiedBy>
  <cp:revision>2</cp:revision>
  <dcterms:created xsi:type="dcterms:W3CDTF">2022-09-10T20:21:00Z</dcterms:created>
  <dcterms:modified xsi:type="dcterms:W3CDTF">2022-09-10T20:21:00Z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2022-08-20T00:00:00Z</vt:filetime>
  </property>
</Properties>
</file>