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D49B" w14:textId="39F6456F" w:rsidR="00191CEC" w:rsidRDefault="00AE6F8D">
      <w:pPr>
        <w:pStyle w:val="BodyText"/>
        <w:ind w:left="116"/>
      </w:pPr>
      <w:r>
        <w:rPr>
          <w:noProof/>
        </w:rPr>
        <mc:AlternateContent>
          <mc:Choice Requires="wpg">
            <w:drawing>
              <wp:inline distT="0" distB="0" distL="0" distR="0" wp14:anchorId="16D0E600" wp14:editId="3D6DD7A2">
                <wp:extent cx="6409690" cy="191135"/>
                <wp:effectExtent l="6985" t="0" r="3175" b="0"/>
                <wp:docPr id="4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42" name="Freeform 31"/>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0"/>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Text Box 29"/>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C4C3" w14:textId="77777777" w:rsidR="00191CEC"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16D0E600" id="Group 28"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rODAUAAK4SAAAOAAAAZHJzL2Uyb0RvYy54bWzsWF1v2zYUfR+w/0DocUNjyXbsyIhTtGkT&#10;DOjWAlV/AK1vTBI1Uo6c/vodkqJM2VbipsGe9mJT5tW9h+eS91z6+u2uLMhDzEXOqrXjXbgOiauQ&#10;RXmVrp1vwd2bK4eIhlYRLVgVr53HWDhvb3795bqtV/GUZayIYk7gpBKrtl47WdPUq8lEhFlcUnHB&#10;6rjCZMJ4SRs88nQScdrCe1lMpq67mLSMRzVnYSwEfv2gJ50b5T9J4rD5nCQibkixdoCtUZ9cfW7k&#10;5+Tmmq5STussDzsY9AUoSppXCNq7+kAbSrY8P3JV5iFngiXNRcjKCUuSPIzVGrAazz1YzT1n21qt&#10;JV21ad3TBGoPeHqx2/Cvh3tef62/cI0ew08s/FuAl0lbpyt7Xj6n2phs2j9ZhHzSbcPUwncJL6UL&#10;LInsFL+PPb/xriEhflzMXX/hIw0h5jzf82aXOgFhhiwdvRZmH7sXPdf15/q1mevJdyZ0pSMqlB0q&#10;mXVsI7FnSvwcU18zWscqAUIy8YWTPFo786lDKlpi9Xc8juXeJDMFSkaHmWFT2FRaM9JMgPFnSfQv&#10;PYeAqqVmydDoexKB5HAKMm0y6CrciuY+ZioV9OGTaPQGjzBSCY465AGykJQF9vrvb4hLJMEzIuN1&#10;9sYMALTZbxMSuKQlKviBEdBYvpakw5v2wWbGAF6WJCMdbhyX3gTptXxgZ5yEc2msJJz5CJyFMVJL&#10;OwFnaQzG4aBsWXBAzClyfGMk0VyNoPGGTE/9E4A8m2ZpcZIib8jzeM5sugNvOgZsSPlpYDbh48CG&#10;jI8Ds4kPvMUYsCH5p/iymbfYQlVIzVanmdn94a7qtj9GhEplclXNqpmQRSfQpyyYdWcJVvKsjBiD&#10;EZy8QO1xxHvaGDilMfKrj+nT1h4Sp8xVWXzWuQc6lblve9evdQvmEMBD6eMOgfRt9EmvaSN5kuuV&#10;Q9KuHV1eMl1d5ETJHuKAKZNG8qUNENkUn71BUdmGcxc71rIzs+a7Vu5wPmCzL2Vm1nxrqz7o2YYG&#10;nfETFkzEOg1yqUpD+uVL1qzSKViRR3d5UchVC55ubgtOHiiaiOnHmetPO8IHZoXaNRWTr+kw8hfo&#10;k672Wpw2LHpE5edMdyLonDDIGP/ukBZdyNoR/2wpjx1S/FFBvLDqOfhp1MP8cjnFA7dnNvYMrUK4&#10;WjuNg10uh7eNbnW2Nc/TDJE8te8r9g6yneRSHBQ+jap7gH7+V0KK/X4opCprry2keosdyKjnzXHw&#10;tYzOu4SaLsbeC+fJKCQADqVCKr9g1la3vr6PSVJf2ntJUpBsH3ZVH4szLOknKqddz3XhPIrTF3NA&#10;GYvTF3K1npnrHmt+X8ThRhpISTuKNajjs7FoBxJ6MtxAQkfj7SX0mXz1ZI8lzOupHmYMheQlEqR3&#10;aGAKy9M60cnEeSqBdEqRuLI1YlTcflCvdHkPwIUueAr2TwuQPphKgOaqXu31RWuBPGgDYdkbmGJv&#10;S8uhEJyymfpG/c2s+daeljMd8Tm7I2jGzeuoz3KxdN8bpP+rz5n36JFrHE6wVp9A3qzesx0qlNzI&#10;lvqQZoffjW52FzpSsdsMbWT8jnPWZjGNoNS6w7Ne1X7OuudZm5muzC3viTsvejWur3lEDtaObPPU&#10;STFahTNoTKQQ9U0JXZ3VpTS7za4j4gcbFixFNysY6EYFA92kYPCKDYq69+NPEdXGdX/gyH9d7GfV&#10;0Oz/Zrr5FwAA//8DAFBLAwQUAAYACAAAACEASo1BDdwAAAAFAQAADwAAAGRycy9kb3ducmV2Lnht&#10;bEyPQUvDQBCF70L/wzJCb3Y3rYrGbEop1VMRbAXxNs1Ok9DsbMhuk/Tfu/Wil4HHe7z3TbYcbSN6&#10;6nztWEMyUyCIC2dqLjV87l/vnkD4gGywcUwaLuRhmU9uMkyNG/iD+l0oRSxhn6KGKoQ2ldIXFVn0&#10;M9cSR+/oOoshyq6UpsMhlttGzpV6lBZrjgsVtrSuqDjtzlbD24DDapFs+u3puL587x/ev7YJaT29&#10;HVcvIAKN4S8MV/yIDnlkOrgzGy8aDfGR8HuvnlLP9yAOGhYqAZln8j99/gMAAP//AwBQSwECLQAU&#10;AAYACAAAACEAtoM4kv4AAADhAQAAEwAAAAAAAAAAAAAAAAAAAAAAW0NvbnRlbnRfVHlwZXNdLnht&#10;bFBLAQItABQABgAIAAAAIQA4/SH/1gAAAJQBAAALAAAAAAAAAAAAAAAAAC8BAABfcmVscy8ucmVs&#10;c1BLAQItABQABgAIAAAAIQBeYlrODAUAAK4SAAAOAAAAAAAAAAAAAAAAAC4CAABkcnMvZTJvRG9j&#10;LnhtbFBLAQItABQABgAIAAAAIQBKjUEN3AAAAAUBAAAPAAAAAAAAAAAAAAAAAGYHAABkcnMvZG93&#10;bnJldi54bWxQSwUGAAAAAAQABADzAAAAbwgAAAAA&#10;">
                <v:shape id="Freeform 31"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0TxAAAANsAAAAPAAAAZHJzL2Rvd25yZXYueG1sRI9Ba8JA&#10;FITvgv9heUJvdaPUotFVWlGxiIemvfT2yD6TYPbtkl1N/PeuUPA4zMw3zGLVmVpcqfGVZQWjYQKC&#10;OLe64kLB78/2dQrCB2SNtWVScCMPq2W/t8BU25a/6ZqFQkQI+xQVlCG4VEqfl2TQD60jjt7JNgZD&#10;lE0hdYNthJtajpPkXRqsOC6U6GhdUn7OLkZBdpj87XeXrWu7ma5nn5nbHTdfSr0Muo85iEBdeIb/&#10;23ut4G0Mjy/xB8jlHQAA//8DAFBLAQItABQABgAIAAAAIQDb4fbL7gAAAIUBAAATAAAAAAAAAAAA&#10;AAAAAAAAAABbQ29udGVudF9UeXBlc10ueG1sUEsBAi0AFAAGAAgAAAAhAFr0LFu/AAAAFQEAAAsA&#10;AAAAAAAAAAAAAAAAHwEAAF9yZWxzLy5yZWxzUEsBAi0AFAAGAAgAAAAhAOUBfRPEAAAA2wAAAA8A&#10;AAAAAAAAAAAAAAAABwIAAGRycy9kb3ducmV2LnhtbFBLBQYAAAAAAwADALcAAAD4AgAAAAA=&#10;" path="m9142,l402,,,290r9142,l9142,xe" fillcolor="#2e3092" stroked="f">
                  <v:path arrowok="t" o:connecttype="custom" o:connectlocs="9142,7;402,7;0,297;9142,297;9142,7" o:connectangles="0,0,0,0,0"/>
                </v:shape>
                <v:shape id="Freeform 30"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DtxgAAANsAAAAPAAAAZHJzL2Rvd25yZXYueG1sRI9PawIx&#10;FMTvgt8hPKE3zVatbbdGqYK0pVL8d/D42Dw3Szcv203U9dubguBxmJnfMONpY0txotoXjhU89hIQ&#10;xJnTBecKdttF9wWED8gaS8ek4EIeppN2a4ypdmde02kTchEh7FNUYEKoUil9Zsii77mKOHoHV1sM&#10;Uda51DWeI9yWsp8kI2mx4LhgsKK5oex3c7QKni8fs9WT31rzNVz+fb8esn3/xyv10Gne30AEasI9&#10;fGt/agXDAfx/iT9ATq4AAAD//wMAUEsBAi0AFAAGAAgAAAAhANvh9svuAAAAhQEAABMAAAAAAAAA&#10;AAAAAAAAAAAAAFtDb250ZW50X1R5cGVzXS54bWxQSwECLQAUAAYACAAAACEAWvQsW78AAAAVAQAA&#10;CwAAAAAAAAAAAAAAAAAfAQAAX3JlbHMvLnJlbHNQSwECLQAUAAYACAAAACEAUO3A7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29"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A1AC4C3" w14:textId="77777777" w:rsidR="00191CEC" w:rsidRDefault="00000000">
                        <w:pPr>
                          <w:ind w:left="1386"/>
                          <w:rPr>
                            <w:b/>
                            <w:sz w:val="24"/>
                          </w:rPr>
                        </w:pPr>
                        <w:r>
                          <w:rPr>
                            <w:b/>
                            <w:color w:val="FFFFFF"/>
                            <w:sz w:val="24"/>
                          </w:rPr>
                          <w:t>Original Article</w:t>
                        </w:r>
                      </w:p>
                    </w:txbxContent>
                  </v:textbox>
                </v:shape>
                <w10:anchorlock/>
              </v:group>
            </w:pict>
          </mc:Fallback>
        </mc:AlternateContent>
      </w:r>
    </w:p>
    <w:p w14:paraId="6E88020B" w14:textId="77777777" w:rsidR="00191CEC" w:rsidRDefault="00191CEC">
      <w:pPr>
        <w:pStyle w:val="BodyText"/>
        <w:spacing w:before="10"/>
        <w:rPr>
          <w:sz w:val="17"/>
        </w:rPr>
      </w:pPr>
    </w:p>
    <w:p w14:paraId="72C341A0" w14:textId="77777777" w:rsidR="00191CEC" w:rsidRDefault="00000000">
      <w:pPr>
        <w:pStyle w:val="Title"/>
      </w:pPr>
      <w:r>
        <w:rPr>
          <w:color w:val="2E3092"/>
        </w:rPr>
        <w:t>Fractures of the Mandible: Epidemiological Study of 519 Nigerian Cases</w:t>
      </w:r>
    </w:p>
    <w:p w14:paraId="47B98B0A" w14:textId="77777777" w:rsidR="00191CEC" w:rsidRDefault="00191CEC">
      <w:pPr>
        <w:pStyle w:val="BodyText"/>
        <w:rPr>
          <w:rFonts w:ascii="Arial"/>
          <w:b/>
          <w:sz w:val="22"/>
        </w:rPr>
      </w:pPr>
    </w:p>
    <w:p w14:paraId="3417D879" w14:textId="19BFD1BD" w:rsidR="00191CEC" w:rsidRDefault="00AE6F8D">
      <w:pPr>
        <w:spacing w:before="101" w:line="247" w:lineRule="auto"/>
        <w:ind w:left="8035" w:right="317" w:hanging="1"/>
        <w:rPr>
          <w:rFonts w:ascii="Arial"/>
          <w:b/>
          <w:sz w:val="13"/>
        </w:rPr>
      </w:pPr>
      <w:r>
        <w:rPr>
          <w:noProof/>
        </w:rPr>
        <mc:AlternateContent>
          <mc:Choice Requires="wpg">
            <w:drawing>
              <wp:anchor distT="0" distB="0" distL="114300" distR="114300" simplePos="0" relativeHeight="15731712" behindDoc="0" locked="0" layoutInCell="1" allowOverlap="1" wp14:anchorId="134B2704" wp14:editId="38F49333">
                <wp:simplePos x="0" y="0"/>
                <wp:positionH relativeFrom="page">
                  <wp:posOffset>681990</wp:posOffset>
                </wp:positionH>
                <wp:positionV relativeFrom="paragraph">
                  <wp:posOffset>64770</wp:posOffset>
                </wp:positionV>
                <wp:extent cx="4783455" cy="3084195"/>
                <wp:effectExtent l="0" t="0" r="0" b="0"/>
                <wp:wrapNone/>
                <wp:docPr id="3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3084195"/>
                          <a:chOff x="1074" y="102"/>
                          <a:chExt cx="7533" cy="4857"/>
                        </a:xfrm>
                      </wpg:grpSpPr>
                      <wps:wsp>
                        <wps:cNvPr id="37" name="Rectangle 27"/>
                        <wps:cNvSpPr>
                          <a:spLocks noChangeArrowheads="1"/>
                        </wps:cNvSpPr>
                        <wps:spPr bwMode="auto">
                          <a:xfrm>
                            <a:off x="1073" y="102"/>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6"/>
                        <wps:cNvSpPr>
                          <a:spLocks/>
                        </wps:cNvSpPr>
                        <wps:spPr bwMode="auto">
                          <a:xfrm>
                            <a:off x="1073" y="233"/>
                            <a:ext cx="7533" cy="4726"/>
                          </a:xfrm>
                          <a:custGeom>
                            <a:avLst/>
                            <a:gdLst>
                              <a:gd name="T0" fmla="+- 0 8606 1074"/>
                              <a:gd name="T1" fmla="*/ T0 w 7533"/>
                              <a:gd name="T2" fmla="+- 0 234 234"/>
                              <a:gd name="T3" fmla="*/ 234 h 4726"/>
                              <a:gd name="T4" fmla="+- 0 1074 1074"/>
                              <a:gd name="T5" fmla="*/ T4 w 7533"/>
                              <a:gd name="T6" fmla="+- 0 234 234"/>
                              <a:gd name="T7" fmla="*/ 234 h 4726"/>
                              <a:gd name="T8" fmla="+- 0 1074 1074"/>
                              <a:gd name="T9" fmla="*/ T8 w 7533"/>
                              <a:gd name="T10" fmla="+- 0 4564 234"/>
                              <a:gd name="T11" fmla="*/ 4564 h 4726"/>
                              <a:gd name="T12" fmla="+- 0 1074 1074"/>
                              <a:gd name="T13" fmla="*/ T12 w 7533"/>
                              <a:gd name="T14" fmla="+- 0 4754 234"/>
                              <a:gd name="T15" fmla="*/ 4754 h 4726"/>
                              <a:gd name="T16" fmla="+- 0 1074 1074"/>
                              <a:gd name="T17" fmla="*/ T16 w 7533"/>
                              <a:gd name="T18" fmla="+- 0 4959 234"/>
                              <a:gd name="T19" fmla="*/ 4959 h 4726"/>
                              <a:gd name="T20" fmla="+- 0 8606 1074"/>
                              <a:gd name="T21" fmla="*/ T20 w 7533"/>
                              <a:gd name="T22" fmla="+- 0 4959 234"/>
                              <a:gd name="T23" fmla="*/ 4959 h 4726"/>
                              <a:gd name="T24" fmla="+- 0 8606 1074"/>
                              <a:gd name="T25" fmla="*/ T24 w 7533"/>
                              <a:gd name="T26" fmla="+- 0 4754 234"/>
                              <a:gd name="T27" fmla="*/ 4754 h 4726"/>
                              <a:gd name="T28" fmla="+- 0 8606 1074"/>
                              <a:gd name="T29" fmla="*/ T28 w 7533"/>
                              <a:gd name="T30" fmla="+- 0 4564 234"/>
                              <a:gd name="T31" fmla="*/ 4564 h 4726"/>
                              <a:gd name="T32" fmla="+- 0 8606 1074"/>
                              <a:gd name="T33" fmla="*/ T32 w 7533"/>
                              <a:gd name="T34" fmla="+- 0 234 234"/>
                              <a:gd name="T35" fmla="*/ 234 h 4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4726">
                                <a:moveTo>
                                  <a:pt x="7532" y="0"/>
                                </a:moveTo>
                                <a:lnTo>
                                  <a:pt x="0" y="0"/>
                                </a:lnTo>
                                <a:lnTo>
                                  <a:pt x="0" y="4330"/>
                                </a:lnTo>
                                <a:lnTo>
                                  <a:pt x="0" y="4520"/>
                                </a:lnTo>
                                <a:lnTo>
                                  <a:pt x="0" y="4725"/>
                                </a:lnTo>
                                <a:lnTo>
                                  <a:pt x="7532" y="4725"/>
                                </a:lnTo>
                                <a:lnTo>
                                  <a:pt x="7532" y="4520"/>
                                </a:lnTo>
                                <a:lnTo>
                                  <a:pt x="7532" y="433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25"/>
                        <wps:cNvCnPr>
                          <a:cxnSpLocks noChangeShapeType="1"/>
                        </wps:cNvCnPr>
                        <wps:spPr bwMode="auto">
                          <a:xfrm>
                            <a:off x="1130" y="4949"/>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0" name="Text Box 24"/>
                        <wps:cNvSpPr txBox="1">
                          <a:spLocks noChangeArrowheads="1"/>
                        </wps:cNvSpPr>
                        <wps:spPr bwMode="auto">
                          <a:xfrm>
                            <a:off x="1073" y="102"/>
                            <a:ext cx="7533" cy="4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4393" w14:textId="77777777" w:rsidR="00191CEC" w:rsidRDefault="00000000">
                              <w:pPr>
                                <w:spacing w:before="7"/>
                                <w:ind w:left="59"/>
                                <w:rPr>
                                  <w:b/>
                                  <w:sz w:val="20"/>
                                </w:rPr>
                              </w:pPr>
                              <w:r>
                                <w:rPr>
                                  <w:b/>
                                  <w:color w:val="2E3092"/>
                                  <w:sz w:val="20"/>
                                </w:rPr>
                                <w:t>Abstract</w:t>
                              </w:r>
                            </w:p>
                            <w:p w14:paraId="7E170F2D" w14:textId="77777777" w:rsidR="00191CEC" w:rsidRDefault="00000000">
                              <w:pPr>
                                <w:spacing w:before="32" w:line="254" w:lineRule="auto"/>
                                <w:ind w:left="55" w:right="52"/>
                                <w:jc w:val="both"/>
                                <w:rPr>
                                  <w:sz w:val="18"/>
                                </w:rPr>
                              </w:pPr>
                              <w:r>
                                <w:rPr>
                                  <w:b/>
                                  <w:color w:val="231F20"/>
                                  <w:sz w:val="18"/>
                                </w:rPr>
                                <w:t xml:space="preserve">Background: </w:t>
                              </w:r>
                              <w:r>
                                <w:rPr>
                                  <w:color w:val="231F20"/>
                                  <w:sz w:val="18"/>
                                </w:rPr>
                                <w:t xml:space="preserve">Epidemiological studies despite their limitations provide information that is useful for the formulation of effective and efficient injury prevention strategies. </w:t>
                              </w:r>
                              <w:r>
                                <w:rPr>
                                  <w:b/>
                                  <w:color w:val="231F20"/>
                                  <w:sz w:val="18"/>
                                </w:rPr>
                                <w:t xml:space="preserve">Aim: </w:t>
                              </w:r>
                              <w:r>
                                <w:rPr>
                                  <w:color w:val="231F20"/>
                                  <w:sz w:val="18"/>
                                </w:rPr>
                                <w:t xml:space="preserve">The aim is to carry out epidemiology study of mandibular fracture in a Nigerian population. </w:t>
                              </w:r>
                              <w:r>
                                <w:rPr>
                                  <w:b/>
                                  <w:color w:val="231F20"/>
                                  <w:sz w:val="18"/>
                                </w:rPr>
                                <w:t xml:space="preserve">Setting: </w:t>
                              </w:r>
                              <w:r>
                                <w:rPr>
                                  <w:color w:val="231F20"/>
                                  <w:sz w:val="18"/>
                                </w:rPr>
                                <w:t>Department of Oral and Maxillofacial</w:t>
                              </w:r>
                              <w:r>
                                <w:rPr>
                                  <w:color w:val="231F20"/>
                                  <w:spacing w:val="-19"/>
                                  <w:sz w:val="18"/>
                                </w:rPr>
                                <w:t xml:space="preserve"> </w:t>
                              </w:r>
                              <w:r>
                                <w:rPr>
                                  <w:color w:val="231F20"/>
                                  <w:spacing w:val="-3"/>
                                  <w:sz w:val="18"/>
                                </w:rPr>
                                <w:t>Surgery,</w:t>
                              </w:r>
                              <w:r>
                                <w:rPr>
                                  <w:color w:val="231F20"/>
                                  <w:spacing w:val="-27"/>
                                  <w:sz w:val="18"/>
                                </w:rPr>
                                <w:t xml:space="preserve"> </w:t>
                              </w:r>
                              <w:r>
                                <w:rPr>
                                  <w:color w:val="231F20"/>
                                  <w:sz w:val="18"/>
                                </w:rPr>
                                <w:t>Ahmadu</w:t>
                              </w:r>
                              <w:r>
                                <w:rPr>
                                  <w:color w:val="231F20"/>
                                  <w:spacing w:val="-18"/>
                                  <w:sz w:val="18"/>
                                </w:rPr>
                                <w:t xml:space="preserve"> </w:t>
                              </w:r>
                              <w:r>
                                <w:rPr>
                                  <w:color w:val="231F20"/>
                                  <w:sz w:val="18"/>
                                </w:rPr>
                                <w:t>Bello</w:t>
                              </w:r>
                              <w:r>
                                <w:rPr>
                                  <w:color w:val="231F20"/>
                                  <w:spacing w:val="-19"/>
                                  <w:sz w:val="18"/>
                                </w:rPr>
                                <w:t xml:space="preserve"> </w:t>
                              </w:r>
                              <w:r>
                                <w:rPr>
                                  <w:color w:val="231F20"/>
                                  <w:sz w:val="18"/>
                                </w:rPr>
                                <w:t>University</w:t>
                              </w:r>
                              <w:r>
                                <w:rPr>
                                  <w:color w:val="231F20"/>
                                  <w:spacing w:val="-26"/>
                                  <w:sz w:val="18"/>
                                </w:rPr>
                                <w:t xml:space="preserve"> </w:t>
                              </w:r>
                              <w:r>
                                <w:rPr>
                                  <w:color w:val="231F20"/>
                                  <w:spacing w:val="-4"/>
                                  <w:sz w:val="18"/>
                                </w:rPr>
                                <w:t>Teaching</w:t>
                              </w:r>
                              <w:r>
                                <w:rPr>
                                  <w:color w:val="231F20"/>
                                  <w:spacing w:val="-18"/>
                                  <w:sz w:val="18"/>
                                </w:rPr>
                                <w:t xml:space="preserve"> </w:t>
                              </w:r>
                              <w:r>
                                <w:rPr>
                                  <w:color w:val="231F20"/>
                                  <w:sz w:val="18"/>
                                </w:rPr>
                                <w:t>Hospital,</w:t>
                              </w:r>
                              <w:r>
                                <w:rPr>
                                  <w:color w:val="231F20"/>
                                  <w:spacing w:val="-19"/>
                                  <w:sz w:val="18"/>
                                </w:rPr>
                                <w:t xml:space="preserve"> </w:t>
                              </w:r>
                              <w:r>
                                <w:rPr>
                                  <w:color w:val="231F20"/>
                                  <w:sz w:val="18"/>
                                </w:rPr>
                                <w:t>Shika-Zaria,</w:t>
                              </w:r>
                              <w:r>
                                <w:rPr>
                                  <w:color w:val="231F20"/>
                                  <w:spacing w:val="-18"/>
                                  <w:sz w:val="18"/>
                                </w:rPr>
                                <w:t xml:space="preserve"> </w:t>
                              </w:r>
                              <w:r>
                                <w:rPr>
                                  <w:color w:val="231F20"/>
                                  <w:sz w:val="18"/>
                                </w:rPr>
                                <w:t>Nigeria.</w:t>
                              </w:r>
                              <w:r>
                                <w:rPr>
                                  <w:color w:val="231F20"/>
                                  <w:spacing w:val="-19"/>
                                  <w:sz w:val="18"/>
                                </w:rPr>
                                <w:t xml:space="preserve"> </w:t>
                              </w:r>
                              <w:r>
                                <w:rPr>
                                  <w:b/>
                                  <w:color w:val="231F20"/>
                                  <w:sz w:val="18"/>
                                </w:rPr>
                                <w:t>Materials</w:t>
                              </w:r>
                              <w:r>
                                <w:rPr>
                                  <w:b/>
                                  <w:color w:val="231F20"/>
                                  <w:spacing w:val="-18"/>
                                  <w:sz w:val="18"/>
                                </w:rPr>
                                <w:t xml:space="preserve"> </w:t>
                              </w:r>
                              <w:r>
                                <w:rPr>
                                  <w:b/>
                                  <w:color w:val="231F20"/>
                                  <w:sz w:val="18"/>
                                </w:rPr>
                                <w:t>and Methods:</w:t>
                              </w:r>
                              <w:r>
                                <w:rPr>
                                  <w:b/>
                                  <w:color w:val="231F20"/>
                                  <w:spacing w:val="-15"/>
                                  <w:sz w:val="18"/>
                                </w:rPr>
                                <w:t xml:space="preserve"> </w:t>
                              </w:r>
                              <w:r>
                                <w:rPr>
                                  <w:color w:val="231F20"/>
                                  <w:sz w:val="18"/>
                                </w:rPr>
                                <w:t>A</w:t>
                              </w:r>
                              <w:r>
                                <w:rPr>
                                  <w:color w:val="231F20"/>
                                  <w:spacing w:val="-4"/>
                                  <w:sz w:val="18"/>
                                </w:rPr>
                                <w:t xml:space="preserve"> </w:t>
                              </w:r>
                              <w:r>
                                <w:rPr>
                                  <w:color w:val="231F20"/>
                                  <w:sz w:val="18"/>
                                </w:rPr>
                                <w:t>retrospective</w:t>
                              </w:r>
                              <w:r>
                                <w:rPr>
                                  <w:color w:val="231F20"/>
                                  <w:spacing w:val="-5"/>
                                  <w:sz w:val="18"/>
                                </w:rPr>
                                <w:t xml:space="preserve"> </w:t>
                              </w:r>
                              <w:r>
                                <w:rPr>
                                  <w:color w:val="231F20"/>
                                  <w:sz w:val="18"/>
                                </w:rPr>
                                <w:t>observational</w:t>
                              </w:r>
                              <w:r>
                                <w:rPr>
                                  <w:color w:val="231F20"/>
                                  <w:spacing w:val="-4"/>
                                  <w:sz w:val="18"/>
                                </w:rPr>
                                <w:t xml:space="preserve"> </w:t>
                              </w:r>
                              <w:r>
                                <w:rPr>
                                  <w:color w:val="231F20"/>
                                  <w:sz w:val="18"/>
                                </w:rPr>
                                <w:t>study</w:t>
                              </w:r>
                              <w:r>
                                <w:rPr>
                                  <w:color w:val="231F20"/>
                                  <w:spacing w:val="-5"/>
                                  <w:sz w:val="18"/>
                                </w:rPr>
                                <w:t xml:space="preserve"> </w:t>
                              </w:r>
                              <w:r>
                                <w:rPr>
                                  <w:color w:val="231F20"/>
                                  <w:sz w:val="18"/>
                                </w:rPr>
                                <w:t>was</w:t>
                              </w:r>
                              <w:r>
                                <w:rPr>
                                  <w:color w:val="231F20"/>
                                  <w:spacing w:val="-4"/>
                                  <w:sz w:val="18"/>
                                </w:rPr>
                                <w:t xml:space="preserve"> </w:t>
                              </w:r>
                              <w:r>
                                <w:rPr>
                                  <w:color w:val="231F20"/>
                                  <w:sz w:val="18"/>
                                </w:rPr>
                                <w:t>carried</w:t>
                              </w:r>
                              <w:r>
                                <w:rPr>
                                  <w:color w:val="231F20"/>
                                  <w:spacing w:val="-4"/>
                                  <w:sz w:val="18"/>
                                </w:rPr>
                                <w:t xml:space="preserve"> </w:t>
                              </w:r>
                              <w:r>
                                <w:rPr>
                                  <w:color w:val="231F20"/>
                                  <w:sz w:val="18"/>
                                </w:rPr>
                                <w:t>out</w:t>
                              </w:r>
                              <w:r>
                                <w:rPr>
                                  <w:color w:val="231F20"/>
                                  <w:spacing w:val="-5"/>
                                  <w:sz w:val="18"/>
                                </w:rPr>
                                <w:t xml:space="preserve"> </w:t>
                              </w:r>
                              <w:r>
                                <w:rPr>
                                  <w:color w:val="231F20"/>
                                  <w:sz w:val="18"/>
                                </w:rPr>
                                <w:t>at</w:t>
                              </w:r>
                              <w:r>
                                <w:rPr>
                                  <w:color w:val="231F20"/>
                                  <w:spacing w:val="-4"/>
                                  <w:sz w:val="18"/>
                                </w:rPr>
                                <w:t xml:space="preserve"> </w:t>
                              </w:r>
                              <w:r>
                                <w:rPr>
                                  <w:color w:val="231F20"/>
                                  <w:sz w:val="18"/>
                                </w:rPr>
                                <w:t>the</w:t>
                              </w:r>
                              <w:r>
                                <w:rPr>
                                  <w:color w:val="231F20"/>
                                  <w:spacing w:val="-15"/>
                                  <w:sz w:val="18"/>
                                </w:rPr>
                                <w:t xml:space="preserve"> </w:t>
                              </w:r>
                              <w:r>
                                <w:rPr>
                                  <w:color w:val="231F20"/>
                                  <w:sz w:val="18"/>
                                </w:rPr>
                                <w:t>Ahmadu</w:t>
                              </w:r>
                              <w:r>
                                <w:rPr>
                                  <w:color w:val="231F20"/>
                                  <w:spacing w:val="-4"/>
                                  <w:sz w:val="18"/>
                                </w:rPr>
                                <w:t xml:space="preserve"> </w:t>
                              </w:r>
                              <w:r>
                                <w:rPr>
                                  <w:color w:val="231F20"/>
                                  <w:sz w:val="18"/>
                                </w:rPr>
                                <w:t>Bello</w:t>
                              </w:r>
                              <w:r>
                                <w:rPr>
                                  <w:color w:val="231F20"/>
                                  <w:spacing w:val="-5"/>
                                  <w:sz w:val="18"/>
                                </w:rPr>
                                <w:t xml:space="preserve"> </w:t>
                              </w:r>
                              <w:r>
                                <w:rPr>
                                  <w:color w:val="231F20"/>
                                  <w:sz w:val="18"/>
                                </w:rPr>
                                <w:t>University</w:t>
                              </w:r>
                              <w:r>
                                <w:rPr>
                                  <w:color w:val="231F20"/>
                                  <w:spacing w:val="-14"/>
                                  <w:sz w:val="18"/>
                                </w:rPr>
                                <w:t xml:space="preserve"> </w:t>
                              </w:r>
                              <w:r>
                                <w:rPr>
                                  <w:color w:val="231F20"/>
                                  <w:spacing w:val="-5"/>
                                  <w:sz w:val="18"/>
                                </w:rPr>
                                <w:t xml:space="preserve">Teaching </w:t>
                              </w:r>
                              <w:r>
                                <w:rPr>
                                  <w:color w:val="231F20"/>
                                  <w:sz w:val="18"/>
                                </w:rPr>
                                <w:t>Hospital, Shika-Zaria. Data retrieved from patients’ case notes and operating records were subjected  to statistical analysis involving frequencies (count, percent), measures of central tendency (mean), and measures</w:t>
                              </w:r>
                              <w:r>
                                <w:rPr>
                                  <w:color w:val="231F20"/>
                                  <w:spacing w:val="-23"/>
                                  <w:sz w:val="18"/>
                                </w:rPr>
                                <w:t xml:space="preserve"> </w:t>
                              </w:r>
                              <w:r>
                                <w:rPr>
                                  <w:color w:val="231F20"/>
                                  <w:sz w:val="18"/>
                                </w:rPr>
                                <w:t>of</w:t>
                              </w:r>
                              <w:r>
                                <w:rPr>
                                  <w:color w:val="231F20"/>
                                  <w:spacing w:val="-22"/>
                                  <w:sz w:val="18"/>
                                </w:rPr>
                                <w:t xml:space="preserve"> </w:t>
                              </w:r>
                              <w:r>
                                <w:rPr>
                                  <w:color w:val="231F20"/>
                                  <w:sz w:val="18"/>
                                </w:rPr>
                                <w:t>dispersion</w:t>
                              </w:r>
                              <w:r>
                                <w:rPr>
                                  <w:color w:val="231F20"/>
                                  <w:spacing w:val="-22"/>
                                  <w:sz w:val="18"/>
                                </w:rPr>
                                <w:t xml:space="preserve"> </w:t>
                              </w:r>
                              <w:r>
                                <w:rPr>
                                  <w:color w:val="231F20"/>
                                  <w:sz w:val="18"/>
                                </w:rPr>
                                <w:t>(standard</w:t>
                              </w:r>
                              <w:r>
                                <w:rPr>
                                  <w:color w:val="231F20"/>
                                  <w:spacing w:val="-22"/>
                                  <w:sz w:val="18"/>
                                </w:rPr>
                                <w:t xml:space="preserve"> </w:t>
                              </w:r>
                              <w:r>
                                <w:rPr>
                                  <w:color w:val="231F20"/>
                                  <w:spacing w:val="-3"/>
                                  <w:sz w:val="18"/>
                                </w:rPr>
                                <w:t>deviation)</w:t>
                              </w:r>
                              <w:r>
                                <w:rPr>
                                  <w:color w:val="231F20"/>
                                  <w:spacing w:val="-22"/>
                                  <w:sz w:val="18"/>
                                </w:rPr>
                                <w:t xml:space="preserve"> </w:t>
                              </w:r>
                              <w:r>
                                <w:rPr>
                                  <w:color w:val="231F20"/>
                                  <w:sz w:val="18"/>
                                </w:rPr>
                                <w:t>using</w:t>
                              </w:r>
                              <w:r>
                                <w:rPr>
                                  <w:color w:val="231F20"/>
                                  <w:spacing w:val="-23"/>
                                  <w:sz w:val="18"/>
                                </w:rPr>
                                <w:t xml:space="preserve"> </w:t>
                              </w:r>
                              <w:r>
                                <w:rPr>
                                  <w:color w:val="231F20"/>
                                  <w:sz w:val="18"/>
                                </w:rPr>
                                <w:t>Statistical</w:t>
                              </w:r>
                              <w:r>
                                <w:rPr>
                                  <w:color w:val="231F20"/>
                                  <w:spacing w:val="-22"/>
                                  <w:sz w:val="18"/>
                                </w:rPr>
                                <w:t xml:space="preserve"> </w:t>
                              </w:r>
                              <w:r>
                                <w:rPr>
                                  <w:color w:val="231F20"/>
                                  <w:spacing w:val="-3"/>
                                  <w:sz w:val="18"/>
                                </w:rPr>
                                <w:t>Package</w:t>
                              </w:r>
                              <w:r>
                                <w:rPr>
                                  <w:color w:val="231F20"/>
                                  <w:spacing w:val="-22"/>
                                  <w:sz w:val="18"/>
                                </w:rPr>
                                <w:t xml:space="preserve"> </w:t>
                              </w:r>
                              <w:r>
                                <w:rPr>
                                  <w:color w:val="231F20"/>
                                  <w:sz w:val="18"/>
                                </w:rPr>
                                <w:t>for</w:t>
                              </w:r>
                              <w:r>
                                <w:rPr>
                                  <w:color w:val="231F20"/>
                                  <w:spacing w:val="-22"/>
                                  <w:sz w:val="18"/>
                                </w:rPr>
                                <w:t xml:space="preserve"> </w:t>
                              </w:r>
                              <w:r>
                                <w:rPr>
                                  <w:color w:val="231F20"/>
                                  <w:sz w:val="18"/>
                                </w:rPr>
                                <w:t>Social</w:t>
                              </w:r>
                              <w:r>
                                <w:rPr>
                                  <w:color w:val="231F20"/>
                                  <w:spacing w:val="-22"/>
                                  <w:sz w:val="18"/>
                                </w:rPr>
                                <w:t xml:space="preserve"> </w:t>
                              </w:r>
                              <w:r>
                                <w:rPr>
                                  <w:color w:val="231F20"/>
                                  <w:sz w:val="18"/>
                                </w:rPr>
                                <w:t>Sciences</w:t>
                              </w:r>
                              <w:r>
                                <w:rPr>
                                  <w:color w:val="231F20"/>
                                  <w:spacing w:val="-22"/>
                                  <w:sz w:val="18"/>
                                </w:rPr>
                                <w:t xml:space="preserve"> </w:t>
                              </w:r>
                              <w:r>
                                <w:rPr>
                                  <w:color w:val="231F20"/>
                                  <w:sz w:val="18"/>
                                </w:rPr>
                                <w:t>(SPSS)</w:t>
                              </w:r>
                              <w:r>
                                <w:rPr>
                                  <w:color w:val="231F20"/>
                                  <w:spacing w:val="-23"/>
                                  <w:sz w:val="18"/>
                                </w:rPr>
                                <w:t xml:space="preserve"> </w:t>
                              </w:r>
                              <w:r>
                                <w:rPr>
                                  <w:color w:val="231F20"/>
                                  <w:spacing w:val="-3"/>
                                  <w:sz w:val="18"/>
                                </w:rPr>
                                <w:t>version</w:t>
                              </w:r>
                              <w:r>
                                <w:rPr>
                                  <w:color w:val="231F20"/>
                                  <w:spacing w:val="-22"/>
                                  <w:sz w:val="18"/>
                                </w:rPr>
                                <w:t xml:space="preserve"> </w:t>
                              </w:r>
                              <w:r>
                                <w:rPr>
                                  <w:color w:val="231F20"/>
                                  <w:sz w:val="18"/>
                                </w:rPr>
                                <w:t>16 (SPSS</w:t>
                              </w:r>
                              <w:r>
                                <w:rPr>
                                  <w:color w:val="231F20"/>
                                  <w:spacing w:val="-11"/>
                                  <w:sz w:val="18"/>
                                </w:rPr>
                                <w:t xml:space="preserve"> </w:t>
                              </w:r>
                              <w:r>
                                <w:rPr>
                                  <w:color w:val="231F20"/>
                                  <w:sz w:val="18"/>
                                </w:rPr>
                                <w:t>Inc.,</w:t>
                              </w:r>
                              <w:r>
                                <w:rPr>
                                  <w:color w:val="231F20"/>
                                  <w:spacing w:val="-10"/>
                                  <w:sz w:val="18"/>
                                </w:rPr>
                                <w:t xml:space="preserve"> </w:t>
                              </w:r>
                              <w:r>
                                <w:rPr>
                                  <w:color w:val="231F20"/>
                                  <w:sz w:val="18"/>
                                </w:rPr>
                                <w:t>Chicago,</w:t>
                              </w:r>
                              <w:r>
                                <w:rPr>
                                  <w:color w:val="231F20"/>
                                  <w:spacing w:val="-10"/>
                                  <w:sz w:val="18"/>
                                </w:rPr>
                                <w:t xml:space="preserve"> </w:t>
                              </w:r>
                              <w:r>
                                <w:rPr>
                                  <w:color w:val="231F20"/>
                                  <w:sz w:val="18"/>
                                </w:rPr>
                                <w:t>IL).</w:t>
                              </w:r>
                              <w:r>
                                <w:rPr>
                                  <w:color w:val="231F20"/>
                                  <w:spacing w:val="-10"/>
                                  <w:sz w:val="18"/>
                                </w:rPr>
                                <w:t xml:space="preserve"> </w:t>
                              </w:r>
                              <w:r>
                                <w:rPr>
                                  <w:color w:val="231F20"/>
                                  <w:sz w:val="18"/>
                                </w:rPr>
                                <w:t>Mandibular</w:t>
                              </w:r>
                              <w:r>
                                <w:rPr>
                                  <w:color w:val="231F20"/>
                                  <w:spacing w:val="-10"/>
                                  <w:sz w:val="18"/>
                                </w:rPr>
                                <w:t xml:space="preserve"> </w:t>
                              </w:r>
                              <w:r>
                                <w:rPr>
                                  <w:color w:val="231F20"/>
                                  <w:sz w:val="18"/>
                                </w:rPr>
                                <w:t>fracture</w:t>
                              </w:r>
                              <w:r>
                                <w:rPr>
                                  <w:color w:val="231F20"/>
                                  <w:spacing w:val="-10"/>
                                  <w:sz w:val="18"/>
                                </w:rPr>
                                <w:t xml:space="preserve"> </w:t>
                              </w:r>
                              <w:r>
                                <w:rPr>
                                  <w:color w:val="231F20"/>
                                  <w:sz w:val="18"/>
                                </w:rPr>
                                <w:t>was</w:t>
                              </w:r>
                              <w:r>
                                <w:rPr>
                                  <w:color w:val="231F20"/>
                                  <w:spacing w:val="-10"/>
                                  <w:sz w:val="18"/>
                                </w:rPr>
                                <w:t xml:space="preserve"> </w:t>
                              </w:r>
                              <w:r>
                                <w:rPr>
                                  <w:color w:val="231F20"/>
                                  <w:sz w:val="18"/>
                                </w:rPr>
                                <w:t>classified</w:t>
                              </w:r>
                              <w:r>
                                <w:rPr>
                                  <w:color w:val="231F20"/>
                                  <w:spacing w:val="-10"/>
                                  <w:sz w:val="18"/>
                                </w:rPr>
                                <w:t xml:space="preserve"> </w:t>
                              </w:r>
                              <w:r>
                                <w:rPr>
                                  <w:color w:val="231F20"/>
                                  <w:sz w:val="18"/>
                                </w:rPr>
                                <w:t>based</w:t>
                              </w:r>
                              <w:r>
                                <w:rPr>
                                  <w:color w:val="231F20"/>
                                  <w:spacing w:val="-10"/>
                                  <w:sz w:val="18"/>
                                </w:rPr>
                                <w:t xml:space="preserve"> </w:t>
                              </w:r>
                              <w:r>
                                <w:rPr>
                                  <w:color w:val="231F20"/>
                                  <w:sz w:val="18"/>
                                </w:rPr>
                                <w:t>on</w:t>
                              </w:r>
                              <w:r>
                                <w:rPr>
                                  <w:color w:val="231F20"/>
                                  <w:spacing w:val="-11"/>
                                  <w:sz w:val="18"/>
                                </w:rPr>
                                <w:t xml:space="preserve"> </w:t>
                              </w:r>
                              <w:r>
                                <w:rPr>
                                  <w:color w:val="231F20"/>
                                  <w:sz w:val="18"/>
                                </w:rPr>
                                <w:t>sites,</w:t>
                              </w:r>
                              <w:r>
                                <w:rPr>
                                  <w:color w:val="231F20"/>
                                  <w:spacing w:val="-10"/>
                                  <w:sz w:val="18"/>
                                </w:rPr>
                                <w:t xml:space="preserve"> </w:t>
                              </w:r>
                              <w:r>
                                <w:rPr>
                                  <w:color w:val="231F20"/>
                                  <w:sz w:val="18"/>
                                </w:rPr>
                                <w:t>and</w:t>
                              </w:r>
                              <w:r>
                                <w:rPr>
                                  <w:color w:val="231F20"/>
                                  <w:spacing w:val="-10"/>
                                  <w:sz w:val="18"/>
                                </w:rPr>
                                <w:t xml:space="preserve"> </w:t>
                              </w:r>
                              <w:r>
                                <w:rPr>
                                  <w:color w:val="231F20"/>
                                  <w:sz w:val="18"/>
                                </w:rPr>
                                <w:t>patients’</w:t>
                              </w:r>
                              <w:r>
                                <w:rPr>
                                  <w:color w:val="231F20"/>
                                  <w:spacing w:val="-22"/>
                                  <w:sz w:val="18"/>
                                </w:rPr>
                                <w:t xml:space="preserve"> </w:t>
                              </w:r>
                              <w:r>
                                <w:rPr>
                                  <w:color w:val="231F20"/>
                                  <w:sz w:val="18"/>
                                </w:rPr>
                                <w:t>socioeconomic status was classified based on United Kingdom National Statistics Socio-economic Classification (NS- SEC,</w:t>
                              </w:r>
                              <w:r>
                                <w:rPr>
                                  <w:color w:val="231F20"/>
                                  <w:spacing w:val="-10"/>
                                  <w:sz w:val="18"/>
                                </w:rPr>
                                <w:t xml:space="preserve"> </w:t>
                              </w:r>
                              <w:r>
                                <w:rPr>
                                  <w:color w:val="231F20"/>
                                  <w:sz w:val="18"/>
                                </w:rPr>
                                <w:t>2010).</w:t>
                              </w:r>
                              <w:r>
                                <w:rPr>
                                  <w:color w:val="231F20"/>
                                  <w:spacing w:val="-9"/>
                                  <w:sz w:val="18"/>
                                </w:rPr>
                                <w:t xml:space="preserve"> </w:t>
                              </w:r>
                              <w:r>
                                <w:rPr>
                                  <w:b/>
                                  <w:color w:val="231F20"/>
                                  <w:sz w:val="18"/>
                                </w:rPr>
                                <w:t>Results:</w:t>
                              </w:r>
                              <w:r>
                                <w:rPr>
                                  <w:b/>
                                  <w:color w:val="231F20"/>
                                  <w:spacing w:val="-19"/>
                                  <w:sz w:val="18"/>
                                </w:rPr>
                                <w:t xml:space="preserve"> </w:t>
                              </w:r>
                              <w:r>
                                <w:rPr>
                                  <w:color w:val="231F20"/>
                                  <w:sz w:val="18"/>
                                </w:rPr>
                                <w:t>There</w:t>
                              </w:r>
                              <w:r>
                                <w:rPr>
                                  <w:color w:val="231F20"/>
                                  <w:spacing w:val="-9"/>
                                  <w:sz w:val="18"/>
                                </w:rPr>
                                <w:t xml:space="preserve"> </w:t>
                              </w:r>
                              <w:r>
                                <w:rPr>
                                  <w:color w:val="231F20"/>
                                  <w:sz w:val="18"/>
                                </w:rPr>
                                <w:t>were</w:t>
                              </w:r>
                              <w:r>
                                <w:rPr>
                                  <w:color w:val="231F20"/>
                                  <w:spacing w:val="-10"/>
                                  <w:sz w:val="18"/>
                                </w:rPr>
                                <w:t xml:space="preserve"> </w:t>
                              </w:r>
                              <w:r>
                                <w:rPr>
                                  <w:color w:val="231F20"/>
                                  <w:sz w:val="18"/>
                                </w:rPr>
                                <w:t>466</w:t>
                              </w:r>
                              <w:r>
                                <w:rPr>
                                  <w:color w:val="231F20"/>
                                  <w:spacing w:val="-9"/>
                                  <w:sz w:val="18"/>
                                </w:rPr>
                                <w:t xml:space="preserve"> </w:t>
                              </w:r>
                              <w:r>
                                <w:rPr>
                                  <w:color w:val="231F20"/>
                                  <w:sz w:val="18"/>
                                </w:rPr>
                                <w:t>(89.9%)</w:t>
                              </w:r>
                              <w:r>
                                <w:rPr>
                                  <w:color w:val="231F20"/>
                                  <w:spacing w:val="-10"/>
                                  <w:sz w:val="18"/>
                                </w:rPr>
                                <w:t xml:space="preserve"> </w:t>
                              </w:r>
                              <w:r>
                                <w:rPr>
                                  <w:color w:val="231F20"/>
                                  <w:sz w:val="18"/>
                                </w:rPr>
                                <w:t>males</w:t>
                              </w:r>
                              <w:r>
                                <w:rPr>
                                  <w:color w:val="231F20"/>
                                  <w:spacing w:val="-9"/>
                                  <w:sz w:val="18"/>
                                </w:rPr>
                                <w:t xml:space="preserve"> </w:t>
                              </w:r>
                              <w:r>
                                <w:rPr>
                                  <w:color w:val="231F20"/>
                                  <w:sz w:val="18"/>
                                </w:rPr>
                                <w:t>and</w:t>
                              </w:r>
                              <w:r>
                                <w:rPr>
                                  <w:color w:val="231F20"/>
                                  <w:spacing w:val="-10"/>
                                  <w:sz w:val="18"/>
                                </w:rPr>
                                <w:t xml:space="preserve"> </w:t>
                              </w:r>
                              <w:r>
                                <w:rPr>
                                  <w:color w:val="231F20"/>
                                  <w:sz w:val="18"/>
                                </w:rPr>
                                <w:t>53</w:t>
                              </w:r>
                              <w:r>
                                <w:rPr>
                                  <w:color w:val="231F20"/>
                                  <w:spacing w:val="-9"/>
                                  <w:sz w:val="18"/>
                                </w:rPr>
                                <w:t xml:space="preserve"> </w:t>
                              </w:r>
                              <w:r>
                                <w:rPr>
                                  <w:color w:val="231F20"/>
                                  <w:sz w:val="18"/>
                                </w:rPr>
                                <w:t>(10.1%)</w:t>
                              </w:r>
                              <w:r>
                                <w:rPr>
                                  <w:color w:val="231F20"/>
                                  <w:spacing w:val="-9"/>
                                  <w:sz w:val="18"/>
                                </w:rPr>
                                <w:t xml:space="preserve"> </w:t>
                              </w:r>
                              <w:r>
                                <w:rPr>
                                  <w:color w:val="231F20"/>
                                  <w:sz w:val="18"/>
                                </w:rPr>
                                <w:t>females.</w:t>
                              </w:r>
                              <w:r>
                                <w:rPr>
                                  <w:color w:val="231F20"/>
                                  <w:spacing w:val="-10"/>
                                  <w:sz w:val="18"/>
                                </w:rPr>
                                <w:t xml:space="preserve"> </w:t>
                              </w:r>
                              <w:r>
                                <w:rPr>
                                  <w:color w:val="231F20"/>
                                  <w:sz w:val="18"/>
                                </w:rPr>
                                <w:t>Based</w:t>
                              </w:r>
                              <w:r>
                                <w:rPr>
                                  <w:color w:val="231F20"/>
                                  <w:spacing w:val="-9"/>
                                  <w:sz w:val="18"/>
                                </w:rPr>
                                <w:t xml:space="preserve"> </w:t>
                              </w:r>
                              <w:r>
                                <w:rPr>
                                  <w:color w:val="231F20"/>
                                  <w:sz w:val="18"/>
                                </w:rPr>
                                <w:t>on</w:t>
                              </w:r>
                              <w:r>
                                <w:rPr>
                                  <w:color w:val="231F20"/>
                                  <w:spacing w:val="-10"/>
                                  <w:sz w:val="18"/>
                                </w:rPr>
                                <w:t xml:space="preserve"> </w:t>
                              </w:r>
                              <w:r>
                                <w:rPr>
                                  <w:color w:val="231F20"/>
                                  <w:sz w:val="18"/>
                                </w:rPr>
                                <w:t>Socio-economic Classification (NS-SEC, 2010), there was a preponderance of analytical class 6 (</w:t>
                              </w:r>
                              <w:r>
                                <w:rPr>
                                  <w:i/>
                                  <w:color w:val="231F20"/>
                                  <w:sz w:val="18"/>
                                </w:rPr>
                                <w:t xml:space="preserve">n </w:t>
                              </w:r>
                              <w:r>
                                <w:rPr>
                                  <w:color w:val="231F20"/>
                                  <w:sz w:val="18"/>
                                </w:rPr>
                                <w:t>= 217; 54.9%) and  8 (</w:t>
                              </w:r>
                              <w:r>
                                <w:rPr>
                                  <w:i/>
                                  <w:color w:val="231F20"/>
                                  <w:sz w:val="18"/>
                                </w:rPr>
                                <w:t xml:space="preserve">n </w:t>
                              </w:r>
                              <w:r>
                                <w:rPr>
                                  <w:color w:val="231F20"/>
                                  <w:sz w:val="18"/>
                                </w:rPr>
                                <w:t>= 127; 32.2%). Road traffic–related accident (</w:t>
                              </w:r>
                              <w:r>
                                <w:rPr>
                                  <w:i/>
                                  <w:color w:val="231F20"/>
                                  <w:sz w:val="18"/>
                                </w:rPr>
                                <w:t xml:space="preserve">n </w:t>
                              </w:r>
                              <w:r>
                                <w:rPr>
                                  <w:color w:val="231F20"/>
                                  <w:sz w:val="18"/>
                                </w:rPr>
                                <w:t>= 385; 74.2%) was the most common aetiological factor, and a total of 215 (41.4%) patients had a record of loss of consciousness. The mandibular body (</w:t>
                              </w:r>
                              <w:r>
                                <w:rPr>
                                  <w:i/>
                                  <w:color w:val="231F20"/>
                                  <w:sz w:val="18"/>
                                </w:rPr>
                                <w:t xml:space="preserve">n </w:t>
                              </w:r>
                              <w:r>
                                <w:rPr>
                                  <w:color w:val="231F20"/>
                                  <w:sz w:val="18"/>
                                </w:rPr>
                                <w:t xml:space="preserve">= 225; 32.0%) followed </w:t>
                              </w:r>
                              <w:r>
                                <w:rPr>
                                  <w:color w:val="231F20"/>
                                  <w:spacing w:val="-3"/>
                                  <w:sz w:val="18"/>
                                </w:rPr>
                                <w:t xml:space="preserve">by </w:t>
                              </w:r>
                              <w:r>
                                <w:rPr>
                                  <w:color w:val="231F20"/>
                                  <w:sz w:val="18"/>
                                </w:rPr>
                                <w:t>the parasymphyseal (</w:t>
                              </w:r>
                              <w:r>
                                <w:rPr>
                                  <w:i/>
                                  <w:color w:val="231F20"/>
                                  <w:sz w:val="18"/>
                                </w:rPr>
                                <w:t xml:space="preserve">n </w:t>
                              </w:r>
                              <w:r>
                                <w:rPr>
                                  <w:color w:val="231F20"/>
                                  <w:sz w:val="18"/>
                                </w:rPr>
                                <w:t>= 187; 26.6%) regions were the most fractured sites.</w:t>
                              </w:r>
                              <w:r>
                                <w:rPr>
                                  <w:color w:val="231F20"/>
                                  <w:spacing w:val="-3"/>
                                  <w:sz w:val="18"/>
                                </w:rPr>
                                <w:t xml:space="preserve"> </w:t>
                              </w:r>
                              <w:r>
                                <w:rPr>
                                  <w:color w:val="231F20"/>
                                  <w:sz w:val="18"/>
                                </w:rPr>
                                <w:t>Closed-reduction</w:t>
                              </w:r>
                              <w:r>
                                <w:rPr>
                                  <w:color w:val="231F20"/>
                                  <w:spacing w:val="-3"/>
                                  <w:sz w:val="18"/>
                                </w:rPr>
                                <w:t xml:space="preserve"> </w:t>
                              </w:r>
                              <w:r>
                                <w:rPr>
                                  <w:color w:val="231F20"/>
                                  <w:sz w:val="18"/>
                                </w:rPr>
                                <w:t>technique</w:t>
                              </w:r>
                              <w:r>
                                <w:rPr>
                                  <w:color w:val="231F20"/>
                                  <w:spacing w:val="-2"/>
                                  <w:sz w:val="18"/>
                                </w:rPr>
                                <w:t xml:space="preserve"> </w:t>
                              </w:r>
                              <w:r>
                                <w:rPr>
                                  <w:color w:val="231F20"/>
                                  <w:sz w:val="18"/>
                                </w:rPr>
                                <w:t>was</w:t>
                              </w:r>
                              <w:r>
                                <w:rPr>
                                  <w:color w:val="231F20"/>
                                  <w:spacing w:val="-3"/>
                                  <w:sz w:val="18"/>
                                </w:rPr>
                                <w:t xml:space="preserve"> </w:t>
                              </w:r>
                              <w:r>
                                <w:rPr>
                                  <w:color w:val="231F20"/>
                                  <w:sz w:val="18"/>
                                </w:rPr>
                                <w:t>the</w:t>
                              </w:r>
                              <w:r>
                                <w:rPr>
                                  <w:color w:val="231F20"/>
                                  <w:spacing w:val="-3"/>
                                  <w:sz w:val="18"/>
                                </w:rPr>
                                <w:t xml:space="preserve"> </w:t>
                              </w:r>
                              <w:r>
                                <w:rPr>
                                  <w:color w:val="231F20"/>
                                  <w:sz w:val="18"/>
                                </w:rPr>
                                <w:t>predominant</w:t>
                              </w:r>
                              <w:r>
                                <w:rPr>
                                  <w:color w:val="231F20"/>
                                  <w:spacing w:val="-2"/>
                                  <w:sz w:val="18"/>
                                </w:rPr>
                                <w:t xml:space="preserve"> </w:t>
                              </w:r>
                              <w:r>
                                <w:rPr>
                                  <w:color w:val="231F20"/>
                                  <w:sz w:val="18"/>
                                </w:rPr>
                                <w:t>treatment</w:t>
                              </w:r>
                              <w:r>
                                <w:rPr>
                                  <w:color w:val="231F20"/>
                                  <w:spacing w:val="-3"/>
                                  <w:sz w:val="18"/>
                                </w:rPr>
                                <w:t xml:space="preserve"> </w:t>
                              </w:r>
                              <w:r>
                                <w:rPr>
                                  <w:color w:val="231F20"/>
                                  <w:sz w:val="18"/>
                                </w:rPr>
                                <w:t>modality.</w:t>
                              </w:r>
                              <w:r>
                                <w:rPr>
                                  <w:color w:val="231F20"/>
                                  <w:spacing w:val="-2"/>
                                  <w:sz w:val="18"/>
                                </w:rPr>
                                <w:t xml:space="preserve"> </w:t>
                              </w:r>
                              <w:r>
                                <w:rPr>
                                  <w:b/>
                                  <w:color w:val="231F20"/>
                                  <w:sz w:val="18"/>
                                </w:rPr>
                                <w:t>Conclusions:</w:t>
                              </w:r>
                              <w:r>
                                <w:rPr>
                                  <w:b/>
                                  <w:color w:val="231F20"/>
                                  <w:spacing w:val="-12"/>
                                  <w:sz w:val="18"/>
                                </w:rPr>
                                <w:t xml:space="preserve"> </w:t>
                              </w:r>
                              <w:r>
                                <w:rPr>
                                  <w:color w:val="231F20"/>
                                  <w:sz w:val="18"/>
                                </w:rPr>
                                <w:t>A</w:t>
                              </w:r>
                              <w:r>
                                <w:rPr>
                                  <w:color w:val="231F20"/>
                                  <w:spacing w:val="-3"/>
                                  <w:sz w:val="18"/>
                                </w:rPr>
                                <w:t xml:space="preserve"> </w:t>
                              </w:r>
                              <w:r>
                                <w:rPr>
                                  <w:color w:val="231F20"/>
                                  <w:sz w:val="18"/>
                                </w:rPr>
                                <w:t>road</w:t>
                              </w:r>
                              <w:r>
                                <w:rPr>
                                  <w:color w:val="231F20"/>
                                  <w:spacing w:val="-3"/>
                                  <w:sz w:val="18"/>
                                </w:rPr>
                                <w:t xml:space="preserve"> </w:t>
                              </w:r>
                              <w:r>
                                <w:rPr>
                                  <w:color w:val="231F20"/>
                                  <w:sz w:val="18"/>
                                </w:rPr>
                                <w:t>traffic accident</w:t>
                              </w:r>
                              <w:r>
                                <w:rPr>
                                  <w:color w:val="231F20"/>
                                  <w:spacing w:val="-9"/>
                                  <w:sz w:val="18"/>
                                </w:rPr>
                                <w:t xml:space="preserve"> </w:t>
                              </w:r>
                              <w:r>
                                <w:rPr>
                                  <w:color w:val="231F20"/>
                                  <w:sz w:val="18"/>
                                </w:rPr>
                                <w:t>was</w:t>
                              </w:r>
                              <w:r>
                                <w:rPr>
                                  <w:color w:val="231F20"/>
                                  <w:spacing w:val="-9"/>
                                  <w:sz w:val="18"/>
                                </w:rPr>
                                <w:t xml:space="preserve"> </w:t>
                              </w:r>
                              <w:r>
                                <w:rPr>
                                  <w:color w:val="231F20"/>
                                  <w:sz w:val="18"/>
                                </w:rPr>
                                <w:t>the</w:t>
                              </w:r>
                              <w:r>
                                <w:rPr>
                                  <w:color w:val="231F20"/>
                                  <w:spacing w:val="-8"/>
                                  <w:sz w:val="18"/>
                                </w:rPr>
                                <w:t xml:space="preserve"> </w:t>
                              </w:r>
                              <w:r>
                                <w:rPr>
                                  <w:color w:val="231F20"/>
                                  <w:sz w:val="18"/>
                                </w:rPr>
                                <w:t>most</w:t>
                              </w:r>
                              <w:r>
                                <w:rPr>
                                  <w:color w:val="231F20"/>
                                  <w:spacing w:val="-9"/>
                                  <w:sz w:val="18"/>
                                </w:rPr>
                                <w:t xml:space="preserve"> </w:t>
                              </w:r>
                              <w:r>
                                <w:rPr>
                                  <w:color w:val="231F20"/>
                                  <w:sz w:val="18"/>
                                </w:rPr>
                                <w:t>common</w:t>
                              </w:r>
                              <w:r>
                                <w:rPr>
                                  <w:color w:val="231F20"/>
                                  <w:spacing w:val="-8"/>
                                  <w:sz w:val="18"/>
                                </w:rPr>
                                <w:t xml:space="preserve"> </w:t>
                              </w:r>
                              <w:r>
                                <w:rPr>
                                  <w:color w:val="231F20"/>
                                  <w:sz w:val="18"/>
                                </w:rPr>
                                <w:t>aetiological</w:t>
                              </w:r>
                              <w:r>
                                <w:rPr>
                                  <w:color w:val="231F20"/>
                                  <w:spacing w:val="-9"/>
                                  <w:sz w:val="18"/>
                                </w:rPr>
                                <w:t xml:space="preserve"> </w:t>
                              </w:r>
                              <w:r>
                                <w:rPr>
                                  <w:color w:val="231F20"/>
                                  <w:sz w:val="18"/>
                                </w:rPr>
                                <w:t>factor</w:t>
                              </w:r>
                              <w:r>
                                <w:rPr>
                                  <w:color w:val="231F20"/>
                                  <w:spacing w:val="-8"/>
                                  <w:sz w:val="18"/>
                                </w:rPr>
                                <w:t xml:space="preserve"> </w:t>
                              </w:r>
                              <w:r>
                                <w:rPr>
                                  <w:color w:val="231F20"/>
                                  <w:sz w:val="18"/>
                                </w:rPr>
                                <w:t>for</w:t>
                              </w:r>
                              <w:r>
                                <w:rPr>
                                  <w:color w:val="231F20"/>
                                  <w:spacing w:val="-9"/>
                                  <w:sz w:val="18"/>
                                </w:rPr>
                                <w:t xml:space="preserve"> </w:t>
                              </w:r>
                              <w:r>
                                <w:rPr>
                                  <w:color w:val="231F20"/>
                                  <w:sz w:val="18"/>
                                </w:rPr>
                                <w:t>mandibular</w:t>
                              </w:r>
                              <w:r>
                                <w:rPr>
                                  <w:color w:val="231F20"/>
                                  <w:spacing w:val="-8"/>
                                  <w:sz w:val="18"/>
                                </w:rPr>
                                <w:t xml:space="preserve"> </w:t>
                              </w:r>
                              <w:r>
                                <w:rPr>
                                  <w:color w:val="231F20"/>
                                  <w:sz w:val="18"/>
                                </w:rPr>
                                <w:t>fracture,</w:t>
                              </w:r>
                              <w:r>
                                <w:rPr>
                                  <w:color w:val="231F20"/>
                                  <w:spacing w:val="-9"/>
                                  <w:sz w:val="18"/>
                                </w:rPr>
                                <w:t xml:space="preserve"> </w:t>
                              </w:r>
                              <w:r>
                                <w:rPr>
                                  <w:color w:val="231F20"/>
                                  <w:sz w:val="18"/>
                                </w:rPr>
                                <w:t>and</w:t>
                              </w:r>
                              <w:r>
                                <w:rPr>
                                  <w:color w:val="231F20"/>
                                  <w:spacing w:val="-8"/>
                                  <w:sz w:val="18"/>
                                </w:rPr>
                                <w:t xml:space="preserve"> </w:t>
                              </w:r>
                              <w:r>
                                <w:rPr>
                                  <w:color w:val="231F20"/>
                                  <w:sz w:val="18"/>
                                </w:rPr>
                                <w:t>the</w:t>
                              </w:r>
                              <w:r>
                                <w:rPr>
                                  <w:color w:val="231F20"/>
                                  <w:spacing w:val="-9"/>
                                  <w:sz w:val="18"/>
                                </w:rPr>
                                <w:t xml:space="preserve"> </w:t>
                              </w:r>
                              <w:r>
                                <w:rPr>
                                  <w:color w:val="231F20"/>
                                  <w:sz w:val="18"/>
                                </w:rPr>
                                <w:t>mandibular</w:t>
                              </w:r>
                              <w:r>
                                <w:rPr>
                                  <w:color w:val="231F20"/>
                                  <w:spacing w:val="-9"/>
                                  <w:sz w:val="18"/>
                                </w:rPr>
                                <w:t xml:space="preserve"> </w:t>
                              </w:r>
                              <w:r>
                                <w:rPr>
                                  <w:color w:val="231F20"/>
                                  <w:sz w:val="18"/>
                                </w:rPr>
                                <w:t>body</w:t>
                              </w:r>
                              <w:r>
                                <w:rPr>
                                  <w:color w:val="231F20"/>
                                  <w:spacing w:val="-8"/>
                                  <w:sz w:val="18"/>
                                </w:rPr>
                                <w:t xml:space="preserve"> </w:t>
                              </w:r>
                              <w:r>
                                <w:rPr>
                                  <w:color w:val="231F20"/>
                                  <w:sz w:val="18"/>
                                </w:rPr>
                                <w:t xml:space="preserve">had the highest frequency of fractures. Measures aimed at injury prevention should be continually </w:t>
                              </w:r>
                              <w:r>
                                <w:rPr>
                                  <w:color w:val="231F20"/>
                                  <w:spacing w:val="-3"/>
                                  <w:sz w:val="18"/>
                                </w:rPr>
                                <w:t xml:space="preserve">reviewed </w:t>
                              </w:r>
                              <w:r>
                                <w:rPr>
                                  <w:color w:val="231F20"/>
                                  <w:sz w:val="18"/>
                                </w:rPr>
                                <w:t>and updated to limit the morbidity and economic burden on</w:t>
                              </w:r>
                              <w:r>
                                <w:rPr>
                                  <w:color w:val="231F20"/>
                                  <w:spacing w:val="-1"/>
                                  <w:sz w:val="18"/>
                                </w:rPr>
                                <w:t xml:space="preserve"> </w:t>
                              </w:r>
                              <w:r>
                                <w:rPr>
                                  <w:color w:val="231F20"/>
                                  <w:sz w:val="18"/>
                                </w:rPr>
                                <w:t>individuals.</w:t>
                              </w:r>
                            </w:p>
                            <w:p w14:paraId="55AE3B11" w14:textId="77777777" w:rsidR="00191CEC" w:rsidRDefault="00191CEC">
                              <w:pPr>
                                <w:spacing w:before="8"/>
                                <w:rPr>
                                  <w:sz w:val="15"/>
                                </w:rPr>
                              </w:pPr>
                            </w:p>
                            <w:p w14:paraId="181CCF9F" w14:textId="77777777" w:rsidR="00191CEC" w:rsidRDefault="00000000">
                              <w:pPr>
                                <w:ind w:left="55"/>
                                <w:rPr>
                                  <w:i/>
                                  <w:sz w:val="18"/>
                                </w:rPr>
                              </w:pPr>
                              <w:r>
                                <w:rPr>
                                  <w:b/>
                                  <w:color w:val="2E3092"/>
                                  <w:sz w:val="18"/>
                                </w:rPr>
                                <w:t xml:space="preserve">Keywords: </w:t>
                              </w:r>
                              <w:r>
                                <w:rPr>
                                  <w:i/>
                                  <w:color w:val="231F20"/>
                                  <w:sz w:val="18"/>
                                </w:rPr>
                                <w:t>Male, mandible, traffic accidents, trauma, treatment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B2704" id="Group 23" o:spid="_x0000_s1030" style="position:absolute;left:0;text-align:left;margin-left:53.7pt;margin-top:5.1pt;width:376.65pt;height:242.85pt;z-index:15731712;mso-position-horizontal-relative:page;mso-position-vertical-relative:text" coordorigin="1074,102" coordsize="753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l1ggUAAIIUAAAOAAAAZHJzL2Uyb0RvYy54bWzsWNuOo0YQfY+Uf2jxmGjH3HxD41lt5rJa&#10;aZKssuQD2oANCtCkYcaefH1OdQNuZo3tbJLNSx7G09BF9ak6VUUV12/3Rc6eE1lnolxZzpVtsaSM&#10;RJyV25X1a/jwZmGxuuFlzHNRJivrJamttzfffnO9q4LEFanI40QyKCnrYFetrLRpqmAyqaM0KXh9&#10;JaqkxOZGyII3uJTbSSz5DtqLfOLa9myyEzKupIiSusbdO71p3Sj9m00SNT9vNnXSsHxlAVujfqX6&#10;XdPv5OaaB1vJqzSLWhj8C1AUPCtxaK/qjjecPcnsM1VFFklRi01zFYliIjabLEqUDbDGsV9Z816K&#10;p0rZsg1226p3E1z7yk9frDb66fm9rD5VH6VGj+WjiH6r4ZfJrtoG5j5db7UwW+9+FDH45E+NUIbv&#10;N7IgFTCJ7ZV/X3r/JvuGRbjpzxeeP51aLMKeZy98ZznVDEQpaKLnHHvuWwzbju12W/ft4/Op5+ln&#10;/cV0TrsTHuhzFdYWG3GPYKoP/qr/nr8+pbxKFA01+eOjZFkM/HOLlbyAD35BlPFymyfMVajoeMh1&#10;Tq21R1kpblOIJe+kFLs04TFgOcqKwQN0UYOPsy6Gq+AO01Wdnw+O8pZDP/GgknXzPhEFo8XKksCu&#10;+OPPj3WjXdqJEJ21yLP4IctzdSG369tcsmeObLq37+4fVAKBhYFYXpJwKegxrZHugCJtmOZnLeIX&#10;GCmFTkmUECxSIf+w2A7puLLq35+4TCyWfyjhqKXj+5S/6sKfzl1cSHNnbe7wMoKqldVYTC9vG53z&#10;T5XMtilOcpTRpXiH+N1kynDCp1G1YBFCXyuWUCV1LD3IJKFqx9wZhcYgMuBmMzmNIOtce3nMuEgl&#10;6OfB5zHjz/XZfXLxIHrSQUMPdIGCWhcjZOjWNm7Rh2BlU+SooN+/YTZbzOwZUxmtjjqIOZ3YdxMW&#10;2mzHVMS+EnI7IaXL9XyGPw36oAkZoA+EJhJJWQffhIWSYsAiREdhoTL1ykJ/BNasEzoFC7Wh1zQO&#10;C6xfAmvZiZG3FiOwnKHr/ensqL8c0/VK6LjHnKH3R13mmASEjjuGbsiAP58eR2cyoIRG0A1JGEdn&#10;8hA6szF0QyL85XR5LNYckwgldBwd1SaD19EscE0uQnc0D4ZUjKFzTSZOoRtSMY7O5CJ0x9IBtcI0&#10;doxZvBkPGXGCWXdIxTg6k4vQHcsKb0jFWFZ4JhMnssIbUjGKjvqUPv9DbywrUM5M342VOJOIYTFB&#10;ie6LME/1CxzVel+2hRkrvADRLtrqdVeJmnqsENaibQjVGwAqIEVVfEQYp5Nw10ecFgYrJIwqg2J+&#10;VjUVDyWuusDz4oghJb68SDulF4kjMS4B47aG6h7uLBi3NRWhc4l2iggC4w1M1ae0ZFEr9npMkRbD&#10;mLKmI9C68YY47pZst7J0p5dSa41EpJ1CPCehUDINkQ0JBC2O7lq1g0BemoLIFEOq2+v+V0qZlvE9&#10;pJU2utvu/g/EpiiEF4jN4flTYr0FsPFSyXNHH3Ses6WXfG1LlIs60biJGBXuPUNErNEzDdrj+v8u&#10;uvp3JjKkpO6iH7MSw5gKlraDvi31hIvy1U64/TymxrvwpcIkNxjH9COXt9YOvWyQQv7SVwXK6K19&#10;aglo6O2CqJuWu1GrncZy4D41jfUzFQ/ykvJ/5k11aR+PMPfes5dqlkZQDsTo8Dtep3qeU1u60OCz&#10;QxkjtHlAY+p9u254lus1FI1OdJQR5LOvNzzRXKhpD2mY+UHsmavmhJZ6msNZs8f9buz7Lydyf+F3&#10;ZIwEwbmRfBAERFJ/4zgvzX69V18sVHSTU/7i7A3/6rkbCz1zY6HnbSz+wVlbfcXBhy5VS9uPcvQl&#10;zbxW4XX4dHjzJwAAAP//AwBQSwMEFAAGAAgAAAAhADaoKWXgAAAACgEAAA8AAABkcnMvZG93bnJl&#10;di54bWxMj01rwzAMhu+D/QejwW6rk66fWZxSyrZTGawdlN7cWE1CYznEbpL++6mn7aYXPbx6lK4G&#10;W4sOW185UhCPIhBIuTMVFQp+9h8vCxA+aDK6doQKbuhhlT0+pDoxrqdv7HahEFxCPtEKyhCaREqf&#10;l2i1H7kGiXdn11odOLaFNK3uudzWchxFM2l1RXyh1A1uSswvu6tV8Nnrfv0av3fby3lzO+6nX4dt&#10;jEo9Pw3rNxABh/AHw12f1SFjp5O7kvGi5hzNJ4zehzEIBhazaA7ipGCynC5BZqn8/0L2CwAA//8D&#10;AFBLAQItABQABgAIAAAAIQC2gziS/gAAAOEBAAATAAAAAAAAAAAAAAAAAAAAAABbQ29udGVudF9U&#10;eXBlc10ueG1sUEsBAi0AFAAGAAgAAAAhADj9If/WAAAAlAEAAAsAAAAAAAAAAAAAAAAALwEAAF9y&#10;ZWxzLy5yZWxzUEsBAi0AFAAGAAgAAAAhAEbgOXWCBQAAghQAAA4AAAAAAAAAAAAAAAAALgIAAGRy&#10;cy9lMm9Eb2MueG1sUEsBAi0AFAAGAAgAAAAhADaoKWXgAAAACgEAAA8AAAAAAAAAAAAAAAAA3AcA&#10;AGRycy9kb3ducmV2LnhtbFBLBQYAAAAABAAEAPMAAADpCAAAAAA=&#10;">
                <v:rect id="Rectangle 27" o:spid="_x0000_s1031" style="position:absolute;left:1073;top:102;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H0gxAAAANsAAAAPAAAAZHJzL2Rvd25yZXYueG1sRI9BawIx&#10;FITvhf6H8ITeatYWWl2NItJC21tXQbw9Ns/NavKy3WTd9d83hYLHYWa+YRarwVlxoTbUnhVMxhkI&#10;4tLrmisFu+374xREiMgarWdScKUAq+X93QJz7Xv+pksRK5EgHHJUYGJscilDachhGPuGOHlH3zqM&#10;SbaV1C32Ce6sfMqyF+mw5rRgsKGNofJcdE7B1+H0Y+zMrfd22+OmuHanz7dOqYfRsJ6DiDTEW/i/&#10;/aEVPL/C35f0A+TyFwAA//8DAFBLAQItABQABgAIAAAAIQDb4fbL7gAAAIUBAAATAAAAAAAAAAAA&#10;AAAAAAAAAABbQ29udGVudF9UeXBlc10ueG1sUEsBAi0AFAAGAAgAAAAhAFr0LFu/AAAAFQEAAAsA&#10;AAAAAAAAAAAAAAAAHwEAAF9yZWxzLy5yZWxzUEsBAi0AFAAGAAgAAAAhAGd4fSDEAAAA2wAAAA8A&#10;AAAAAAAAAAAAAAAABwIAAGRycy9kb3ducmV2LnhtbFBLBQYAAAAAAwADALcAAAD4AgAAAAA=&#10;" fillcolor="#e0def0" stroked="f"/>
                <v:shape id="Freeform 26" o:spid="_x0000_s1032" style="position:absolute;left:1073;top:233;width:7533;height:4726;visibility:visible;mso-wrap-style:square;v-text-anchor:top" coordsize="7533,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slwQAAANsAAAAPAAAAZHJzL2Rvd25yZXYueG1sRE9Na8JA&#10;EL0L/Q/LFHozGyuIpK4iQqmHQjFK6XGanSah2dmwu03Sf+8cBI+P973ZTa5TA4XYejawyHJQxJW3&#10;LdcGLufX+RpUTMgWO89k4J8i7LYPsw0W1o98oqFMtZIQjgUaaFLqC61j1ZDDmPmeWLgfHxwmgaHW&#10;NuAo4a7Tz3m+0g5bloYGezo0VP2Wf87A8v2w3r8tj1+fY7/4/ijDNJzDyZinx2n/AirRlO7im/to&#10;xSdj5Yv8AL29AgAA//8DAFBLAQItABQABgAIAAAAIQDb4fbL7gAAAIUBAAATAAAAAAAAAAAAAAAA&#10;AAAAAABbQ29udGVudF9UeXBlc10ueG1sUEsBAi0AFAAGAAgAAAAhAFr0LFu/AAAAFQEAAAsAAAAA&#10;AAAAAAAAAAAAHwEAAF9yZWxzLy5yZWxzUEsBAi0AFAAGAAgAAAAhAFiC6yXBAAAA2wAAAA8AAAAA&#10;AAAAAAAAAAAABwIAAGRycy9kb3ducmV2LnhtbFBLBQYAAAAAAwADALcAAAD1AgAAAAA=&#10;" path="m7532,l,,,4330r,190l,4725r7532,l7532,4520r,-190l7532,xe" fillcolor="#e0def0" stroked="f">
                  <v:path arrowok="t" o:connecttype="custom" o:connectlocs="7532,234;0,234;0,4564;0,4754;0,4959;7532,4959;7532,4754;7532,4564;7532,234" o:connectangles="0,0,0,0,0,0,0,0,0"/>
                </v:shape>
                <v:line id="Line 25" o:spid="_x0000_s1033" style="position:absolute;visibility:visible;mso-wrap-style:square" from="1130,4949" to="8550,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R5/xAAAANsAAAAPAAAAZHJzL2Rvd25yZXYueG1sRI9PawIx&#10;FMTvhX6H8ITealZt/bMaxRYshZ6qIh6fm+dmafKybFKN374pFHocZuY3zGKVnBUX6kLjWcGgX4Ag&#10;rrxuuFaw320epyBCRNZoPZOCGwVYLe/vFlhqf+VPumxjLTKEQ4kKTIxtKWWoDDkMfd8SZ+/sO4cx&#10;y66WusNrhjsrh0Uxlg4bzgsGW3o1VH1tv52CJ3u0U/uRNoeX2+RkErvmefSm1EMvrecgIqX4H/5r&#10;v2sFoxn8fsk/QC5/AAAA//8DAFBLAQItABQABgAIAAAAIQDb4fbL7gAAAIUBAAATAAAAAAAAAAAA&#10;AAAAAAAAAABbQ29udGVudF9UeXBlc10ueG1sUEsBAi0AFAAGAAgAAAAhAFr0LFu/AAAAFQEAAAsA&#10;AAAAAAAAAAAAAAAAHwEAAF9yZWxzLy5yZWxzUEsBAi0AFAAGAAgAAAAhACRlHn/EAAAA2wAAAA8A&#10;AAAAAAAAAAAAAAAABwIAAGRycy9kb3ducmV2LnhtbFBLBQYAAAAAAwADALcAAAD4AgAAAAA=&#10;" strokecolor="#2e3092" strokeweight=".5pt"/>
                <v:shape id="Text Box 24" o:spid="_x0000_s1034" type="#_x0000_t202" style="position:absolute;left:1073;top:102;width:7533;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9F24393" w14:textId="77777777" w:rsidR="00191CEC" w:rsidRDefault="00000000">
                        <w:pPr>
                          <w:spacing w:before="7"/>
                          <w:ind w:left="59"/>
                          <w:rPr>
                            <w:b/>
                            <w:sz w:val="20"/>
                          </w:rPr>
                        </w:pPr>
                        <w:r>
                          <w:rPr>
                            <w:b/>
                            <w:color w:val="2E3092"/>
                            <w:sz w:val="20"/>
                          </w:rPr>
                          <w:t>Abstract</w:t>
                        </w:r>
                      </w:p>
                      <w:p w14:paraId="7E170F2D" w14:textId="77777777" w:rsidR="00191CEC" w:rsidRDefault="00000000">
                        <w:pPr>
                          <w:spacing w:before="32" w:line="254" w:lineRule="auto"/>
                          <w:ind w:left="55" w:right="52"/>
                          <w:jc w:val="both"/>
                          <w:rPr>
                            <w:sz w:val="18"/>
                          </w:rPr>
                        </w:pPr>
                        <w:r>
                          <w:rPr>
                            <w:b/>
                            <w:color w:val="231F20"/>
                            <w:sz w:val="18"/>
                          </w:rPr>
                          <w:t xml:space="preserve">Background: </w:t>
                        </w:r>
                        <w:r>
                          <w:rPr>
                            <w:color w:val="231F20"/>
                            <w:sz w:val="18"/>
                          </w:rPr>
                          <w:t xml:space="preserve">Epidemiological studies despite their limitations provide information that is useful for the formulation of effective and efficient injury prevention strategies. </w:t>
                        </w:r>
                        <w:r>
                          <w:rPr>
                            <w:b/>
                            <w:color w:val="231F20"/>
                            <w:sz w:val="18"/>
                          </w:rPr>
                          <w:t xml:space="preserve">Aim: </w:t>
                        </w:r>
                        <w:r>
                          <w:rPr>
                            <w:color w:val="231F20"/>
                            <w:sz w:val="18"/>
                          </w:rPr>
                          <w:t xml:space="preserve">The aim is to carry out epidemiology study of mandibular fracture in a Nigerian population. </w:t>
                        </w:r>
                        <w:r>
                          <w:rPr>
                            <w:b/>
                            <w:color w:val="231F20"/>
                            <w:sz w:val="18"/>
                          </w:rPr>
                          <w:t xml:space="preserve">Setting: </w:t>
                        </w:r>
                        <w:r>
                          <w:rPr>
                            <w:color w:val="231F20"/>
                            <w:sz w:val="18"/>
                          </w:rPr>
                          <w:t>Department of Oral and Maxillofacial</w:t>
                        </w:r>
                        <w:r>
                          <w:rPr>
                            <w:color w:val="231F20"/>
                            <w:spacing w:val="-19"/>
                            <w:sz w:val="18"/>
                          </w:rPr>
                          <w:t xml:space="preserve"> </w:t>
                        </w:r>
                        <w:r>
                          <w:rPr>
                            <w:color w:val="231F20"/>
                            <w:spacing w:val="-3"/>
                            <w:sz w:val="18"/>
                          </w:rPr>
                          <w:t>Surgery,</w:t>
                        </w:r>
                        <w:r>
                          <w:rPr>
                            <w:color w:val="231F20"/>
                            <w:spacing w:val="-27"/>
                            <w:sz w:val="18"/>
                          </w:rPr>
                          <w:t xml:space="preserve"> </w:t>
                        </w:r>
                        <w:r>
                          <w:rPr>
                            <w:color w:val="231F20"/>
                            <w:sz w:val="18"/>
                          </w:rPr>
                          <w:t>Ahmadu</w:t>
                        </w:r>
                        <w:r>
                          <w:rPr>
                            <w:color w:val="231F20"/>
                            <w:spacing w:val="-18"/>
                            <w:sz w:val="18"/>
                          </w:rPr>
                          <w:t xml:space="preserve"> </w:t>
                        </w:r>
                        <w:r>
                          <w:rPr>
                            <w:color w:val="231F20"/>
                            <w:sz w:val="18"/>
                          </w:rPr>
                          <w:t>Bello</w:t>
                        </w:r>
                        <w:r>
                          <w:rPr>
                            <w:color w:val="231F20"/>
                            <w:spacing w:val="-19"/>
                            <w:sz w:val="18"/>
                          </w:rPr>
                          <w:t xml:space="preserve"> </w:t>
                        </w:r>
                        <w:r>
                          <w:rPr>
                            <w:color w:val="231F20"/>
                            <w:sz w:val="18"/>
                          </w:rPr>
                          <w:t>University</w:t>
                        </w:r>
                        <w:r>
                          <w:rPr>
                            <w:color w:val="231F20"/>
                            <w:spacing w:val="-26"/>
                            <w:sz w:val="18"/>
                          </w:rPr>
                          <w:t xml:space="preserve"> </w:t>
                        </w:r>
                        <w:r>
                          <w:rPr>
                            <w:color w:val="231F20"/>
                            <w:spacing w:val="-4"/>
                            <w:sz w:val="18"/>
                          </w:rPr>
                          <w:t>Teaching</w:t>
                        </w:r>
                        <w:r>
                          <w:rPr>
                            <w:color w:val="231F20"/>
                            <w:spacing w:val="-18"/>
                            <w:sz w:val="18"/>
                          </w:rPr>
                          <w:t xml:space="preserve"> </w:t>
                        </w:r>
                        <w:r>
                          <w:rPr>
                            <w:color w:val="231F20"/>
                            <w:sz w:val="18"/>
                          </w:rPr>
                          <w:t>Hospital,</w:t>
                        </w:r>
                        <w:r>
                          <w:rPr>
                            <w:color w:val="231F20"/>
                            <w:spacing w:val="-19"/>
                            <w:sz w:val="18"/>
                          </w:rPr>
                          <w:t xml:space="preserve"> </w:t>
                        </w:r>
                        <w:r>
                          <w:rPr>
                            <w:color w:val="231F20"/>
                            <w:sz w:val="18"/>
                          </w:rPr>
                          <w:t>Shika-Zaria,</w:t>
                        </w:r>
                        <w:r>
                          <w:rPr>
                            <w:color w:val="231F20"/>
                            <w:spacing w:val="-18"/>
                            <w:sz w:val="18"/>
                          </w:rPr>
                          <w:t xml:space="preserve"> </w:t>
                        </w:r>
                        <w:r>
                          <w:rPr>
                            <w:color w:val="231F20"/>
                            <w:sz w:val="18"/>
                          </w:rPr>
                          <w:t>Nigeria.</w:t>
                        </w:r>
                        <w:r>
                          <w:rPr>
                            <w:color w:val="231F20"/>
                            <w:spacing w:val="-19"/>
                            <w:sz w:val="18"/>
                          </w:rPr>
                          <w:t xml:space="preserve"> </w:t>
                        </w:r>
                        <w:r>
                          <w:rPr>
                            <w:b/>
                            <w:color w:val="231F20"/>
                            <w:sz w:val="18"/>
                          </w:rPr>
                          <w:t>Materials</w:t>
                        </w:r>
                        <w:r>
                          <w:rPr>
                            <w:b/>
                            <w:color w:val="231F20"/>
                            <w:spacing w:val="-18"/>
                            <w:sz w:val="18"/>
                          </w:rPr>
                          <w:t xml:space="preserve"> </w:t>
                        </w:r>
                        <w:r>
                          <w:rPr>
                            <w:b/>
                            <w:color w:val="231F20"/>
                            <w:sz w:val="18"/>
                          </w:rPr>
                          <w:t>and Methods:</w:t>
                        </w:r>
                        <w:r>
                          <w:rPr>
                            <w:b/>
                            <w:color w:val="231F20"/>
                            <w:spacing w:val="-15"/>
                            <w:sz w:val="18"/>
                          </w:rPr>
                          <w:t xml:space="preserve"> </w:t>
                        </w:r>
                        <w:r>
                          <w:rPr>
                            <w:color w:val="231F20"/>
                            <w:sz w:val="18"/>
                          </w:rPr>
                          <w:t>A</w:t>
                        </w:r>
                        <w:r>
                          <w:rPr>
                            <w:color w:val="231F20"/>
                            <w:spacing w:val="-4"/>
                            <w:sz w:val="18"/>
                          </w:rPr>
                          <w:t xml:space="preserve"> </w:t>
                        </w:r>
                        <w:r>
                          <w:rPr>
                            <w:color w:val="231F20"/>
                            <w:sz w:val="18"/>
                          </w:rPr>
                          <w:t>retrospective</w:t>
                        </w:r>
                        <w:r>
                          <w:rPr>
                            <w:color w:val="231F20"/>
                            <w:spacing w:val="-5"/>
                            <w:sz w:val="18"/>
                          </w:rPr>
                          <w:t xml:space="preserve"> </w:t>
                        </w:r>
                        <w:r>
                          <w:rPr>
                            <w:color w:val="231F20"/>
                            <w:sz w:val="18"/>
                          </w:rPr>
                          <w:t>observational</w:t>
                        </w:r>
                        <w:r>
                          <w:rPr>
                            <w:color w:val="231F20"/>
                            <w:spacing w:val="-4"/>
                            <w:sz w:val="18"/>
                          </w:rPr>
                          <w:t xml:space="preserve"> </w:t>
                        </w:r>
                        <w:r>
                          <w:rPr>
                            <w:color w:val="231F20"/>
                            <w:sz w:val="18"/>
                          </w:rPr>
                          <w:t>study</w:t>
                        </w:r>
                        <w:r>
                          <w:rPr>
                            <w:color w:val="231F20"/>
                            <w:spacing w:val="-5"/>
                            <w:sz w:val="18"/>
                          </w:rPr>
                          <w:t xml:space="preserve"> </w:t>
                        </w:r>
                        <w:r>
                          <w:rPr>
                            <w:color w:val="231F20"/>
                            <w:sz w:val="18"/>
                          </w:rPr>
                          <w:t>was</w:t>
                        </w:r>
                        <w:r>
                          <w:rPr>
                            <w:color w:val="231F20"/>
                            <w:spacing w:val="-4"/>
                            <w:sz w:val="18"/>
                          </w:rPr>
                          <w:t xml:space="preserve"> </w:t>
                        </w:r>
                        <w:r>
                          <w:rPr>
                            <w:color w:val="231F20"/>
                            <w:sz w:val="18"/>
                          </w:rPr>
                          <w:t>carried</w:t>
                        </w:r>
                        <w:r>
                          <w:rPr>
                            <w:color w:val="231F20"/>
                            <w:spacing w:val="-4"/>
                            <w:sz w:val="18"/>
                          </w:rPr>
                          <w:t xml:space="preserve"> </w:t>
                        </w:r>
                        <w:r>
                          <w:rPr>
                            <w:color w:val="231F20"/>
                            <w:sz w:val="18"/>
                          </w:rPr>
                          <w:t>out</w:t>
                        </w:r>
                        <w:r>
                          <w:rPr>
                            <w:color w:val="231F20"/>
                            <w:spacing w:val="-5"/>
                            <w:sz w:val="18"/>
                          </w:rPr>
                          <w:t xml:space="preserve"> </w:t>
                        </w:r>
                        <w:r>
                          <w:rPr>
                            <w:color w:val="231F20"/>
                            <w:sz w:val="18"/>
                          </w:rPr>
                          <w:t>at</w:t>
                        </w:r>
                        <w:r>
                          <w:rPr>
                            <w:color w:val="231F20"/>
                            <w:spacing w:val="-4"/>
                            <w:sz w:val="18"/>
                          </w:rPr>
                          <w:t xml:space="preserve"> </w:t>
                        </w:r>
                        <w:r>
                          <w:rPr>
                            <w:color w:val="231F20"/>
                            <w:sz w:val="18"/>
                          </w:rPr>
                          <w:t>the</w:t>
                        </w:r>
                        <w:r>
                          <w:rPr>
                            <w:color w:val="231F20"/>
                            <w:spacing w:val="-15"/>
                            <w:sz w:val="18"/>
                          </w:rPr>
                          <w:t xml:space="preserve"> </w:t>
                        </w:r>
                        <w:r>
                          <w:rPr>
                            <w:color w:val="231F20"/>
                            <w:sz w:val="18"/>
                          </w:rPr>
                          <w:t>Ahmadu</w:t>
                        </w:r>
                        <w:r>
                          <w:rPr>
                            <w:color w:val="231F20"/>
                            <w:spacing w:val="-4"/>
                            <w:sz w:val="18"/>
                          </w:rPr>
                          <w:t xml:space="preserve"> </w:t>
                        </w:r>
                        <w:r>
                          <w:rPr>
                            <w:color w:val="231F20"/>
                            <w:sz w:val="18"/>
                          </w:rPr>
                          <w:t>Bello</w:t>
                        </w:r>
                        <w:r>
                          <w:rPr>
                            <w:color w:val="231F20"/>
                            <w:spacing w:val="-5"/>
                            <w:sz w:val="18"/>
                          </w:rPr>
                          <w:t xml:space="preserve"> </w:t>
                        </w:r>
                        <w:r>
                          <w:rPr>
                            <w:color w:val="231F20"/>
                            <w:sz w:val="18"/>
                          </w:rPr>
                          <w:t>University</w:t>
                        </w:r>
                        <w:r>
                          <w:rPr>
                            <w:color w:val="231F20"/>
                            <w:spacing w:val="-14"/>
                            <w:sz w:val="18"/>
                          </w:rPr>
                          <w:t xml:space="preserve"> </w:t>
                        </w:r>
                        <w:r>
                          <w:rPr>
                            <w:color w:val="231F20"/>
                            <w:spacing w:val="-5"/>
                            <w:sz w:val="18"/>
                          </w:rPr>
                          <w:t xml:space="preserve">Teaching </w:t>
                        </w:r>
                        <w:r>
                          <w:rPr>
                            <w:color w:val="231F20"/>
                            <w:sz w:val="18"/>
                          </w:rPr>
                          <w:t>Hospital, Shika-Zaria. Data retrieved from patients’ case notes and operating records were subjected  to statistical analysis involving frequencies (count, percent), measures of central tendency (mean), and measures</w:t>
                        </w:r>
                        <w:r>
                          <w:rPr>
                            <w:color w:val="231F20"/>
                            <w:spacing w:val="-23"/>
                            <w:sz w:val="18"/>
                          </w:rPr>
                          <w:t xml:space="preserve"> </w:t>
                        </w:r>
                        <w:r>
                          <w:rPr>
                            <w:color w:val="231F20"/>
                            <w:sz w:val="18"/>
                          </w:rPr>
                          <w:t>of</w:t>
                        </w:r>
                        <w:r>
                          <w:rPr>
                            <w:color w:val="231F20"/>
                            <w:spacing w:val="-22"/>
                            <w:sz w:val="18"/>
                          </w:rPr>
                          <w:t xml:space="preserve"> </w:t>
                        </w:r>
                        <w:r>
                          <w:rPr>
                            <w:color w:val="231F20"/>
                            <w:sz w:val="18"/>
                          </w:rPr>
                          <w:t>dispersion</w:t>
                        </w:r>
                        <w:r>
                          <w:rPr>
                            <w:color w:val="231F20"/>
                            <w:spacing w:val="-22"/>
                            <w:sz w:val="18"/>
                          </w:rPr>
                          <w:t xml:space="preserve"> </w:t>
                        </w:r>
                        <w:r>
                          <w:rPr>
                            <w:color w:val="231F20"/>
                            <w:sz w:val="18"/>
                          </w:rPr>
                          <w:t>(standard</w:t>
                        </w:r>
                        <w:r>
                          <w:rPr>
                            <w:color w:val="231F20"/>
                            <w:spacing w:val="-22"/>
                            <w:sz w:val="18"/>
                          </w:rPr>
                          <w:t xml:space="preserve"> </w:t>
                        </w:r>
                        <w:r>
                          <w:rPr>
                            <w:color w:val="231F20"/>
                            <w:spacing w:val="-3"/>
                            <w:sz w:val="18"/>
                          </w:rPr>
                          <w:t>deviation)</w:t>
                        </w:r>
                        <w:r>
                          <w:rPr>
                            <w:color w:val="231F20"/>
                            <w:spacing w:val="-22"/>
                            <w:sz w:val="18"/>
                          </w:rPr>
                          <w:t xml:space="preserve"> </w:t>
                        </w:r>
                        <w:r>
                          <w:rPr>
                            <w:color w:val="231F20"/>
                            <w:sz w:val="18"/>
                          </w:rPr>
                          <w:t>using</w:t>
                        </w:r>
                        <w:r>
                          <w:rPr>
                            <w:color w:val="231F20"/>
                            <w:spacing w:val="-23"/>
                            <w:sz w:val="18"/>
                          </w:rPr>
                          <w:t xml:space="preserve"> </w:t>
                        </w:r>
                        <w:r>
                          <w:rPr>
                            <w:color w:val="231F20"/>
                            <w:sz w:val="18"/>
                          </w:rPr>
                          <w:t>Statistical</w:t>
                        </w:r>
                        <w:r>
                          <w:rPr>
                            <w:color w:val="231F20"/>
                            <w:spacing w:val="-22"/>
                            <w:sz w:val="18"/>
                          </w:rPr>
                          <w:t xml:space="preserve"> </w:t>
                        </w:r>
                        <w:r>
                          <w:rPr>
                            <w:color w:val="231F20"/>
                            <w:spacing w:val="-3"/>
                            <w:sz w:val="18"/>
                          </w:rPr>
                          <w:t>Package</w:t>
                        </w:r>
                        <w:r>
                          <w:rPr>
                            <w:color w:val="231F20"/>
                            <w:spacing w:val="-22"/>
                            <w:sz w:val="18"/>
                          </w:rPr>
                          <w:t xml:space="preserve"> </w:t>
                        </w:r>
                        <w:r>
                          <w:rPr>
                            <w:color w:val="231F20"/>
                            <w:sz w:val="18"/>
                          </w:rPr>
                          <w:t>for</w:t>
                        </w:r>
                        <w:r>
                          <w:rPr>
                            <w:color w:val="231F20"/>
                            <w:spacing w:val="-22"/>
                            <w:sz w:val="18"/>
                          </w:rPr>
                          <w:t xml:space="preserve"> </w:t>
                        </w:r>
                        <w:r>
                          <w:rPr>
                            <w:color w:val="231F20"/>
                            <w:sz w:val="18"/>
                          </w:rPr>
                          <w:t>Social</w:t>
                        </w:r>
                        <w:r>
                          <w:rPr>
                            <w:color w:val="231F20"/>
                            <w:spacing w:val="-22"/>
                            <w:sz w:val="18"/>
                          </w:rPr>
                          <w:t xml:space="preserve"> </w:t>
                        </w:r>
                        <w:r>
                          <w:rPr>
                            <w:color w:val="231F20"/>
                            <w:sz w:val="18"/>
                          </w:rPr>
                          <w:t>Sciences</w:t>
                        </w:r>
                        <w:r>
                          <w:rPr>
                            <w:color w:val="231F20"/>
                            <w:spacing w:val="-22"/>
                            <w:sz w:val="18"/>
                          </w:rPr>
                          <w:t xml:space="preserve"> </w:t>
                        </w:r>
                        <w:r>
                          <w:rPr>
                            <w:color w:val="231F20"/>
                            <w:sz w:val="18"/>
                          </w:rPr>
                          <w:t>(SPSS)</w:t>
                        </w:r>
                        <w:r>
                          <w:rPr>
                            <w:color w:val="231F20"/>
                            <w:spacing w:val="-23"/>
                            <w:sz w:val="18"/>
                          </w:rPr>
                          <w:t xml:space="preserve"> </w:t>
                        </w:r>
                        <w:r>
                          <w:rPr>
                            <w:color w:val="231F20"/>
                            <w:spacing w:val="-3"/>
                            <w:sz w:val="18"/>
                          </w:rPr>
                          <w:t>version</w:t>
                        </w:r>
                        <w:r>
                          <w:rPr>
                            <w:color w:val="231F20"/>
                            <w:spacing w:val="-22"/>
                            <w:sz w:val="18"/>
                          </w:rPr>
                          <w:t xml:space="preserve"> </w:t>
                        </w:r>
                        <w:r>
                          <w:rPr>
                            <w:color w:val="231F20"/>
                            <w:sz w:val="18"/>
                          </w:rPr>
                          <w:t>16 (SPSS</w:t>
                        </w:r>
                        <w:r>
                          <w:rPr>
                            <w:color w:val="231F20"/>
                            <w:spacing w:val="-11"/>
                            <w:sz w:val="18"/>
                          </w:rPr>
                          <w:t xml:space="preserve"> </w:t>
                        </w:r>
                        <w:r>
                          <w:rPr>
                            <w:color w:val="231F20"/>
                            <w:sz w:val="18"/>
                          </w:rPr>
                          <w:t>Inc.,</w:t>
                        </w:r>
                        <w:r>
                          <w:rPr>
                            <w:color w:val="231F20"/>
                            <w:spacing w:val="-10"/>
                            <w:sz w:val="18"/>
                          </w:rPr>
                          <w:t xml:space="preserve"> </w:t>
                        </w:r>
                        <w:r>
                          <w:rPr>
                            <w:color w:val="231F20"/>
                            <w:sz w:val="18"/>
                          </w:rPr>
                          <w:t>Chicago,</w:t>
                        </w:r>
                        <w:r>
                          <w:rPr>
                            <w:color w:val="231F20"/>
                            <w:spacing w:val="-10"/>
                            <w:sz w:val="18"/>
                          </w:rPr>
                          <w:t xml:space="preserve"> </w:t>
                        </w:r>
                        <w:r>
                          <w:rPr>
                            <w:color w:val="231F20"/>
                            <w:sz w:val="18"/>
                          </w:rPr>
                          <w:t>IL).</w:t>
                        </w:r>
                        <w:r>
                          <w:rPr>
                            <w:color w:val="231F20"/>
                            <w:spacing w:val="-10"/>
                            <w:sz w:val="18"/>
                          </w:rPr>
                          <w:t xml:space="preserve"> </w:t>
                        </w:r>
                        <w:r>
                          <w:rPr>
                            <w:color w:val="231F20"/>
                            <w:sz w:val="18"/>
                          </w:rPr>
                          <w:t>Mandibular</w:t>
                        </w:r>
                        <w:r>
                          <w:rPr>
                            <w:color w:val="231F20"/>
                            <w:spacing w:val="-10"/>
                            <w:sz w:val="18"/>
                          </w:rPr>
                          <w:t xml:space="preserve"> </w:t>
                        </w:r>
                        <w:r>
                          <w:rPr>
                            <w:color w:val="231F20"/>
                            <w:sz w:val="18"/>
                          </w:rPr>
                          <w:t>fracture</w:t>
                        </w:r>
                        <w:r>
                          <w:rPr>
                            <w:color w:val="231F20"/>
                            <w:spacing w:val="-10"/>
                            <w:sz w:val="18"/>
                          </w:rPr>
                          <w:t xml:space="preserve"> </w:t>
                        </w:r>
                        <w:r>
                          <w:rPr>
                            <w:color w:val="231F20"/>
                            <w:sz w:val="18"/>
                          </w:rPr>
                          <w:t>was</w:t>
                        </w:r>
                        <w:r>
                          <w:rPr>
                            <w:color w:val="231F20"/>
                            <w:spacing w:val="-10"/>
                            <w:sz w:val="18"/>
                          </w:rPr>
                          <w:t xml:space="preserve"> </w:t>
                        </w:r>
                        <w:r>
                          <w:rPr>
                            <w:color w:val="231F20"/>
                            <w:sz w:val="18"/>
                          </w:rPr>
                          <w:t>classified</w:t>
                        </w:r>
                        <w:r>
                          <w:rPr>
                            <w:color w:val="231F20"/>
                            <w:spacing w:val="-10"/>
                            <w:sz w:val="18"/>
                          </w:rPr>
                          <w:t xml:space="preserve"> </w:t>
                        </w:r>
                        <w:r>
                          <w:rPr>
                            <w:color w:val="231F20"/>
                            <w:sz w:val="18"/>
                          </w:rPr>
                          <w:t>based</w:t>
                        </w:r>
                        <w:r>
                          <w:rPr>
                            <w:color w:val="231F20"/>
                            <w:spacing w:val="-10"/>
                            <w:sz w:val="18"/>
                          </w:rPr>
                          <w:t xml:space="preserve"> </w:t>
                        </w:r>
                        <w:r>
                          <w:rPr>
                            <w:color w:val="231F20"/>
                            <w:sz w:val="18"/>
                          </w:rPr>
                          <w:t>on</w:t>
                        </w:r>
                        <w:r>
                          <w:rPr>
                            <w:color w:val="231F20"/>
                            <w:spacing w:val="-11"/>
                            <w:sz w:val="18"/>
                          </w:rPr>
                          <w:t xml:space="preserve"> </w:t>
                        </w:r>
                        <w:r>
                          <w:rPr>
                            <w:color w:val="231F20"/>
                            <w:sz w:val="18"/>
                          </w:rPr>
                          <w:t>sites,</w:t>
                        </w:r>
                        <w:r>
                          <w:rPr>
                            <w:color w:val="231F20"/>
                            <w:spacing w:val="-10"/>
                            <w:sz w:val="18"/>
                          </w:rPr>
                          <w:t xml:space="preserve"> </w:t>
                        </w:r>
                        <w:r>
                          <w:rPr>
                            <w:color w:val="231F20"/>
                            <w:sz w:val="18"/>
                          </w:rPr>
                          <w:t>and</w:t>
                        </w:r>
                        <w:r>
                          <w:rPr>
                            <w:color w:val="231F20"/>
                            <w:spacing w:val="-10"/>
                            <w:sz w:val="18"/>
                          </w:rPr>
                          <w:t xml:space="preserve"> </w:t>
                        </w:r>
                        <w:r>
                          <w:rPr>
                            <w:color w:val="231F20"/>
                            <w:sz w:val="18"/>
                          </w:rPr>
                          <w:t>patients’</w:t>
                        </w:r>
                        <w:r>
                          <w:rPr>
                            <w:color w:val="231F20"/>
                            <w:spacing w:val="-22"/>
                            <w:sz w:val="18"/>
                          </w:rPr>
                          <w:t xml:space="preserve"> </w:t>
                        </w:r>
                        <w:r>
                          <w:rPr>
                            <w:color w:val="231F20"/>
                            <w:sz w:val="18"/>
                          </w:rPr>
                          <w:t>socioeconomic status was classified based on United Kingdom National Statistics Socio-economic Classification (NS- SEC,</w:t>
                        </w:r>
                        <w:r>
                          <w:rPr>
                            <w:color w:val="231F20"/>
                            <w:spacing w:val="-10"/>
                            <w:sz w:val="18"/>
                          </w:rPr>
                          <w:t xml:space="preserve"> </w:t>
                        </w:r>
                        <w:r>
                          <w:rPr>
                            <w:color w:val="231F20"/>
                            <w:sz w:val="18"/>
                          </w:rPr>
                          <w:t>2010).</w:t>
                        </w:r>
                        <w:r>
                          <w:rPr>
                            <w:color w:val="231F20"/>
                            <w:spacing w:val="-9"/>
                            <w:sz w:val="18"/>
                          </w:rPr>
                          <w:t xml:space="preserve"> </w:t>
                        </w:r>
                        <w:r>
                          <w:rPr>
                            <w:b/>
                            <w:color w:val="231F20"/>
                            <w:sz w:val="18"/>
                          </w:rPr>
                          <w:t>Results:</w:t>
                        </w:r>
                        <w:r>
                          <w:rPr>
                            <w:b/>
                            <w:color w:val="231F20"/>
                            <w:spacing w:val="-19"/>
                            <w:sz w:val="18"/>
                          </w:rPr>
                          <w:t xml:space="preserve"> </w:t>
                        </w:r>
                        <w:r>
                          <w:rPr>
                            <w:color w:val="231F20"/>
                            <w:sz w:val="18"/>
                          </w:rPr>
                          <w:t>There</w:t>
                        </w:r>
                        <w:r>
                          <w:rPr>
                            <w:color w:val="231F20"/>
                            <w:spacing w:val="-9"/>
                            <w:sz w:val="18"/>
                          </w:rPr>
                          <w:t xml:space="preserve"> </w:t>
                        </w:r>
                        <w:r>
                          <w:rPr>
                            <w:color w:val="231F20"/>
                            <w:sz w:val="18"/>
                          </w:rPr>
                          <w:t>were</w:t>
                        </w:r>
                        <w:r>
                          <w:rPr>
                            <w:color w:val="231F20"/>
                            <w:spacing w:val="-10"/>
                            <w:sz w:val="18"/>
                          </w:rPr>
                          <w:t xml:space="preserve"> </w:t>
                        </w:r>
                        <w:r>
                          <w:rPr>
                            <w:color w:val="231F20"/>
                            <w:sz w:val="18"/>
                          </w:rPr>
                          <w:t>466</w:t>
                        </w:r>
                        <w:r>
                          <w:rPr>
                            <w:color w:val="231F20"/>
                            <w:spacing w:val="-9"/>
                            <w:sz w:val="18"/>
                          </w:rPr>
                          <w:t xml:space="preserve"> </w:t>
                        </w:r>
                        <w:r>
                          <w:rPr>
                            <w:color w:val="231F20"/>
                            <w:sz w:val="18"/>
                          </w:rPr>
                          <w:t>(89.9%)</w:t>
                        </w:r>
                        <w:r>
                          <w:rPr>
                            <w:color w:val="231F20"/>
                            <w:spacing w:val="-10"/>
                            <w:sz w:val="18"/>
                          </w:rPr>
                          <w:t xml:space="preserve"> </w:t>
                        </w:r>
                        <w:r>
                          <w:rPr>
                            <w:color w:val="231F20"/>
                            <w:sz w:val="18"/>
                          </w:rPr>
                          <w:t>males</w:t>
                        </w:r>
                        <w:r>
                          <w:rPr>
                            <w:color w:val="231F20"/>
                            <w:spacing w:val="-9"/>
                            <w:sz w:val="18"/>
                          </w:rPr>
                          <w:t xml:space="preserve"> </w:t>
                        </w:r>
                        <w:r>
                          <w:rPr>
                            <w:color w:val="231F20"/>
                            <w:sz w:val="18"/>
                          </w:rPr>
                          <w:t>and</w:t>
                        </w:r>
                        <w:r>
                          <w:rPr>
                            <w:color w:val="231F20"/>
                            <w:spacing w:val="-10"/>
                            <w:sz w:val="18"/>
                          </w:rPr>
                          <w:t xml:space="preserve"> </w:t>
                        </w:r>
                        <w:r>
                          <w:rPr>
                            <w:color w:val="231F20"/>
                            <w:sz w:val="18"/>
                          </w:rPr>
                          <w:t>53</w:t>
                        </w:r>
                        <w:r>
                          <w:rPr>
                            <w:color w:val="231F20"/>
                            <w:spacing w:val="-9"/>
                            <w:sz w:val="18"/>
                          </w:rPr>
                          <w:t xml:space="preserve"> </w:t>
                        </w:r>
                        <w:r>
                          <w:rPr>
                            <w:color w:val="231F20"/>
                            <w:sz w:val="18"/>
                          </w:rPr>
                          <w:t>(10.1%)</w:t>
                        </w:r>
                        <w:r>
                          <w:rPr>
                            <w:color w:val="231F20"/>
                            <w:spacing w:val="-9"/>
                            <w:sz w:val="18"/>
                          </w:rPr>
                          <w:t xml:space="preserve"> </w:t>
                        </w:r>
                        <w:r>
                          <w:rPr>
                            <w:color w:val="231F20"/>
                            <w:sz w:val="18"/>
                          </w:rPr>
                          <w:t>females.</w:t>
                        </w:r>
                        <w:r>
                          <w:rPr>
                            <w:color w:val="231F20"/>
                            <w:spacing w:val="-10"/>
                            <w:sz w:val="18"/>
                          </w:rPr>
                          <w:t xml:space="preserve"> </w:t>
                        </w:r>
                        <w:r>
                          <w:rPr>
                            <w:color w:val="231F20"/>
                            <w:sz w:val="18"/>
                          </w:rPr>
                          <w:t>Based</w:t>
                        </w:r>
                        <w:r>
                          <w:rPr>
                            <w:color w:val="231F20"/>
                            <w:spacing w:val="-9"/>
                            <w:sz w:val="18"/>
                          </w:rPr>
                          <w:t xml:space="preserve"> </w:t>
                        </w:r>
                        <w:r>
                          <w:rPr>
                            <w:color w:val="231F20"/>
                            <w:sz w:val="18"/>
                          </w:rPr>
                          <w:t>on</w:t>
                        </w:r>
                        <w:r>
                          <w:rPr>
                            <w:color w:val="231F20"/>
                            <w:spacing w:val="-10"/>
                            <w:sz w:val="18"/>
                          </w:rPr>
                          <w:t xml:space="preserve"> </w:t>
                        </w:r>
                        <w:r>
                          <w:rPr>
                            <w:color w:val="231F20"/>
                            <w:sz w:val="18"/>
                          </w:rPr>
                          <w:t>Socio-economic Classification (NS-SEC, 2010), there was a preponderance of analytical class 6 (</w:t>
                        </w:r>
                        <w:r>
                          <w:rPr>
                            <w:i/>
                            <w:color w:val="231F20"/>
                            <w:sz w:val="18"/>
                          </w:rPr>
                          <w:t xml:space="preserve">n </w:t>
                        </w:r>
                        <w:r>
                          <w:rPr>
                            <w:color w:val="231F20"/>
                            <w:sz w:val="18"/>
                          </w:rPr>
                          <w:t>= 217; 54.9%) and  8 (</w:t>
                        </w:r>
                        <w:r>
                          <w:rPr>
                            <w:i/>
                            <w:color w:val="231F20"/>
                            <w:sz w:val="18"/>
                          </w:rPr>
                          <w:t xml:space="preserve">n </w:t>
                        </w:r>
                        <w:r>
                          <w:rPr>
                            <w:color w:val="231F20"/>
                            <w:sz w:val="18"/>
                          </w:rPr>
                          <w:t>= 127; 32.2%). Road traffic–related accident (</w:t>
                        </w:r>
                        <w:r>
                          <w:rPr>
                            <w:i/>
                            <w:color w:val="231F20"/>
                            <w:sz w:val="18"/>
                          </w:rPr>
                          <w:t xml:space="preserve">n </w:t>
                        </w:r>
                        <w:r>
                          <w:rPr>
                            <w:color w:val="231F20"/>
                            <w:sz w:val="18"/>
                          </w:rPr>
                          <w:t>= 385; 74.2%) was the most common aetiological factor, and a total of 215 (41.4%) patients had a record of loss of consciousness. The mandibular body (</w:t>
                        </w:r>
                        <w:r>
                          <w:rPr>
                            <w:i/>
                            <w:color w:val="231F20"/>
                            <w:sz w:val="18"/>
                          </w:rPr>
                          <w:t xml:space="preserve">n </w:t>
                        </w:r>
                        <w:r>
                          <w:rPr>
                            <w:color w:val="231F20"/>
                            <w:sz w:val="18"/>
                          </w:rPr>
                          <w:t xml:space="preserve">= 225; 32.0%) followed </w:t>
                        </w:r>
                        <w:r>
                          <w:rPr>
                            <w:color w:val="231F20"/>
                            <w:spacing w:val="-3"/>
                            <w:sz w:val="18"/>
                          </w:rPr>
                          <w:t xml:space="preserve">by </w:t>
                        </w:r>
                        <w:r>
                          <w:rPr>
                            <w:color w:val="231F20"/>
                            <w:sz w:val="18"/>
                          </w:rPr>
                          <w:t>the parasymphyseal (</w:t>
                        </w:r>
                        <w:r>
                          <w:rPr>
                            <w:i/>
                            <w:color w:val="231F20"/>
                            <w:sz w:val="18"/>
                          </w:rPr>
                          <w:t xml:space="preserve">n </w:t>
                        </w:r>
                        <w:r>
                          <w:rPr>
                            <w:color w:val="231F20"/>
                            <w:sz w:val="18"/>
                          </w:rPr>
                          <w:t>= 187; 26.6%) regions were the most fractured sites.</w:t>
                        </w:r>
                        <w:r>
                          <w:rPr>
                            <w:color w:val="231F20"/>
                            <w:spacing w:val="-3"/>
                            <w:sz w:val="18"/>
                          </w:rPr>
                          <w:t xml:space="preserve"> </w:t>
                        </w:r>
                        <w:r>
                          <w:rPr>
                            <w:color w:val="231F20"/>
                            <w:sz w:val="18"/>
                          </w:rPr>
                          <w:t>Closed-reduction</w:t>
                        </w:r>
                        <w:r>
                          <w:rPr>
                            <w:color w:val="231F20"/>
                            <w:spacing w:val="-3"/>
                            <w:sz w:val="18"/>
                          </w:rPr>
                          <w:t xml:space="preserve"> </w:t>
                        </w:r>
                        <w:r>
                          <w:rPr>
                            <w:color w:val="231F20"/>
                            <w:sz w:val="18"/>
                          </w:rPr>
                          <w:t>technique</w:t>
                        </w:r>
                        <w:r>
                          <w:rPr>
                            <w:color w:val="231F20"/>
                            <w:spacing w:val="-2"/>
                            <w:sz w:val="18"/>
                          </w:rPr>
                          <w:t xml:space="preserve"> </w:t>
                        </w:r>
                        <w:r>
                          <w:rPr>
                            <w:color w:val="231F20"/>
                            <w:sz w:val="18"/>
                          </w:rPr>
                          <w:t>was</w:t>
                        </w:r>
                        <w:r>
                          <w:rPr>
                            <w:color w:val="231F20"/>
                            <w:spacing w:val="-3"/>
                            <w:sz w:val="18"/>
                          </w:rPr>
                          <w:t xml:space="preserve"> </w:t>
                        </w:r>
                        <w:r>
                          <w:rPr>
                            <w:color w:val="231F20"/>
                            <w:sz w:val="18"/>
                          </w:rPr>
                          <w:t>the</w:t>
                        </w:r>
                        <w:r>
                          <w:rPr>
                            <w:color w:val="231F20"/>
                            <w:spacing w:val="-3"/>
                            <w:sz w:val="18"/>
                          </w:rPr>
                          <w:t xml:space="preserve"> </w:t>
                        </w:r>
                        <w:r>
                          <w:rPr>
                            <w:color w:val="231F20"/>
                            <w:sz w:val="18"/>
                          </w:rPr>
                          <w:t>predominant</w:t>
                        </w:r>
                        <w:r>
                          <w:rPr>
                            <w:color w:val="231F20"/>
                            <w:spacing w:val="-2"/>
                            <w:sz w:val="18"/>
                          </w:rPr>
                          <w:t xml:space="preserve"> </w:t>
                        </w:r>
                        <w:r>
                          <w:rPr>
                            <w:color w:val="231F20"/>
                            <w:sz w:val="18"/>
                          </w:rPr>
                          <w:t>treatment</w:t>
                        </w:r>
                        <w:r>
                          <w:rPr>
                            <w:color w:val="231F20"/>
                            <w:spacing w:val="-3"/>
                            <w:sz w:val="18"/>
                          </w:rPr>
                          <w:t xml:space="preserve"> </w:t>
                        </w:r>
                        <w:r>
                          <w:rPr>
                            <w:color w:val="231F20"/>
                            <w:sz w:val="18"/>
                          </w:rPr>
                          <w:t>modality.</w:t>
                        </w:r>
                        <w:r>
                          <w:rPr>
                            <w:color w:val="231F20"/>
                            <w:spacing w:val="-2"/>
                            <w:sz w:val="18"/>
                          </w:rPr>
                          <w:t xml:space="preserve"> </w:t>
                        </w:r>
                        <w:r>
                          <w:rPr>
                            <w:b/>
                            <w:color w:val="231F20"/>
                            <w:sz w:val="18"/>
                          </w:rPr>
                          <w:t>Conclusions:</w:t>
                        </w:r>
                        <w:r>
                          <w:rPr>
                            <w:b/>
                            <w:color w:val="231F20"/>
                            <w:spacing w:val="-12"/>
                            <w:sz w:val="18"/>
                          </w:rPr>
                          <w:t xml:space="preserve"> </w:t>
                        </w:r>
                        <w:r>
                          <w:rPr>
                            <w:color w:val="231F20"/>
                            <w:sz w:val="18"/>
                          </w:rPr>
                          <w:t>A</w:t>
                        </w:r>
                        <w:r>
                          <w:rPr>
                            <w:color w:val="231F20"/>
                            <w:spacing w:val="-3"/>
                            <w:sz w:val="18"/>
                          </w:rPr>
                          <w:t xml:space="preserve"> </w:t>
                        </w:r>
                        <w:r>
                          <w:rPr>
                            <w:color w:val="231F20"/>
                            <w:sz w:val="18"/>
                          </w:rPr>
                          <w:t>road</w:t>
                        </w:r>
                        <w:r>
                          <w:rPr>
                            <w:color w:val="231F20"/>
                            <w:spacing w:val="-3"/>
                            <w:sz w:val="18"/>
                          </w:rPr>
                          <w:t xml:space="preserve"> </w:t>
                        </w:r>
                        <w:r>
                          <w:rPr>
                            <w:color w:val="231F20"/>
                            <w:sz w:val="18"/>
                          </w:rPr>
                          <w:t>traffic accident</w:t>
                        </w:r>
                        <w:r>
                          <w:rPr>
                            <w:color w:val="231F20"/>
                            <w:spacing w:val="-9"/>
                            <w:sz w:val="18"/>
                          </w:rPr>
                          <w:t xml:space="preserve"> </w:t>
                        </w:r>
                        <w:r>
                          <w:rPr>
                            <w:color w:val="231F20"/>
                            <w:sz w:val="18"/>
                          </w:rPr>
                          <w:t>was</w:t>
                        </w:r>
                        <w:r>
                          <w:rPr>
                            <w:color w:val="231F20"/>
                            <w:spacing w:val="-9"/>
                            <w:sz w:val="18"/>
                          </w:rPr>
                          <w:t xml:space="preserve"> </w:t>
                        </w:r>
                        <w:r>
                          <w:rPr>
                            <w:color w:val="231F20"/>
                            <w:sz w:val="18"/>
                          </w:rPr>
                          <w:t>the</w:t>
                        </w:r>
                        <w:r>
                          <w:rPr>
                            <w:color w:val="231F20"/>
                            <w:spacing w:val="-8"/>
                            <w:sz w:val="18"/>
                          </w:rPr>
                          <w:t xml:space="preserve"> </w:t>
                        </w:r>
                        <w:r>
                          <w:rPr>
                            <w:color w:val="231F20"/>
                            <w:sz w:val="18"/>
                          </w:rPr>
                          <w:t>most</w:t>
                        </w:r>
                        <w:r>
                          <w:rPr>
                            <w:color w:val="231F20"/>
                            <w:spacing w:val="-9"/>
                            <w:sz w:val="18"/>
                          </w:rPr>
                          <w:t xml:space="preserve"> </w:t>
                        </w:r>
                        <w:r>
                          <w:rPr>
                            <w:color w:val="231F20"/>
                            <w:sz w:val="18"/>
                          </w:rPr>
                          <w:t>common</w:t>
                        </w:r>
                        <w:r>
                          <w:rPr>
                            <w:color w:val="231F20"/>
                            <w:spacing w:val="-8"/>
                            <w:sz w:val="18"/>
                          </w:rPr>
                          <w:t xml:space="preserve"> </w:t>
                        </w:r>
                        <w:r>
                          <w:rPr>
                            <w:color w:val="231F20"/>
                            <w:sz w:val="18"/>
                          </w:rPr>
                          <w:t>aetiological</w:t>
                        </w:r>
                        <w:r>
                          <w:rPr>
                            <w:color w:val="231F20"/>
                            <w:spacing w:val="-9"/>
                            <w:sz w:val="18"/>
                          </w:rPr>
                          <w:t xml:space="preserve"> </w:t>
                        </w:r>
                        <w:r>
                          <w:rPr>
                            <w:color w:val="231F20"/>
                            <w:sz w:val="18"/>
                          </w:rPr>
                          <w:t>factor</w:t>
                        </w:r>
                        <w:r>
                          <w:rPr>
                            <w:color w:val="231F20"/>
                            <w:spacing w:val="-8"/>
                            <w:sz w:val="18"/>
                          </w:rPr>
                          <w:t xml:space="preserve"> </w:t>
                        </w:r>
                        <w:r>
                          <w:rPr>
                            <w:color w:val="231F20"/>
                            <w:sz w:val="18"/>
                          </w:rPr>
                          <w:t>for</w:t>
                        </w:r>
                        <w:r>
                          <w:rPr>
                            <w:color w:val="231F20"/>
                            <w:spacing w:val="-9"/>
                            <w:sz w:val="18"/>
                          </w:rPr>
                          <w:t xml:space="preserve"> </w:t>
                        </w:r>
                        <w:r>
                          <w:rPr>
                            <w:color w:val="231F20"/>
                            <w:sz w:val="18"/>
                          </w:rPr>
                          <w:t>mandibular</w:t>
                        </w:r>
                        <w:r>
                          <w:rPr>
                            <w:color w:val="231F20"/>
                            <w:spacing w:val="-8"/>
                            <w:sz w:val="18"/>
                          </w:rPr>
                          <w:t xml:space="preserve"> </w:t>
                        </w:r>
                        <w:r>
                          <w:rPr>
                            <w:color w:val="231F20"/>
                            <w:sz w:val="18"/>
                          </w:rPr>
                          <w:t>fracture,</w:t>
                        </w:r>
                        <w:r>
                          <w:rPr>
                            <w:color w:val="231F20"/>
                            <w:spacing w:val="-9"/>
                            <w:sz w:val="18"/>
                          </w:rPr>
                          <w:t xml:space="preserve"> </w:t>
                        </w:r>
                        <w:r>
                          <w:rPr>
                            <w:color w:val="231F20"/>
                            <w:sz w:val="18"/>
                          </w:rPr>
                          <w:t>and</w:t>
                        </w:r>
                        <w:r>
                          <w:rPr>
                            <w:color w:val="231F20"/>
                            <w:spacing w:val="-8"/>
                            <w:sz w:val="18"/>
                          </w:rPr>
                          <w:t xml:space="preserve"> </w:t>
                        </w:r>
                        <w:r>
                          <w:rPr>
                            <w:color w:val="231F20"/>
                            <w:sz w:val="18"/>
                          </w:rPr>
                          <w:t>the</w:t>
                        </w:r>
                        <w:r>
                          <w:rPr>
                            <w:color w:val="231F20"/>
                            <w:spacing w:val="-9"/>
                            <w:sz w:val="18"/>
                          </w:rPr>
                          <w:t xml:space="preserve"> </w:t>
                        </w:r>
                        <w:r>
                          <w:rPr>
                            <w:color w:val="231F20"/>
                            <w:sz w:val="18"/>
                          </w:rPr>
                          <w:t>mandibular</w:t>
                        </w:r>
                        <w:r>
                          <w:rPr>
                            <w:color w:val="231F20"/>
                            <w:spacing w:val="-9"/>
                            <w:sz w:val="18"/>
                          </w:rPr>
                          <w:t xml:space="preserve"> </w:t>
                        </w:r>
                        <w:r>
                          <w:rPr>
                            <w:color w:val="231F20"/>
                            <w:sz w:val="18"/>
                          </w:rPr>
                          <w:t>body</w:t>
                        </w:r>
                        <w:r>
                          <w:rPr>
                            <w:color w:val="231F20"/>
                            <w:spacing w:val="-8"/>
                            <w:sz w:val="18"/>
                          </w:rPr>
                          <w:t xml:space="preserve"> </w:t>
                        </w:r>
                        <w:r>
                          <w:rPr>
                            <w:color w:val="231F20"/>
                            <w:sz w:val="18"/>
                          </w:rPr>
                          <w:t xml:space="preserve">had the highest frequency of fractures. Measures aimed at injury prevention should be continually </w:t>
                        </w:r>
                        <w:r>
                          <w:rPr>
                            <w:color w:val="231F20"/>
                            <w:spacing w:val="-3"/>
                            <w:sz w:val="18"/>
                          </w:rPr>
                          <w:t xml:space="preserve">reviewed </w:t>
                        </w:r>
                        <w:r>
                          <w:rPr>
                            <w:color w:val="231F20"/>
                            <w:sz w:val="18"/>
                          </w:rPr>
                          <w:t>and updated to limit the morbidity and economic burden on</w:t>
                        </w:r>
                        <w:r>
                          <w:rPr>
                            <w:color w:val="231F20"/>
                            <w:spacing w:val="-1"/>
                            <w:sz w:val="18"/>
                          </w:rPr>
                          <w:t xml:space="preserve"> </w:t>
                        </w:r>
                        <w:r>
                          <w:rPr>
                            <w:color w:val="231F20"/>
                            <w:sz w:val="18"/>
                          </w:rPr>
                          <w:t>individuals.</w:t>
                        </w:r>
                      </w:p>
                      <w:p w14:paraId="55AE3B11" w14:textId="77777777" w:rsidR="00191CEC" w:rsidRDefault="00191CEC">
                        <w:pPr>
                          <w:spacing w:before="8"/>
                          <w:rPr>
                            <w:sz w:val="15"/>
                          </w:rPr>
                        </w:pPr>
                      </w:p>
                      <w:p w14:paraId="181CCF9F" w14:textId="77777777" w:rsidR="00191CEC" w:rsidRDefault="00000000">
                        <w:pPr>
                          <w:ind w:left="55"/>
                          <w:rPr>
                            <w:i/>
                            <w:sz w:val="18"/>
                          </w:rPr>
                        </w:pPr>
                        <w:r>
                          <w:rPr>
                            <w:b/>
                            <w:color w:val="2E3092"/>
                            <w:sz w:val="18"/>
                          </w:rPr>
                          <w:t xml:space="preserve">Keywords: </w:t>
                        </w:r>
                        <w:r>
                          <w:rPr>
                            <w:i/>
                            <w:color w:val="231F20"/>
                            <w:sz w:val="18"/>
                          </w:rPr>
                          <w:t>Male, mandible, traffic accidents, trauma, treatment</w:t>
                        </w:r>
                      </w:p>
                    </w:txbxContent>
                  </v:textbox>
                </v:shape>
                <w10:wrap anchorx="page"/>
              </v:group>
            </w:pict>
          </mc:Fallback>
        </mc:AlternateContent>
      </w:r>
      <w:r w:rsidR="00000000">
        <w:rPr>
          <w:rFonts w:ascii="Arial"/>
          <w:b/>
          <w:color w:val="231F20"/>
        </w:rPr>
        <w:t>Rowland Agbara</w:t>
      </w:r>
      <w:r w:rsidR="00000000">
        <w:rPr>
          <w:rFonts w:ascii="Arial"/>
          <w:b/>
          <w:color w:val="231F20"/>
          <w:position w:val="7"/>
          <w:sz w:val="13"/>
        </w:rPr>
        <w:t>1</w:t>
      </w:r>
      <w:r w:rsidR="00000000">
        <w:rPr>
          <w:rFonts w:ascii="Arial"/>
          <w:b/>
          <w:color w:val="231F20"/>
        </w:rPr>
        <w:t>, Benjamin Fomete</w:t>
      </w:r>
      <w:r w:rsidR="00000000">
        <w:rPr>
          <w:rFonts w:ascii="Arial"/>
          <w:b/>
          <w:color w:val="231F20"/>
          <w:position w:val="7"/>
          <w:sz w:val="13"/>
        </w:rPr>
        <w:t>2</w:t>
      </w:r>
      <w:r w:rsidR="00000000">
        <w:rPr>
          <w:rFonts w:ascii="Arial"/>
          <w:b/>
          <w:color w:val="231F20"/>
        </w:rPr>
        <w:t>, Kelvin Uchenna Omeje</w:t>
      </w:r>
      <w:r w:rsidR="00000000">
        <w:rPr>
          <w:rFonts w:ascii="Arial"/>
          <w:b/>
          <w:color w:val="231F20"/>
          <w:position w:val="7"/>
          <w:sz w:val="13"/>
        </w:rPr>
        <w:t>3</w:t>
      </w:r>
    </w:p>
    <w:p w14:paraId="11D86BA2" w14:textId="77777777" w:rsidR="00191CEC" w:rsidRDefault="00000000">
      <w:pPr>
        <w:spacing w:before="41" w:line="247" w:lineRule="auto"/>
        <w:ind w:left="8036" w:right="311" w:hanging="1"/>
        <w:rPr>
          <w:i/>
          <w:sz w:val="16"/>
        </w:rPr>
      </w:pPr>
      <w:r>
        <w:rPr>
          <w:i/>
          <w:color w:val="231F20"/>
          <w:sz w:val="16"/>
          <w:vertAlign w:val="superscript"/>
        </w:rPr>
        <w:t>1</w:t>
      </w:r>
      <w:r>
        <w:rPr>
          <w:i/>
          <w:color w:val="231F20"/>
          <w:sz w:val="16"/>
        </w:rPr>
        <w:t xml:space="preserve">Department of Oral/ Maxillofacial Surgery, Faculty of Dental Sciences, University of Jos, Plateau State, </w:t>
      </w:r>
      <w:r>
        <w:rPr>
          <w:i/>
          <w:color w:val="231F20"/>
          <w:sz w:val="16"/>
          <w:vertAlign w:val="superscript"/>
        </w:rPr>
        <w:t>2</w:t>
      </w:r>
      <w:r>
        <w:rPr>
          <w:i/>
          <w:color w:val="231F20"/>
          <w:sz w:val="16"/>
        </w:rPr>
        <w:t>Oral and Maxillofacial Surgery Department, Ahmadu Bello University Teaching Hospital,</w:t>
      </w:r>
    </w:p>
    <w:p w14:paraId="36A5D8E1" w14:textId="77777777" w:rsidR="00191CEC" w:rsidRDefault="00000000">
      <w:pPr>
        <w:spacing w:before="4" w:line="247" w:lineRule="auto"/>
        <w:ind w:left="8036" w:right="79"/>
        <w:rPr>
          <w:i/>
          <w:sz w:val="16"/>
        </w:rPr>
      </w:pPr>
      <w:r>
        <w:rPr>
          <w:i/>
          <w:color w:val="231F20"/>
          <w:sz w:val="16"/>
        </w:rPr>
        <w:t xml:space="preserve">Shika-Zaria, Kaduna State, </w:t>
      </w:r>
      <w:r>
        <w:rPr>
          <w:i/>
          <w:color w:val="231F20"/>
          <w:sz w:val="16"/>
          <w:vertAlign w:val="superscript"/>
        </w:rPr>
        <w:t>3</w:t>
      </w:r>
      <w:r>
        <w:rPr>
          <w:i/>
          <w:color w:val="231F20"/>
          <w:sz w:val="16"/>
        </w:rPr>
        <w:t>Oral and Maxillofacial Surgery Unit, Dental and Maxillofacial Surgery Department, Aminu Kano Teaching Hospital, Kano State, Nigeria</w:t>
      </w:r>
    </w:p>
    <w:p w14:paraId="137DFDF7" w14:textId="77777777" w:rsidR="00191CEC" w:rsidRDefault="00191CEC">
      <w:pPr>
        <w:pStyle w:val="BodyText"/>
        <w:rPr>
          <w:i/>
        </w:rPr>
      </w:pPr>
    </w:p>
    <w:p w14:paraId="6384B87B" w14:textId="77777777" w:rsidR="00191CEC" w:rsidRDefault="00191CEC">
      <w:pPr>
        <w:pStyle w:val="BodyText"/>
        <w:rPr>
          <w:i/>
        </w:rPr>
      </w:pPr>
    </w:p>
    <w:p w14:paraId="75A63905" w14:textId="77777777" w:rsidR="00191CEC" w:rsidRDefault="00191CEC">
      <w:pPr>
        <w:pStyle w:val="BodyText"/>
        <w:rPr>
          <w:i/>
        </w:rPr>
      </w:pPr>
    </w:p>
    <w:p w14:paraId="04E67C11" w14:textId="77777777" w:rsidR="00191CEC" w:rsidRDefault="00191CEC">
      <w:pPr>
        <w:pStyle w:val="BodyText"/>
        <w:rPr>
          <w:i/>
        </w:rPr>
      </w:pPr>
    </w:p>
    <w:p w14:paraId="19324669" w14:textId="77777777" w:rsidR="00191CEC" w:rsidRDefault="00191CEC">
      <w:pPr>
        <w:pStyle w:val="BodyText"/>
        <w:rPr>
          <w:i/>
        </w:rPr>
      </w:pPr>
    </w:p>
    <w:p w14:paraId="38C3E065" w14:textId="77777777" w:rsidR="00191CEC" w:rsidRDefault="00191CEC">
      <w:pPr>
        <w:pStyle w:val="BodyText"/>
        <w:rPr>
          <w:i/>
        </w:rPr>
      </w:pPr>
    </w:p>
    <w:p w14:paraId="4D8449A6" w14:textId="77777777" w:rsidR="00191CEC" w:rsidRDefault="00191CEC">
      <w:pPr>
        <w:sectPr w:rsidR="00191CEC">
          <w:headerReference w:type="default" r:id="rId7"/>
          <w:type w:val="continuous"/>
          <w:pgSz w:w="12240" w:h="15840"/>
          <w:pgMar w:top="900" w:right="940" w:bottom="280" w:left="960" w:header="194" w:footer="720" w:gutter="0"/>
          <w:cols w:space="720"/>
        </w:sectPr>
      </w:pPr>
    </w:p>
    <w:p w14:paraId="670A3FAB" w14:textId="77777777" w:rsidR="00191CEC" w:rsidRDefault="00191CEC">
      <w:pPr>
        <w:pStyle w:val="BodyText"/>
        <w:spacing w:before="7"/>
        <w:rPr>
          <w:i/>
          <w:sz w:val="21"/>
        </w:rPr>
      </w:pPr>
    </w:p>
    <w:p w14:paraId="0F395F36" w14:textId="77777777" w:rsidR="00191CEC" w:rsidRDefault="00000000">
      <w:pPr>
        <w:pStyle w:val="Heading1"/>
        <w:ind w:left="113"/>
      </w:pPr>
      <w:r>
        <w:rPr>
          <w:color w:val="2E3092"/>
        </w:rPr>
        <w:t>Introduction</w:t>
      </w:r>
    </w:p>
    <w:p w14:paraId="27065729" w14:textId="77777777" w:rsidR="00191CEC" w:rsidRDefault="00000000">
      <w:pPr>
        <w:pStyle w:val="BodyText"/>
        <w:spacing w:before="117" w:line="249" w:lineRule="auto"/>
        <w:ind w:left="113" w:right="38"/>
        <w:jc w:val="both"/>
      </w:pPr>
      <w:r>
        <w:rPr>
          <w:color w:val="231F20"/>
        </w:rPr>
        <w:t>The facial skeleton develops from the first branchial</w:t>
      </w:r>
      <w:r>
        <w:rPr>
          <w:color w:val="231F20"/>
          <w:spacing w:val="-15"/>
        </w:rPr>
        <w:t xml:space="preserve"> </w:t>
      </w:r>
      <w:r>
        <w:rPr>
          <w:color w:val="231F20"/>
        </w:rPr>
        <w:t>arches</w:t>
      </w:r>
      <w:r>
        <w:rPr>
          <w:color w:val="231F20"/>
          <w:spacing w:val="-14"/>
        </w:rPr>
        <w:t xml:space="preserve"> </w:t>
      </w:r>
      <w:r>
        <w:rPr>
          <w:color w:val="231F20"/>
        </w:rPr>
        <w:t>and</w:t>
      </w:r>
      <w:r>
        <w:rPr>
          <w:color w:val="231F20"/>
          <w:spacing w:val="-14"/>
        </w:rPr>
        <w:t xml:space="preserve"> </w:t>
      </w:r>
      <w:r>
        <w:rPr>
          <w:color w:val="231F20"/>
        </w:rPr>
        <w:t>contributes</w:t>
      </w:r>
      <w:r>
        <w:rPr>
          <w:color w:val="231F20"/>
          <w:spacing w:val="-14"/>
        </w:rPr>
        <w:t xml:space="preserve"> </w:t>
      </w:r>
      <w:r>
        <w:rPr>
          <w:color w:val="231F20"/>
        </w:rPr>
        <w:t xml:space="preserve">significantly </w:t>
      </w:r>
      <w:r>
        <w:rPr>
          <w:color w:val="231F20"/>
          <w:spacing w:val="2"/>
        </w:rPr>
        <w:t xml:space="preserve">to </w:t>
      </w:r>
      <w:r>
        <w:rPr>
          <w:color w:val="231F20"/>
          <w:spacing w:val="4"/>
        </w:rPr>
        <w:t xml:space="preserve">function </w:t>
      </w:r>
      <w:r>
        <w:rPr>
          <w:color w:val="231F20"/>
          <w:spacing w:val="3"/>
        </w:rPr>
        <w:t xml:space="preserve">and </w:t>
      </w:r>
      <w:r>
        <w:rPr>
          <w:color w:val="231F20"/>
          <w:spacing w:val="4"/>
        </w:rPr>
        <w:t xml:space="preserve">aesthetics. </w:t>
      </w:r>
      <w:r>
        <w:rPr>
          <w:color w:val="231F20"/>
          <w:spacing w:val="2"/>
        </w:rPr>
        <w:t xml:space="preserve">In </w:t>
      </w:r>
      <w:r>
        <w:rPr>
          <w:color w:val="231F20"/>
          <w:spacing w:val="4"/>
        </w:rPr>
        <w:t xml:space="preserve">addition, </w:t>
      </w:r>
      <w:r>
        <w:rPr>
          <w:color w:val="231F20"/>
          <w:spacing w:val="-3"/>
        </w:rPr>
        <w:t xml:space="preserve">it </w:t>
      </w:r>
      <w:r>
        <w:rPr>
          <w:color w:val="231F20"/>
        </w:rPr>
        <w:t xml:space="preserve">provides protection to vital structures such as the eyes and brain. The disruption of </w:t>
      </w:r>
      <w:r>
        <w:rPr>
          <w:color w:val="231F20"/>
          <w:spacing w:val="-3"/>
        </w:rPr>
        <w:t xml:space="preserve">this </w:t>
      </w:r>
      <w:r>
        <w:rPr>
          <w:color w:val="231F20"/>
        </w:rPr>
        <w:t xml:space="preserve">skeleton </w:t>
      </w:r>
      <w:r>
        <w:rPr>
          <w:color w:val="231F20"/>
          <w:spacing w:val="-3"/>
        </w:rPr>
        <w:t xml:space="preserve">may </w:t>
      </w:r>
      <w:r>
        <w:rPr>
          <w:color w:val="231F20"/>
        </w:rPr>
        <w:t>be associated with functional and aesthetic</w:t>
      </w:r>
      <w:r>
        <w:rPr>
          <w:color w:val="231F20"/>
          <w:spacing w:val="-1"/>
        </w:rPr>
        <w:t xml:space="preserve"> </w:t>
      </w:r>
      <w:r>
        <w:rPr>
          <w:color w:val="231F20"/>
        </w:rPr>
        <w:t>problems.</w:t>
      </w:r>
    </w:p>
    <w:p w14:paraId="394A90BE" w14:textId="77777777" w:rsidR="00191CEC" w:rsidRDefault="00000000">
      <w:pPr>
        <w:pStyle w:val="BodyText"/>
        <w:spacing w:before="126" w:line="249" w:lineRule="auto"/>
        <w:ind w:left="113" w:right="40"/>
        <w:jc w:val="both"/>
      </w:pPr>
      <w:r>
        <w:rPr>
          <w:color w:val="231F20"/>
        </w:rPr>
        <w:t>For ease of description, the facial skeleton is divided into three parts: upper, middle, and lower thirds.</w:t>
      </w:r>
      <w:r>
        <w:rPr>
          <w:color w:val="231F20"/>
          <w:vertAlign w:val="superscript"/>
        </w:rPr>
        <w:t>[1]</w:t>
      </w:r>
      <w:r>
        <w:rPr>
          <w:color w:val="231F20"/>
        </w:rPr>
        <w:t xml:space="preserve"> The lower-third is formed by</w:t>
      </w:r>
    </w:p>
    <w:p w14:paraId="7C9FA27C" w14:textId="77777777" w:rsidR="00191CEC" w:rsidRDefault="00000000">
      <w:pPr>
        <w:pStyle w:val="BodyText"/>
        <w:spacing w:before="5"/>
        <w:rPr>
          <w:sz w:val="21"/>
        </w:rPr>
      </w:pPr>
      <w:r>
        <w:br w:type="column"/>
      </w:r>
    </w:p>
    <w:p w14:paraId="13296A9B" w14:textId="77777777" w:rsidR="00191CEC" w:rsidRDefault="00000000">
      <w:pPr>
        <w:pStyle w:val="BodyText"/>
        <w:spacing w:line="249" w:lineRule="auto"/>
        <w:ind w:left="113" w:right="38"/>
        <w:jc w:val="both"/>
      </w:pPr>
      <w:r>
        <w:rPr>
          <w:color w:val="231F20"/>
          <w:spacing w:val="3"/>
        </w:rPr>
        <w:t xml:space="preserve">with geographical location attributable </w:t>
      </w:r>
      <w:r>
        <w:rPr>
          <w:color w:val="231F20"/>
          <w:spacing w:val="4"/>
        </w:rPr>
        <w:t xml:space="preserve">to </w:t>
      </w:r>
      <w:r>
        <w:rPr>
          <w:color w:val="231F20"/>
        </w:rPr>
        <w:t xml:space="preserve">sociocultural factors, enforcement of safety </w:t>
      </w:r>
      <w:r>
        <w:rPr>
          <w:color w:val="231F20"/>
          <w:spacing w:val="9"/>
        </w:rPr>
        <w:t xml:space="preserve">regulations, amongst </w:t>
      </w:r>
      <w:r>
        <w:rPr>
          <w:color w:val="231F20"/>
          <w:spacing w:val="8"/>
        </w:rPr>
        <w:t xml:space="preserve">other </w:t>
      </w:r>
      <w:r>
        <w:rPr>
          <w:color w:val="231F20"/>
          <w:spacing w:val="2"/>
        </w:rPr>
        <w:t>factors.</w:t>
      </w:r>
      <w:r>
        <w:rPr>
          <w:color w:val="231F20"/>
          <w:spacing w:val="2"/>
          <w:vertAlign w:val="superscript"/>
        </w:rPr>
        <w:t>[1,3]</w:t>
      </w:r>
      <w:r>
        <w:rPr>
          <w:color w:val="231F20"/>
          <w:spacing w:val="2"/>
        </w:rPr>
        <w:t xml:space="preserve"> </w:t>
      </w:r>
      <w:r>
        <w:rPr>
          <w:color w:val="231F20"/>
          <w:spacing w:val="-3"/>
        </w:rPr>
        <w:t>Similarly,</w:t>
      </w:r>
      <w:r>
        <w:rPr>
          <w:color w:val="231F20"/>
          <w:spacing w:val="-8"/>
        </w:rPr>
        <w:t xml:space="preserve"> </w:t>
      </w:r>
      <w:r>
        <w:rPr>
          <w:color w:val="231F20"/>
        </w:rPr>
        <w:t>the</w:t>
      </w:r>
      <w:r>
        <w:rPr>
          <w:color w:val="231F20"/>
          <w:spacing w:val="-8"/>
        </w:rPr>
        <w:t xml:space="preserve"> </w:t>
      </w:r>
      <w:r>
        <w:rPr>
          <w:color w:val="231F20"/>
        </w:rPr>
        <w:t>fracture</w:t>
      </w:r>
      <w:r>
        <w:rPr>
          <w:color w:val="231F20"/>
          <w:spacing w:val="-8"/>
        </w:rPr>
        <w:t xml:space="preserve"> </w:t>
      </w:r>
      <w:r>
        <w:rPr>
          <w:color w:val="231F20"/>
        </w:rPr>
        <w:t>pattern</w:t>
      </w:r>
      <w:r>
        <w:rPr>
          <w:color w:val="231F20"/>
          <w:spacing w:val="-7"/>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spacing w:val="-3"/>
        </w:rPr>
        <w:t xml:space="preserve">mandible </w:t>
      </w:r>
      <w:r>
        <w:rPr>
          <w:color w:val="231F20"/>
        </w:rPr>
        <w:t xml:space="preserve">is </w:t>
      </w:r>
      <w:r>
        <w:rPr>
          <w:color w:val="231F20"/>
          <w:spacing w:val="2"/>
        </w:rPr>
        <w:t xml:space="preserve">influenced </w:t>
      </w:r>
      <w:r>
        <w:rPr>
          <w:color w:val="231F20"/>
        </w:rPr>
        <w:t xml:space="preserve">by </w:t>
      </w:r>
      <w:r>
        <w:rPr>
          <w:color w:val="231F20"/>
          <w:spacing w:val="2"/>
        </w:rPr>
        <w:t xml:space="preserve">factors such </w:t>
      </w:r>
      <w:r>
        <w:rPr>
          <w:color w:val="231F20"/>
        </w:rPr>
        <w:t xml:space="preserve">as </w:t>
      </w:r>
      <w:r>
        <w:rPr>
          <w:color w:val="231F20"/>
          <w:spacing w:val="2"/>
        </w:rPr>
        <w:t xml:space="preserve">age, </w:t>
      </w:r>
      <w:r>
        <w:rPr>
          <w:color w:val="231F20"/>
          <w:spacing w:val="3"/>
        </w:rPr>
        <w:t xml:space="preserve">type </w:t>
      </w:r>
      <w:r>
        <w:rPr>
          <w:color w:val="231F20"/>
        </w:rPr>
        <w:t xml:space="preserve">and direction of force, presence/absence of teeth, and osseous disease process amongst </w:t>
      </w:r>
      <w:r>
        <w:rPr>
          <w:color w:val="231F20"/>
          <w:spacing w:val="3"/>
        </w:rPr>
        <w:t xml:space="preserve">other factors. </w:t>
      </w:r>
      <w:r>
        <w:rPr>
          <w:color w:val="231F20"/>
          <w:spacing w:val="2"/>
        </w:rPr>
        <w:t xml:space="preserve">The </w:t>
      </w:r>
      <w:r>
        <w:rPr>
          <w:color w:val="231F20"/>
          <w:spacing w:val="3"/>
        </w:rPr>
        <w:t xml:space="preserve">clinical presentation </w:t>
      </w:r>
      <w:r>
        <w:rPr>
          <w:color w:val="231F20"/>
          <w:spacing w:val="-4"/>
        </w:rPr>
        <w:t xml:space="preserve">of </w:t>
      </w:r>
      <w:r>
        <w:rPr>
          <w:color w:val="231F20"/>
        </w:rPr>
        <w:t>mandibular</w:t>
      </w:r>
      <w:r>
        <w:rPr>
          <w:color w:val="231F20"/>
          <w:spacing w:val="-26"/>
        </w:rPr>
        <w:t xml:space="preserve"> </w:t>
      </w:r>
      <w:r>
        <w:rPr>
          <w:color w:val="231F20"/>
        </w:rPr>
        <w:t>fractures</w:t>
      </w:r>
      <w:r>
        <w:rPr>
          <w:color w:val="231F20"/>
          <w:spacing w:val="-26"/>
        </w:rPr>
        <w:t xml:space="preserve"> </w:t>
      </w:r>
      <w:r>
        <w:rPr>
          <w:color w:val="231F20"/>
        </w:rPr>
        <w:t>includes</w:t>
      </w:r>
      <w:r>
        <w:rPr>
          <w:color w:val="231F20"/>
          <w:spacing w:val="-26"/>
        </w:rPr>
        <w:t xml:space="preserve"> </w:t>
      </w:r>
      <w:r>
        <w:rPr>
          <w:color w:val="231F20"/>
        </w:rPr>
        <w:t>pain,</w:t>
      </w:r>
      <w:r>
        <w:rPr>
          <w:color w:val="231F20"/>
          <w:spacing w:val="-26"/>
        </w:rPr>
        <w:t xml:space="preserve"> </w:t>
      </w:r>
      <w:r>
        <w:rPr>
          <w:color w:val="231F20"/>
          <w:spacing w:val="-3"/>
        </w:rPr>
        <w:t xml:space="preserve">sublingual </w:t>
      </w:r>
      <w:r>
        <w:rPr>
          <w:color w:val="231F20"/>
          <w:spacing w:val="-5"/>
        </w:rPr>
        <w:t>ecchymosis,</w:t>
      </w:r>
      <w:r>
        <w:rPr>
          <w:color w:val="231F20"/>
          <w:spacing w:val="-21"/>
        </w:rPr>
        <w:t xml:space="preserve"> </w:t>
      </w:r>
      <w:r>
        <w:rPr>
          <w:color w:val="231F20"/>
          <w:spacing w:val="-3"/>
        </w:rPr>
        <w:t>step</w:t>
      </w:r>
      <w:r>
        <w:rPr>
          <w:color w:val="231F20"/>
          <w:spacing w:val="-20"/>
        </w:rPr>
        <w:t xml:space="preserve"> </w:t>
      </w:r>
      <w:r>
        <w:rPr>
          <w:color w:val="231F20"/>
          <w:spacing w:val="-5"/>
        </w:rPr>
        <w:t>deformity,</w:t>
      </w:r>
      <w:r>
        <w:rPr>
          <w:color w:val="231F20"/>
          <w:spacing w:val="-20"/>
        </w:rPr>
        <w:t xml:space="preserve"> </w:t>
      </w:r>
      <w:r>
        <w:rPr>
          <w:color w:val="231F20"/>
          <w:spacing w:val="-3"/>
        </w:rPr>
        <w:t>abnormal</w:t>
      </w:r>
      <w:r>
        <w:rPr>
          <w:color w:val="231F20"/>
          <w:spacing w:val="-20"/>
        </w:rPr>
        <w:t xml:space="preserve"> </w:t>
      </w:r>
      <w:r>
        <w:rPr>
          <w:color w:val="231F20"/>
          <w:spacing w:val="-6"/>
        </w:rPr>
        <w:t xml:space="preserve">mobility, </w:t>
      </w:r>
      <w:r>
        <w:rPr>
          <w:color w:val="231F20"/>
        </w:rPr>
        <w:t>malocclusion, and limited mouth opening. Factors such as age, site of fracture, level</w:t>
      </w:r>
      <w:r>
        <w:rPr>
          <w:color w:val="231F20"/>
          <w:spacing w:val="10"/>
        </w:rPr>
        <w:t xml:space="preserve"> </w:t>
      </w:r>
      <w:r>
        <w:rPr>
          <w:color w:val="231F20"/>
        </w:rPr>
        <w:t>of</w:t>
      </w:r>
    </w:p>
    <w:p w14:paraId="36EB8404" w14:textId="77777777" w:rsidR="00191CEC" w:rsidRDefault="00000000">
      <w:pPr>
        <w:pStyle w:val="BodyText"/>
        <w:rPr>
          <w:sz w:val="18"/>
        </w:rPr>
      </w:pPr>
      <w:r>
        <w:br w:type="column"/>
      </w:r>
    </w:p>
    <w:p w14:paraId="043460C7" w14:textId="77777777" w:rsidR="00191CEC" w:rsidRDefault="00191CEC">
      <w:pPr>
        <w:pStyle w:val="BodyText"/>
        <w:rPr>
          <w:sz w:val="18"/>
        </w:rPr>
      </w:pPr>
    </w:p>
    <w:p w14:paraId="6871652B" w14:textId="77777777" w:rsidR="00191CEC" w:rsidRDefault="00191CEC">
      <w:pPr>
        <w:pStyle w:val="BodyText"/>
        <w:rPr>
          <w:sz w:val="18"/>
        </w:rPr>
      </w:pPr>
    </w:p>
    <w:p w14:paraId="61430945" w14:textId="77777777" w:rsidR="00191CEC" w:rsidRDefault="00191CEC">
      <w:pPr>
        <w:pStyle w:val="BodyText"/>
        <w:rPr>
          <w:sz w:val="18"/>
        </w:rPr>
      </w:pPr>
    </w:p>
    <w:p w14:paraId="63C7966C" w14:textId="77777777" w:rsidR="00191CEC" w:rsidRDefault="00191CEC">
      <w:pPr>
        <w:pStyle w:val="BodyText"/>
        <w:rPr>
          <w:sz w:val="18"/>
        </w:rPr>
      </w:pPr>
    </w:p>
    <w:p w14:paraId="7AE29ED3" w14:textId="77777777" w:rsidR="00191CEC" w:rsidRDefault="00191CEC">
      <w:pPr>
        <w:pStyle w:val="BodyText"/>
        <w:rPr>
          <w:sz w:val="18"/>
        </w:rPr>
      </w:pPr>
    </w:p>
    <w:p w14:paraId="62F3EC93" w14:textId="77777777" w:rsidR="00191CEC" w:rsidRDefault="00191CEC">
      <w:pPr>
        <w:pStyle w:val="BodyText"/>
        <w:rPr>
          <w:sz w:val="18"/>
        </w:rPr>
      </w:pPr>
    </w:p>
    <w:p w14:paraId="42C7C135" w14:textId="77777777" w:rsidR="00191CEC" w:rsidRDefault="00191CEC">
      <w:pPr>
        <w:pStyle w:val="BodyText"/>
        <w:rPr>
          <w:sz w:val="18"/>
        </w:rPr>
      </w:pPr>
    </w:p>
    <w:p w14:paraId="044BE71F" w14:textId="77777777" w:rsidR="00191CEC" w:rsidRDefault="00191CEC">
      <w:pPr>
        <w:pStyle w:val="BodyText"/>
        <w:rPr>
          <w:sz w:val="18"/>
        </w:rPr>
      </w:pPr>
    </w:p>
    <w:p w14:paraId="6EEE5412" w14:textId="77777777" w:rsidR="00191CEC" w:rsidRDefault="00191CEC">
      <w:pPr>
        <w:pStyle w:val="BodyText"/>
        <w:rPr>
          <w:sz w:val="18"/>
        </w:rPr>
      </w:pPr>
    </w:p>
    <w:p w14:paraId="481C1F24" w14:textId="77777777" w:rsidR="00191CEC" w:rsidRDefault="00191CEC">
      <w:pPr>
        <w:pStyle w:val="BodyText"/>
        <w:rPr>
          <w:sz w:val="18"/>
        </w:rPr>
      </w:pPr>
    </w:p>
    <w:p w14:paraId="79E3716E" w14:textId="77777777" w:rsidR="00191CEC" w:rsidRDefault="00191CEC">
      <w:pPr>
        <w:pStyle w:val="BodyText"/>
        <w:spacing w:before="10"/>
        <w:rPr>
          <w:sz w:val="26"/>
        </w:rPr>
      </w:pPr>
    </w:p>
    <w:p w14:paraId="2583827F" w14:textId="77777777" w:rsidR="00191CEC" w:rsidRDefault="00000000">
      <w:pPr>
        <w:spacing w:before="1" w:line="261" w:lineRule="auto"/>
        <w:ind w:left="113" w:right="201"/>
        <w:rPr>
          <w:sz w:val="16"/>
        </w:rPr>
      </w:pPr>
      <w:r>
        <w:rPr>
          <w:noProof/>
        </w:rPr>
        <w:drawing>
          <wp:anchor distT="0" distB="0" distL="0" distR="0" simplePos="0" relativeHeight="486946304" behindDoc="1" locked="0" layoutInCell="1" allowOverlap="1" wp14:anchorId="45247D19" wp14:editId="23E00E36">
            <wp:simplePos x="0" y="0"/>
            <wp:positionH relativeFrom="page">
              <wp:posOffset>3200400</wp:posOffset>
            </wp:positionH>
            <wp:positionV relativeFrom="paragraph">
              <wp:posOffset>-1788036</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b/>
          <w:color w:val="2E3092"/>
          <w:sz w:val="16"/>
        </w:rPr>
        <w:t xml:space="preserve">Received: </w:t>
      </w:r>
      <w:r>
        <w:rPr>
          <w:color w:val="231F20"/>
          <w:sz w:val="16"/>
        </w:rPr>
        <w:t xml:space="preserve">13-Jan-2022 </w:t>
      </w:r>
      <w:r>
        <w:rPr>
          <w:b/>
          <w:color w:val="2E3092"/>
          <w:sz w:val="16"/>
        </w:rPr>
        <w:t xml:space="preserve">Accepted: </w:t>
      </w:r>
      <w:r>
        <w:rPr>
          <w:color w:val="231F20"/>
          <w:sz w:val="16"/>
        </w:rPr>
        <w:t xml:space="preserve">11-Apr-2022 </w:t>
      </w:r>
      <w:r>
        <w:rPr>
          <w:b/>
          <w:color w:val="2E3092"/>
          <w:sz w:val="16"/>
        </w:rPr>
        <w:t xml:space="preserve">Published: </w:t>
      </w:r>
      <w:r>
        <w:rPr>
          <w:color w:val="231F20"/>
          <w:sz w:val="16"/>
        </w:rPr>
        <w:t>29-Jul-2022</w:t>
      </w:r>
    </w:p>
    <w:p w14:paraId="41320D97" w14:textId="77777777" w:rsidR="00191CEC" w:rsidRDefault="00191CEC">
      <w:pPr>
        <w:spacing w:line="261" w:lineRule="auto"/>
        <w:rPr>
          <w:sz w:val="16"/>
        </w:rPr>
        <w:sectPr w:rsidR="00191CEC">
          <w:type w:val="continuous"/>
          <w:pgSz w:w="12240" w:h="15840"/>
          <w:pgMar w:top="900" w:right="940" w:bottom="280" w:left="960" w:header="720" w:footer="720" w:gutter="0"/>
          <w:cols w:num="3" w:space="720" w:equalWidth="0">
            <w:col w:w="3744" w:space="202"/>
            <w:col w:w="3744" w:space="232"/>
            <w:col w:w="2418"/>
          </w:cols>
        </w:sectPr>
      </w:pPr>
    </w:p>
    <w:p w14:paraId="38403053" w14:textId="77777777" w:rsidR="00191CEC" w:rsidRDefault="00000000">
      <w:pPr>
        <w:pStyle w:val="BodyText"/>
        <w:spacing w:line="190" w:lineRule="exact"/>
        <w:ind w:left="113"/>
      </w:pPr>
      <w:r>
        <w:rPr>
          <w:color w:val="231F20"/>
        </w:rPr>
        <w:t>the mandible and consists of a tooth and a</w:t>
      </w:r>
    </w:p>
    <w:p w14:paraId="118AAB29" w14:textId="77777777" w:rsidR="00191CEC" w:rsidRDefault="00000000">
      <w:pPr>
        <w:pStyle w:val="BodyText"/>
        <w:tabs>
          <w:tab w:val="left" w:pos="4089"/>
          <w:tab w:val="left" w:pos="6255"/>
        </w:tabs>
        <w:spacing w:line="169" w:lineRule="exact"/>
        <w:ind w:left="113"/>
      </w:pPr>
      <w:r>
        <w:br w:type="column"/>
      </w:r>
      <w:r>
        <w:rPr>
          <w:color w:val="231F20"/>
        </w:rPr>
        <w:t>consciousness,  and  degree  of</w:t>
      </w:r>
      <w:r>
        <w:rPr>
          <w:color w:val="231F20"/>
          <w:spacing w:val="-9"/>
        </w:rPr>
        <w:t xml:space="preserve"> </w:t>
      </w:r>
      <w:r>
        <w:rPr>
          <w:color w:val="231F20"/>
        </w:rPr>
        <w:t>displacement</w:t>
      </w:r>
      <w:r>
        <w:rPr>
          <w:color w:val="231F20"/>
        </w:rPr>
        <w:tab/>
      </w:r>
      <w:r>
        <w:rPr>
          <w:color w:val="231F20"/>
          <w:u w:val="single" w:color="2E3092"/>
        </w:rPr>
        <w:t xml:space="preserve"> </w:t>
      </w:r>
      <w:r>
        <w:rPr>
          <w:color w:val="231F20"/>
          <w:u w:val="single" w:color="2E3092"/>
        </w:rPr>
        <w:tab/>
      </w:r>
    </w:p>
    <w:p w14:paraId="0FD4F08E" w14:textId="77777777" w:rsidR="00191CEC" w:rsidRDefault="00191CEC">
      <w:pPr>
        <w:spacing w:line="169" w:lineRule="exact"/>
        <w:sectPr w:rsidR="00191CEC">
          <w:type w:val="continuous"/>
          <w:pgSz w:w="12240" w:h="15840"/>
          <w:pgMar w:top="900" w:right="940" w:bottom="280" w:left="960" w:header="720" w:footer="720" w:gutter="0"/>
          <w:cols w:num="2" w:space="720" w:equalWidth="0">
            <w:col w:w="3738" w:space="208"/>
            <w:col w:w="6394"/>
          </w:cols>
        </w:sectPr>
      </w:pPr>
    </w:p>
    <w:p w14:paraId="771D34F3" w14:textId="77777777" w:rsidR="00191CEC" w:rsidRDefault="00000000">
      <w:pPr>
        <w:pStyle w:val="BodyText"/>
        <w:spacing w:before="12" w:line="249" w:lineRule="auto"/>
        <w:ind w:left="113" w:right="46"/>
        <w:jc w:val="both"/>
      </w:pPr>
      <w:r>
        <w:rPr>
          <w:color w:val="231F20"/>
        </w:rPr>
        <w:t xml:space="preserve">nontooth bearing </w:t>
      </w:r>
      <w:r>
        <w:rPr>
          <w:color w:val="231F20"/>
          <w:spacing w:val="2"/>
        </w:rPr>
        <w:t xml:space="preserve">portion. </w:t>
      </w:r>
      <w:r>
        <w:rPr>
          <w:color w:val="231F20"/>
        </w:rPr>
        <w:t xml:space="preserve">Fractures of </w:t>
      </w:r>
      <w:r>
        <w:rPr>
          <w:color w:val="231F20"/>
          <w:spacing w:val="2"/>
        </w:rPr>
        <w:t xml:space="preserve">the </w:t>
      </w:r>
      <w:r>
        <w:rPr>
          <w:color w:val="231F20"/>
        </w:rPr>
        <w:t>mandible</w:t>
      </w:r>
      <w:r>
        <w:rPr>
          <w:color w:val="231F20"/>
          <w:spacing w:val="-24"/>
        </w:rPr>
        <w:t xml:space="preserve"> </w:t>
      </w:r>
      <w:r>
        <w:rPr>
          <w:color w:val="231F20"/>
          <w:spacing w:val="-4"/>
        </w:rPr>
        <w:t>have</w:t>
      </w:r>
      <w:r>
        <w:rPr>
          <w:color w:val="231F20"/>
          <w:spacing w:val="-23"/>
        </w:rPr>
        <w:t xml:space="preserve"> </w:t>
      </w:r>
      <w:r>
        <w:rPr>
          <w:color w:val="231F20"/>
        </w:rPr>
        <w:t>been</w:t>
      </w:r>
      <w:r>
        <w:rPr>
          <w:color w:val="231F20"/>
          <w:spacing w:val="-23"/>
        </w:rPr>
        <w:t xml:space="preserve"> </w:t>
      </w:r>
      <w:r>
        <w:rPr>
          <w:color w:val="231F20"/>
        </w:rPr>
        <w:t>variously</w:t>
      </w:r>
      <w:r>
        <w:rPr>
          <w:color w:val="231F20"/>
          <w:spacing w:val="-23"/>
        </w:rPr>
        <w:t xml:space="preserve"> </w:t>
      </w:r>
      <w:r>
        <w:rPr>
          <w:color w:val="231F20"/>
        </w:rPr>
        <w:t>classified</w:t>
      </w:r>
      <w:r>
        <w:rPr>
          <w:color w:val="231F20"/>
          <w:spacing w:val="-23"/>
        </w:rPr>
        <w:t xml:space="preserve"> </w:t>
      </w:r>
      <w:r>
        <w:rPr>
          <w:color w:val="231F20"/>
        </w:rPr>
        <w:t>based on factors such as basal bone involvement, site,</w:t>
      </w:r>
      <w:r>
        <w:rPr>
          <w:color w:val="231F20"/>
          <w:spacing w:val="-7"/>
        </w:rPr>
        <w:t xml:space="preserve"> </w:t>
      </w:r>
      <w:r>
        <w:rPr>
          <w:color w:val="231F20"/>
        </w:rPr>
        <w:t>tooth</w:t>
      </w:r>
      <w:r>
        <w:rPr>
          <w:color w:val="231F20"/>
          <w:spacing w:val="-7"/>
        </w:rPr>
        <w:t xml:space="preserve"> </w:t>
      </w:r>
      <w:r>
        <w:rPr>
          <w:color w:val="231F20"/>
        </w:rPr>
        <w:t>in</w:t>
      </w:r>
      <w:r>
        <w:rPr>
          <w:color w:val="231F20"/>
          <w:spacing w:val="-7"/>
        </w:rPr>
        <w:t xml:space="preserve"> </w:t>
      </w:r>
      <w:r>
        <w:rPr>
          <w:color w:val="231F20"/>
        </w:rPr>
        <w:t>fracture</w:t>
      </w:r>
      <w:r>
        <w:rPr>
          <w:color w:val="231F20"/>
          <w:spacing w:val="-7"/>
        </w:rPr>
        <w:t xml:space="preserve"> </w:t>
      </w:r>
      <w:r>
        <w:rPr>
          <w:color w:val="231F20"/>
        </w:rPr>
        <w:t>line,</w:t>
      </w:r>
      <w:r>
        <w:rPr>
          <w:color w:val="231F20"/>
          <w:spacing w:val="-7"/>
        </w:rPr>
        <w:t xml:space="preserve"> </w:t>
      </w:r>
      <w:r>
        <w:rPr>
          <w:color w:val="231F20"/>
        </w:rPr>
        <w:t>and</w:t>
      </w:r>
      <w:r>
        <w:rPr>
          <w:color w:val="231F20"/>
          <w:spacing w:val="-6"/>
        </w:rPr>
        <w:t xml:space="preserve"> </w:t>
      </w:r>
      <w:r>
        <w:rPr>
          <w:color w:val="231F20"/>
        </w:rPr>
        <w:t>the</w:t>
      </w:r>
      <w:r>
        <w:rPr>
          <w:color w:val="231F20"/>
          <w:spacing w:val="-7"/>
        </w:rPr>
        <w:t xml:space="preserve"> </w:t>
      </w:r>
      <w:r>
        <w:rPr>
          <w:color w:val="231F20"/>
          <w:spacing w:val="-3"/>
        </w:rPr>
        <w:t xml:space="preserve">complexity </w:t>
      </w:r>
      <w:r>
        <w:rPr>
          <w:color w:val="231F20"/>
        </w:rPr>
        <w:t>of the</w:t>
      </w:r>
      <w:r>
        <w:rPr>
          <w:color w:val="231F20"/>
          <w:spacing w:val="1"/>
        </w:rPr>
        <w:t xml:space="preserve"> </w:t>
      </w:r>
      <w:r>
        <w:rPr>
          <w:color w:val="231F20"/>
        </w:rPr>
        <w:t>fracture.</w:t>
      </w:r>
      <w:r>
        <w:rPr>
          <w:color w:val="231F20"/>
          <w:vertAlign w:val="superscript"/>
        </w:rPr>
        <w:t>[2]</w:t>
      </w:r>
    </w:p>
    <w:p w14:paraId="3685456A" w14:textId="77777777" w:rsidR="00191CEC" w:rsidRDefault="00000000">
      <w:pPr>
        <w:pStyle w:val="BodyText"/>
        <w:spacing w:before="124" w:line="249" w:lineRule="auto"/>
        <w:ind w:left="113" w:right="38"/>
        <w:jc w:val="both"/>
      </w:pPr>
      <w:r>
        <w:rPr>
          <w:color w:val="231F20"/>
        </w:rPr>
        <w:t>Mandibular fractures may arise from different aetiologies, and these include road traffic crashes, sports, assault, and falls. The predominant aetiological factors vary</w:t>
      </w:r>
    </w:p>
    <w:p w14:paraId="31C4C628" w14:textId="17329CCB" w:rsidR="00191CEC" w:rsidRDefault="00AE6F8D">
      <w:pPr>
        <w:pStyle w:val="BodyText"/>
        <w:spacing w:before="3"/>
        <w:rPr>
          <w:sz w:val="25"/>
        </w:rPr>
      </w:pPr>
      <w:r>
        <w:rPr>
          <w:noProof/>
        </w:rPr>
        <mc:AlternateContent>
          <mc:Choice Requires="wps">
            <w:drawing>
              <wp:anchor distT="0" distB="0" distL="0" distR="0" simplePos="0" relativeHeight="487588864" behindDoc="1" locked="0" layoutInCell="1" allowOverlap="1" wp14:anchorId="658DF732" wp14:editId="3DFC681B">
                <wp:simplePos x="0" y="0"/>
                <wp:positionH relativeFrom="page">
                  <wp:posOffset>684530</wp:posOffset>
                </wp:positionH>
                <wp:positionV relativeFrom="paragraph">
                  <wp:posOffset>212725</wp:posOffset>
                </wp:positionV>
                <wp:extent cx="2279015" cy="1270"/>
                <wp:effectExtent l="0" t="0" r="0" b="0"/>
                <wp:wrapTopAndBottom/>
                <wp:docPr id="3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25E9C" id="Freeform 22" o:spid="_x0000_s1026" style="position:absolute;margin-left:53.9pt;margin-top:16.7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B/QutH3wAAAAkBAAAPAAAAZHJzL2Rvd25yZXYu&#10;eG1sTI/BSsNAEIbvgu+wTMGb3dTapMRsigiCghZae/G2zY5J6O5syG7bxKd3erLHf+bnm2+K1eCs&#10;OGEfWk8KZtMEBFLlTUu1gt3X6/0SRIiajLaeUMGIAVbl7U2hc+PPtMHTNtaCIRRyraCJsculDFWD&#10;Toep75B49+N7pyPHvpam12eGOysfkiSVTrfEFxrd4UuD1WF7dArm1XJ8/94N9nfxacNHanCcva2V&#10;upsMz08gIg7xvwwXfVaHkp32/kgmCMs5yVg9Mmy+AMGFxzTNQOwvgwxkWcjrD8o/AAAA//8DAFBL&#10;AQItABQABgAIAAAAIQC2gziS/gAAAOEBAAATAAAAAAAAAAAAAAAAAAAAAABbQ29udGVudF9UeXBl&#10;c10ueG1sUEsBAi0AFAAGAAgAAAAhADj9If/WAAAAlAEAAAsAAAAAAAAAAAAAAAAALwEAAF9yZWxz&#10;Ly5yZWxzUEsBAi0AFAAGAAgAAAAhAA7JlBibAgAAlwUAAA4AAAAAAAAAAAAAAAAALgIAAGRycy9l&#10;Mm9Eb2MueG1sUEsBAi0AFAAGAAgAAAAhAH9C60f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64F2AD6B" w14:textId="77777777" w:rsidR="00191CEC" w:rsidRDefault="00000000">
      <w:pPr>
        <w:spacing w:before="40" w:line="235" w:lineRule="auto"/>
        <w:ind w:left="117" w:right="42"/>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7"/>
          <w:sz w:val="14"/>
        </w:rPr>
        <w:t xml:space="preserve"> </w:t>
      </w:r>
      <w:r>
        <w:rPr>
          <w:rFonts w:ascii="Carlito"/>
          <w:color w:val="231F20"/>
          <w:sz w:val="14"/>
        </w:rPr>
        <w:t>an</w:t>
      </w:r>
      <w:r>
        <w:rPr>
          <w:rFonts w:ascii="Carlito"/>
          <w:color w:val="231F20"/>
          <w:spacing w:val="-8"/>
          <w:sz w:val="14"/>
        </w:rPr>
        <w:t xml:space="preserve"> </w:t>
      </w:r>
      <w:r>
        <w:rPr>
          <w:rFonts w:ascii="Carlito"/>
          <w:color w:val="231F20"/>
          <w:sz w:val="14"/>
        </w:rPr>
        <w:t>open</w:t>
      </w:r>
      <w:r>
        <w:rPr>
          <w:rFonts w:ascii="Carlito"/>
          <w:color w:val="231F20"/>
          <w:spacing w:val="-7"/>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7"/>
          <w:sz w:val="14"/>
        </w:rPr>
        <w:t xml:space="preserve"> </w:t>
      </w:r>
      <w:r>
        <w:rPr>
          <w:rFonts w:ascii="Carlito"/>
          <w:color w:val="231F20"/>
          <w:sz w:val="14"/>
        </w:rPr>
        <w:t>are</w:t>
      </w:r>
      <w:r>
        <w:rPr>
          <w:rFonts w:ascii="Carlito"/>
          <w:color w:val="231F20"/>
          <w:spacing w:val="-8"/>
          <w:sz w:val="14"/>
        </w:rPr>
        <w:t xml:space="preserve"> </w:t>
      </w:r>
      <w:r>
        <w:rPr>
          <w:rFonts w:ascii="Carlito"/>
          <w:color w:val="231F20"/>
          <w:sz w:val="14"/>
        </w:rPr>
        <w:t>distributed</w:t>
      </w:r>
      <w:r>
        <w:rPr>
          <w:rFonts w:ascii="Carlito"/>
          <w:color w:val="231F20"/>
          <w:spacing w:val="-7"/>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4CF3C740" w14:textId="77777777" w:rsidR="00191CEC" w:rsidRDefault="00191CEC">
      <w:pPr>
        <w:pStyle w:val="BodyText"/>
        <w:spacing w:before="10"/>
        <w:rPr>
          <w:rFonts w:ascii="Carlito"/>
          <w:sz w:val="18"/>
        </w:rPr>
      </w:pPr>
    </w:p>
    <w:p w14:paraId="3F2FB2E0" w14:textId="77777777" w:rsidR="00191CEC" w:rsidRDefault="00000000">
      <w:pPr>
        <w:spacing w:before="1"/>
        <w:ind w:left="117"/>
        <w:jc w:val="both"/>
        <w:rPr>
          <w:rFonts w:ascii="Carlito"/>
          <w:sz w:val="14"/>
        </w:rPr>
      </w:pPr>
      <w:r>
        <w:rPr>
          <w:rFonts w:ascii="Carlito"/>
          <w:b/>
          <w:color w:val="231F20"/>
          <w:sz w:val="14"/>
        </w:rPr>
        <w:t xml:space="preserve">For reprints contact: </w:t>
      </w:r>
      <w:hyperlink r:id="rId9">
        <w:r>
          <w:rPr>
            <w:rFonts w:ascii="Carlito"/>
            <w:color w:val="231F20"/>
            <w:sz w:val="14"/>
          </w:rPr>
          <w:t>reprints@medknow.com</w:t>
        </w:r>
      </w:hyperlink>
    </w:p>
    <w:p w14:paraId="23EDFFF0" w14:textId="77777777" w:rsidR="00191CEC" w:rsidRDefault="00000000">
      <w:pPr>
        <w:pStyle w:val="BodyText"/>
        <w:spacing w:line="219" w:lineRule="exact"/>
        <w:ind w:left="113"/>
        <w:jc w:val="both"/>
      </w:pPr>
      <w:r>
        <w:br w:type="column"/>
      </w:r>
      <w:r>
        <w:rPr>
          <w:color w:val="231F20"/>
        </w:rPr>
        <w:t>influence these presentations.</w:t>
      </w:r>
      <w:r>
        <w:rPr>
          <w:color w:val="231F20"/>
          <w:vertAlign w:val="superscript"/>
        </w:rPr>
        <w:t>[1]</w:t>
      </w:r>
    </w:p>
    <w:p w14:paraId="7C805561" w14:textId="77777777" w:rsidR="00191CEC" w:rsidRDefault="00000000">
      <w:pPr>
        <w:pStyle w:val="BodyText"/>
        <w:spacing w:before="130" w:line="249" w:lineRule="auto"/>
        <w:ind w:left="113" w:right="38"/>
        <w:jc w:val="both"/>
      </w:pPr>
      <w:r>
        <w:rPr>
          <w:color w:val="231F20"/>
        </w:rPr>
        <w:t>Imaging</w:t>
      </w:r>
      <w:r>
        <w:rPr>
          <w:color w:val="231F20"/>
          <w:spacing w:val="-9"/>
        </w:rPr>
        <w:t xml:space="preserve"> </w:t>
      </w:r>
      <w:r>
        <w:rPr>
          <w:color w:val="231F20"/>
        </w:rPr>
        <w:t>techniques</w:t>
      </w:r>
      <w:r>
        <w:rPr>
          <w:color w:val="231F20"/>
          <w:spacing w:val="-8"/>
        </w:rPr>
        <w:t xml:space="preserve"> </w:t>
      </w:r>
      <w:r>
        <w:rPr>
          <w:color w:val="231F20"/>
        </w:rPr>
        <w:t>allow</w:t>
      </w:r>
      <w:r>
        <w:rPr>
          <w:color w:val="231F20"/>
          <w:spacing w:val="-8"/>
        </w:rPr>
        <w:t xml:space="preserve"> </w:t>
      </w:r>
      <w:r>
        <w:rPr>
          <w:color w:val="231F20"/>
        </w:rPr>
        <w:t>for</w:t>
      </w:r>
      <w:r>
        <w:rPr>
          <w:color w:val="231F20"/>
          <w:spacing w:val="-8"/>
        </w:rPr>
        <w:t xml:space="preserve"> </w:t>
      </w:r>
      <w:r>
        <w:rPr>
          <w:color w:val="231F20"/>
        </w:rPr>
        <w:t>a</w:t>
      </w:r>
      <w:r>
        <w:rPr>
          <w:color w:val="231F20"/>
          <w:spacing w:val="-8"/>
        </w:rPr>
        <w:t xml:space="preserve"> </w:t>
      </w:r>
      <w:r>
        <w:rPr>
          <w:color w:val="231F20"/>
        </w:rPr>
        <w:t>more</w:t>
      </w:r>
      <w:r>
        <w:rPr>
          <w:color w:val="231F20"/>
          <w:spacing w:val="-8"/>
        </w:rPr>
        <w:t xml:space="preserve"> </w:t>
      </w:r>
      <w:r>
        <w:rPr>
          <w:color w:val="231F20"/>
        </w:rPr>
        <w:t xml:space="preserve">detailed </w:t>
      </w:r>
      <w:r>
        <w:rPr>
          <w:color w:val="231F20"/>
          <w:spacing w:val="-4"/>
        </w:rPr>
        <w:t>analysis</w:t>
      </w:r>
      <w:r>
        <w:rPr>
          <w:color w:val="231F20"/>
          <w:spacing w:val="-17"/>
        </w:rPr>
        <w:t xml:space="preserve"> </w:t>
      </w:r>
      <w:r>
        <w:rPr>
          <w:color w:val="231F20"/>
        </w:rPr>
        <w:t>of</w:t>
      </w:r>
      <w:r>
        <w:rPr>
          <w:color w:val="231F20"/>
          <w:spacing w:val="-17"/>
        </w:rPr>
        <w:t xml:space="preserve"> </w:t>
      </w:r>
      <w:r>
        <w:rPr>
          <w:color w:val="231F20"/>
          <w:spacing w:val="-3"/>
        </w:rPr>
        <w:t>fracture</w:t>
      </w:r>
      <w:r>
        <w:rPr>
          <w:color w:val="231F20"/>
          <w:spacing w:val="-16"/>
        </w:rPr>
        <w:t xml:space="preserve"> </w:t>
      </w:r>
      <w:r>
        <w:rPr>
          <w:color w:val="231F20"/>
          <w:spacing w:val="-3"/>
        </w:rPr>
        <w:t>sites</w:t>
      </w:r>
      <w:r>
        <w:rPr>
          <w:color w:val="231F20"/>
          <w:spacing w:val="-17"/>
        </w:rPr>
        <w:t xml:space="preserve"> </w:t>
      </w:r>
      <w:r>
        <w:rPr>
          <w:color w:val="231F20"/>
        </w:rPr>
        <w:t>and</w:t>
      </w:r>
      <w:r>
        <w:rPr>
          <w:color w:val="231F20"/>
          <w:spacing w:val="-16"/>
        </w:rPr>
        <w:t xml:space="preserve"> </w:t>
      </w:r>
      <w:r>
        <w:rPr>
          <w:color w:val="231F20"/>
          <w:spacing w:val="-3"/>
        </w:rPr>
        <w:t>guide</w:t>
      </w:r>
      <w:r>
        <w:rPr>
          <w:color w:val="231F20"/>
          <w:spacing w:val="-17"/>
        </w:rPr>
        <w:t xml:space="preserve"> </w:t>
      </w:r>
      <w:r>
        <w:rPr>
          <w:color w:val="231F20"/>
        </w:rPr>
        <w:t>in</w:t>
      </w:r>
      <w:r>
        <w:rPr>
          <w:color w:val="231F20"/>
          <w:spacing w:val="-17"/>
        </w:rPr>
        <w:t xml:space="preserve"> </w:t>
      </w:r>
      <w:r>
        <w:rPr>
          <w:color w:val="231F20"/>
          <w:spacing w:val="-3"/>
        </w:rPr>
        <w:t xml:space="preserve">treatment </w:t>
      </w:r>
      <w:r>
        <w:rPr>
          <w:color w:val="231F20"/>
          <w:spacing w:val="8"/>
        </w:rPr>
        <w:t xml:space="preserve">planning. </w:t>
      </w:r>
      <w:r>
        <w:rPr>
          <w:color w:val="231F20"/>
          <w:spacing w:val="6"/>
        </w:rPr>
        <w:t xml:space="preserve">Techniques available </w:t>
      </w:r>
      <w:r>
        <w:rPr>
          <w:color w:val="231F20"/>
          <w:spacing w:val="9"/>
        </w:rPr>
        <w:t xml:space="preserve">include </w:t>
      </w:r>
      <w:r>
        <w:rPr>
          <w:color w:val="231F20"/>
        </w:rPr>
        <w:t xml:space="preserve">plain radiography (intraoral and extraoral), </w:t>
      </w:r>
      <w:r>
        <w:rPr>
          <w:color w:val="231F20"/>
          <w:spacing w:val="-3"/>
        </w:rPr>
        <w:t>ultrasonography,</w:t>
      </w:r>
      <w:r>
        <w:rPr>
          <w:color w:val="231F20"/>
          <w:spacing w:val="-21"/>
        </w:rPr>
        <w:t xml:space="preserve"> </w:t>
      </w:r>
      <w:r>
        <w:rPr>
          <w:color w:val="231F20"/>
        </w:rPr>
        <w:t>computed</w:t>
      </w:r>
      <w:r>
        <w:rPr>
          <w:color w:val="231F20"/>
          <w:spacing w:val="-20"/>
        </w:rPr>
        <w:t xml:space="preserve"> </w:t>
      </w:r>
      <w:r>
        <w:rPr>
          <w:color w:val="231F20"/>
        </w:rPr>
        <w:t>tomography</w:t>
      </w:r>
      <w:r>
        <w:rPr>
          <w:color w:val="231F20"/>
          <w:spacing w:val="-21"/>
        </w:rPr>
        <w:t xml:space="preserve"> </w:t>
      </w:r>
      <w:r>
        <w:rPr>
          <w:color w:val="231F20"/>
        </w:rPr>
        <w:t xml:space="preserve">(CT), and </w:t>
      </w:r>
      <w:r>
        <w:rPr>
          <w:color w:val="231F20"/>
          <w:spacing w:val="2"/>
        </w:rPr>
        <w:t xml:space="preserve">magnetic resonance imaging </w:t>
      </w:r>
      <w:r>
        <w:rPr>
          <w:color w:val="231F20"/>
          <w:spacing w:val="-5"/>
        </w:rPr>
        <w:t>(MRI).</w:t>
      </w:r>
      <w:r>
        <w:rPr>
          <w:color w:val="231F20"/>
          <w:spacing w:val="-5"/>
          <w:vertAlign w:val="superscript"/>
        </w:rPr>
        <w:t>[4]</w:t>
      </w:r>
      <w:r>
        <w:rPr>
          <w:color w:val="231F20"/>
          <w:spacing w:val="-5"/>
        </w:rPr>
        <w:t xml:space="preserve"> </w:t>
      </w:r>
      <w:r>
        <w:rPr>
          <w:color w:val="231F20"/>
        </w:rPr>
        <w:t>These techniques have different sensitivity in the diagnosis of mandibular fracture, and their</w:t>
      </w:r>
      <w:r>
        <w:rPr>
          <w:color w:val="231F20"/>
          <w:spacing w:val="-23"/>
        </w:rPr>
        <w:t xml:space="preserve"> </w:t>
      </w:r>
      <w:r>
        <w:rPr>
          <w:color w:val="231F20"/>
        </w:rPr>
        <w:t>use</w:t>
      </w:r>
      <w:r>
        <w:rPr>
          <w:color w:val="231F20"/>
          <w:spacing w:val="-23"/>
        </w:rPr>
        <w:t xml:space="preserve"> </w:t>
      </w:r>
      <w:r>
        <w:rPr>
          <w:color w:val="231F20"/>
        </w:rPr>
        <w:t>is</w:t>
      </w:r>
      <w:r>
        <w:rPr>
          <w:color w:val="231F20"/>
          <w:spacing w:val="-22"/>
        </w:rPr>
        <w:t xml:space="preserve"> </w:t>
      </w:r>
      <w:r>
        <w:rPr>
          <w:color w:val="231F20"/>
        </w:rPr>
        <w:t>influenced</w:t>
      </w:r>
      <w:r>
        <w:rPr>
          <w:color w:val="231F20"/>
          <w:spacing w:val="-23"/>
        </w:rPr>
        <w:t xml:space="preserve"> </w:t>
      </w:r>
      <w:r>
        <w:rPr>
          <w:color w:val="231F20"/>
          <w:spacing w:val="-4"/>
        </w:rPr>
        <w:t>by</w:t>
      </w:r>
      <w:r>
        <w:rPr>
          <w:color w:val="231F20"/>
          <w:spacing w:val="-23"/>
        </w:rPr>
        <w:t xml:space="preserve"> </w:t>
      </w:r>
      <w:r>
        <w:rPr>
          <w:color w:val="231F20"/>
        </w:rPr>
        <w:t>cost,</w:t>
      </w:r>
      <w:r>
        <w:rPr>
          <w:color w:val="231F20"/>
          <w:spacing w:val="-22"/>
        </w:rPr>
        <w:t xml:space="preserve"> </w:t>
      </w:r>
      <w:r>
        <w:rPr>
          <w:color w:val="231F20"/>
        </w:rPr>
        <w:t>age,</w:t>
      </w:r>
      <w:r>
        <w:rPr>
          <w:color w:val="231F20"/>
          <w:spacing w:val="-23"/>
        </w:rPr>
        <w:t xml:space="preserve"> </w:t>
      </w:r>
      <w:r>
        <w:rPr>
          <w:color w:val="231F20"/>
          <w:spacing w:val="-5"/>
        </w:rPr>
        <w:t xml:space="preserve">availability, </w:t>
      </w:r>
      <w:r>
        <w:rPr>
          <w:color w:val="231F20"/>
        </w:rPr>
        <w:t>patients’</w:t>
      </w:r>
      <w:r>
        <w:rPr>
          <w:color w:val="231F20"/>
          <w:spacing w:val="-20"/>
        </w:rPr>
        <w:t xml:space="preserve"> </w:t>
      </w:r>
      <w:r>
        <w:rPr>
          <w:color w:val="231F20"/>
        </w:rPr>
        <w:t>cooperation,</w:t>
      </w:r>
      <w:r>
        <w:rPr>
          <w:color w:val="231F20"/>
          <w:spacing w:val="-6"/>
        </w:rPr>
        <w:t xml:space="preserve"> </w:t>
      </w:r>
      <w:r>
        <w:rPr>
          <w:color w:val="231F20"/>
        </w:rPr>
        <w:t>and</w:t>
      </w:r>
      <w:r>
        <w:rPr>
          <w:color w:val="231F20"/>
          <w:spacing w:val="-6"/>
        </w:rPr>
        <w:t xml:space="preserve"> </w:t>
      </w:r>
      <w:r>
        <w:rPr>
          <w:color w:val="231F20"/>
        </w:rPr>
        <w:t>site</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fracture.</w:t>
      </w:r>
    </w:p>
    <w:p w14:paraId="6258571B" w14:textId="77777777" w:rsidR="00191CEC" w:rsidRDefault="00191CEC">
      <w:pPr>
        <w:pStyle w:val="BodyText"/>
      </w:pPr>
    </w:p>
    <w:p w14:paraId="7212A429" w14:textId="1D5A8291" w:rsidR="00191CEC" w:rsidRDefault="00AE6F8D">
      <w:pPr>
        <w:pStyle w:val="BodyText"/>
        <w:rPr>
          <w:sz w:val="22"/>
        </w:rPr>
      </w:pPr>
      <w:r>
        <w:rPr>
          <w:noProof/>
        </w:rPr>
        <mc:AlternateContent>
          <mc:Choice Requires="wps">
            <w:drawing>
              <wp:anchor distT="0" distB="0" distL="0" distR="0" simplePos="0" relativeHeight="487589376" behindDoc="1" locked="0" layoutInCell="1" allowOverlap="1" wp14:anchorId="1251213E" wp14:editId="1AFE0034">
                <wp:simplePos x="0" y="0"/>
                <wp:positionH relativeFrom="page">
                  <wp:posOffset>3191510</wp:posOffset>
                </wp:positionH>
                <wp:positionV relativeFrom="paragraph">
                  <wp:posOffset>187960</wp:posOffset>
                </wp:positionV>
                <wp:extent cx="2272030" cy="506730"/>
                <wp:effectExtent l="0" t="0" r="0" b="0"/>
                <wp:wrapTopAndBottom/>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0BE9F8E4" w14:textId="77777777" w:rsidR="00191CEC" w:rsidRDefault="00000000">
                            <w:pPr>
                              <w:spacing w:before="39" w:line="249" w:lineRule="auto"/>
                              <w:ind w:left="72" w:right="62"/>
                              <w:jc w:val="both"/>
                              <w:rPr>
                                <w:rFonts w:ascii="Arial"/>
                                <w:sz w:val="15"/>
                              </w:rPr>
                            </w:pPr>
                            <w:r>
                              <w:rPr>
                                <w:rFonts w:ascii="Arial"/>
                                <w:b/>
                                <w:color w:val="231F20"/>
                                <w:sz w:val="15"/>
                              </w:rPr>
                              <w:t>How</w:t>
                            </w:r>
                            <w:r>
                              <w:rPr>
                                <w:rFonts w:ascii="Arial"/>
                                <w:b/>
                                <w:color w:val="231F20"/>
                                <w:spacing w:val="-17"/>
                                <w:sz w:val="15"/>
                              </w:rPr>
                              <w:t xml:space="preserve"> </w:t>
                            </w:r>
                            <w:r>
                              <w:rPr>
                                <w:rFonts w:ascii="Arial"/>
                                <w:b/>
                                <w:color w:val="231F20"/>
                                <w:sz w:val="15"/>
                              </w:rPr>
                              <w:t>to</w:t>
                            </w:r>
                            <w:r>
                              <w:rPr>
                                <w:rFonts w:ascii="Arial"/>
                                <w:b/>
                                <w:color w:val="231F20"/>
                                <w:spacing w:val="-16"/>
                                <w:sz w:val="15"/>
                              </w:rPr>
                              <w:t xml:space="preserve"> </w:t>
                            </w:r>
                            <w:r>
                              <w:rPr>
                                <w:rFonts w:ascii="Arial"/>
                                <w:b/>
                                <w:color w:val="231F20"/>
                                <w:sz w:val="15"/>
                              </w:rPr>
                              <w:t>cite</w:t>
                            </w:r>
                            <w:r>
                              <w:rPr>
                                <w:rFonts w:ascii="Arial"/>
                                <w:b/>
                                <w:color w:val="231F20"/>
                                <w:spacing w:val="-16"/>
                                <w:sz w:val="15"/>
                              </w:rPr>
                              <w:t xml:space="preserve"> </w:t>
                            </w:r>
                            <w:r>
                              <w:rPr>
                                <w:rFonts w:ascii="Arial"/>
                                <w:b/>
                                <w:color w:val="231F20"/>
                                <w:sz w:val="15"/>
                              </w:rPr>
                              <w:t>this</w:t>
                            </w:r>
                            <w:r>
                              <w:rPr>
                                <w:rFonts w:ascii="Arial"/>
                                <w:b/>
                                <w:color w:val="231F20"/>
                                <w:spacing w:val="-17"/>
                                <w:sz w:val="15"/>
                              </w:rPr>
                              <w:t xml:space="preserve"> </w:t>
                            </w:r>
                            <w:r>
                              <w:rPr>
                                <w:rFonts w:ascii="Arial"/>
                                <w:b/>
                                <w:color w:val="231F20"/>
                                <w:sz w:val="15"/>
                              </w:rPr>
                              <w:t>article:</w:t>
                            </w:r>
                            <w:r>
                              <w:rPr>
                                <w:rFonts w:ascii="Arial"/>
                                <w:b/>
                                <w:color w:val="231F20"/>
                                <w:spacing w:val="-22"/>
                                <w:sz w:val="15"/>
                              </w:rPr>
                              <w:t xml:space="preserve"> </w:t>
                            </w:r>
                            <w:r>
                              <w:rPr>
                                <w:rFonts w:ascii="Arial"/>
                                <w:color w:val="231F20"/>
                                <w:sz w:val="15"/>
                              </w:rPr>
                              <w:t>Agbara</w:t>
                            </w:r>
                            <w:r>
                              <w:rPr>
                                <w:rFonts w:ascii="Arial"/>
                                <w:color w:val="231F20"/>
                                <w:spacing w:val="-16"/>
                                <w:sz w:val="15"/>
                              </w:rPr>
                              <w:t xml:space="preserve"> </w:t>
                            </w:r>
                            <w:r>
                              <w:rPr>
                                <w:rFonts w:ascii="Arial"/>
                                <w:color w:val="231F20"/>
                                <w:sz w:val="15"/>
                              </w:rPr>
                              <w:t>R,</w:t>
                            </w:r>
                            <w:r>
                              <w:rPr>
                                <w:rFonts w:ascii="Arial"/>
                                <w:color w:val="231F20"/>
                                <w:spacing w:val="-17"/>
                                <w:sz w:val="15"/>
                              </w:rPr>
                              <w:t xml:space="preserve"> </w:t>
                            </w:r>
                            <w:r>
                              <w:rPr>
                                <w:rFonts w:ascii="Arial"/>
                                <w:color w:val="231F20"/>
                                <w:spacing w:val="-2"/>
                                <w:sz w:val="15"/>
                              </w:rPr>
                              <w:t>Fomete</w:t>
                            </w:r>
                            <w:r>
                              <w:rPr>
                                <w:rFonts w:ascii="Arial"/>
                                <w:color w:val="231F20"/>
                                <w:spacing w:val="-16"/>
                                <w:sz w:val="15"/>
                              </w:rPr>
                              <w:t xml:space="preserve"> </w:t>
                            </w:r>
                            <w:r>
                              <w:rPr>
                                <w:rFonts w:ascii="Arial"/>
                                <w:color w:val="231F20"/>
                                <w:sz w:val="15"/>
                              </w:rPr>
                              <w:t>B,</w:t>
                            </w:r>
                            <w:r>
                              <w:rPr>
                                <w:rFonts w:ascii="Arial"/>
                                <w:color w:val="231F20"/>
                                <w:spacing w:val="-16"/>
                                <w:sz w:val="15"/>
                              </w:rPr>
                              <w:t xml:space="preserve"> </w:t>
                            </w:r>
                            <w:r>
                              <w:rPr>
                                <w:rFonts w:ascii="Arial"/>
                                <w:color w:val="231F20"/>
                                <w:sz w:val="15"/>
                              </w:rPr>
                              <w:t xml:space="preserve">Omeje KU. </w:t>
                            </w:r>
                            <w:r>
                              <w:rPr>
                                <w:rFonts w:ascii="Arial"/>
                                <w:color w:val="231F20"/>
                                <w:spacing w:val="3"/>
                                <w:sz w:val="15"/>
                              </w:rPr>
                              <w:t xml:space="preserve">Fractures </w:t>
                            </w:r>
                            <w:r>
                              <w:rPr>
                                <w:rFonts w:ascii="Arial"/>
                                <w:color w:val="231F20"/>
                                <w:spacing w:val="2"/>
                                <w:sz w:val="15"/>
                              </w:rPr>
                              <w:t xml:space="preserve">of </w:t>
                            </w:r>
                            <w:r>
                              <w:rPr>
                                <w:rFonts w:ascii="Arial"/>
                                <w:color w:val="231F20"/>
                                <w:spacing w:val="3"/>
                                <w:sz w:val="15"/>
                              </w:rPr>
                              <w:t xml:space="preserve">the </w:t>
                            </w:r>
                            <w:r>
                              <w:rPr>
                                <w:rFonts w:ascii="Arial"/>
                                <w:color w:val="231F20"/>
                                <w:spacing w:val="4"/>
                                <w:sz w:val="15"/>
                              </w:rPr>
                              <w:t xml:space="preserve">mandible: </w:t>
                            </w:r>
                            <w:r>
                              <w:rPr>
                                <w:rFonts w:ascii="Arial"/>
                                <w:color w:val="231F20"/>
                                <w:spacing w:val="5"/>
                                <w:sz w:val="15"/>
                              </w:rPr>
                              <w:t xml:space="preserve">Epidemiological </w:t>
                            </w:r>
                            <w:r>
                              <w:rPr>
                                <w:rFonts w:ascii="Arial"/>
                                <w:color w:val="231F20"/>
                                <w:sz w:val="15"/>
                              </w:rPr>
                              <w:t xml:space="preserve">study of 519 Nigerian cases. J West Afr Coll Surg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:26-32.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1213E" id="Text Box 21" o:spid="_x0000_s1035" type="#_x0000_t202" style="position:absolute;margin-left:251.3pt;margin-top:14.8pt;width:178.9pt;height:39.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Ep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rJCr6B7wPUZ2TcQlI0TiAaHdhvlAyo5oq6r0dmBSXqncauBelP&#10;hp2Mw2QwzdG1op6SZG58GpGjsbLtEDnpQsM9draRkfTnLC7pokJj2y7TFEbgx3P89Tzz6+8AAAD/&#10;/wMAUEsDBBQABgAIAAAAIQBhdqoZ3gAAAAoBAAAPAAAAZHJzL2Rvd25yZXYueG1sTI9NT8MwDIbv&#10;SPyHyEhcEEtWlWorTafxsTOi5cAxa7K2onGqOtu6fz9zgpNl+dHr5y02sx/EyU3UB9SwXCgQDptg&#10;e2w1fNW7xxUIigatGQI6DRdHsClvbwqT23DGT3eqYis4BCk3GroYx1xKajrnDS3C6JBvhzB5E3md&#10;Wmknc+ZwP8hEqUx60yN/6MzoXjvX/FRHr+FAdfy+0Ev63i0/tiZWNdLDm9b3d/P2GUR0c/yD4Vef&#10;1aFkp304oiUxaHhSScaohmTNk4FVplIQeybVOgVZFvJ/hfIKAAD//wMAUEsBAi0AFAAGAAgAAAAh&#10;ALaDOJL+AAAA4QEAABMAAAAAAAAAAAAAAAAAAAAAAFtDb250ZW50X1R5cGVzXS54bWxQSwECLQAU&#10;AAYACAAAACEAOP0h/9YAAACUAQAACwAAAAAAAAAAAAAAAAAvAQAAX3JlbHMvLnJlbHNQSwECLQAU&#10;AAYACAAAACEA98thKR0CAAA7BAAADgAAAAAAAAAAAAAAAAAuAgAAZHJzL2Uyb0RvYy54bWxQSwEC&#10;LQAUAAYACAAAACEAYXaqGd4AAAAKAQAADwAAAAAAAAAAAAAAAAB3BAAAZHJzL2Rvd25yZXYueG1s&#10;UEsFBgAAAAAEAAQA8wAAAIIFAAAAAA==&#10;" fillcolor="#e0def0" strokecolor="#231f20" strokeweight=".3pt">
                <v:textbox inset="0,0,0,0">
                  <w:txbxContent>
                    <w:p w14:paraId="0BE9F8E4" w14:textId="77777777" w:rsidR="00191CEC" w:rsidRDefault="00000000">
                      <w:pPr>
                        <w:spacing w:before="39" w:line="249" w:lineRule="auto"/>
                        <w:ind w:left="72" w:right="62"/>
                        <w:jc w:val="both"/>
                        <w:rPr>
                          <w:rFonts w:ascii="Arial"/>
                          <w:sz w:val="15"/>
                        </w:rPr>
                      </w:pPr>
                      <w:r>
                        <w:rPr>
                          <w:rFonts w:ascii="Arial"/>
                          <w:b/>
                          <w:color w:val="231F20"/>
                          <w:sz w:val="15"/>
                        </w:rPr>
                        <w:t>How</w:t>
                      </w:r>
                      <w:r>
                        <w:rPr>
                          <w:rFonts w:ascii="Arial"/>
                          <w:b/>
                          <w:color w:val="231F20"/>
                          <w:spacing w:val="-17"/>
                          <w:sz w:val="15"/>
                        </w:rPr>
                        <w:t xml:space="preserve"> </w:t>
                      </w:r>
                      <w:r>
                        <w:rPr>
                          <w:rFonts w:ascii="Arial"/>
                          <w:b/>
                          <w:color w:val="231F20"/>
                          <w:sz w:val="15"/>
                        </w:rPr>
                        <w:t>to</w:t>
                      </w:r>
                      <w:r>
                        <w:rPr>
                          <w:rFonts w:ascii="Arial"/>
                          <w:b/>
                          <w:color w:val="231F20"/>
                          <w:spacing w:val="-16"/>
                          <w:sz w:val="15"/>
                        </w:rPr>
                        <w:t xml:space="preserve"> </w:t>
                      </w:r>
                      <w:r>
                        <w:rPr>
                          <w:rFonts w:ascii="Arial"/>
                          <w:b/>
                          <w:color w:val="231F20"/>
                          <w:sz w:val="15"/>
                        </w:rPr>
                        <w:t>cite</w:t>
                      </w:r>
                      <w:r>
                        <w:rPr>
                          <w:rFonts w:ascii="Arial"/>
                          <w:b/>
                          <w:color w:val="231F20"/>
                          <w:spacing w:val="-16"/>
                          <w:sz w:val="15"/>
                        </w:rPr>
                        <w:t xml:space="preserve"> </w:t>
                      </w:r>
                      <w:r>
                        <w:rPr>
                          <w:rFonts w:ascii="Arial"/>
                          <w:b/>
                          <w:color w:val="231F20"/>
                          <w:sz w:val="15"/>
                        </w:rPr>
                        <w:t>this</w:t>
                      </w:r>
                      <w:r>
                        <w:rPr>
                          <w:rFonts w:ascii="Arial"/>
                          <w:b/>
                          <w:color w:val="231F20"/>
                          <w:spacing w:val="-17"/>
                          <w:sz w:val="15"/>
                        </w:rPr>
                        <w:t xml:space="preserve"> </w:t>
                      </w:r>
                      <w:r>
                        <w:rPr>
                          <w:rFonts w:ascii="Arial"/>
                          <w:b/>
                          <w:color w:val="231F20"/>
                          <w:sz w:val="15"/>
                        </w:rPr>
                        <w:t>article:</w:t>
                      </w:r>
                      <w:r>
                        <w:rPr>
                          <w:rFonts w:ascii="Arial"/>
                          <w:b/>
                          <w:color w:val="231F20"/>
                          <w:spacing w:val="-22"/>
                          <w:sz w:val="15"/>
                        </w:rPr>
                        <w:t xml:space="preserve"> </w:t>
                      </w:r>
                      <w:r>
                        <w:rPr>
                          <w:rFonts w:ascii="Arial"/>
                          <w:color w:val="231F20"/>
                          <w:sz w:val="15"/>
                        </w:rPr>
                        <w:t>Agbara</w:t>
                      </w:r>
                      <w:r>
                        <w:rPr>
                          <w:rFonts w:ascii="Arial"/>
                          <w:color w:val="231F20"/>
                          <w:spacing w:val="-16"/>
                          <w:sz w:val="15"/>
                        </w:rPr>
                        <w:t xml:space="preserve"> </w:t>
                      </w:r>
                      <w:r>
                        <w:rPr>
                          <w:rFonts w:ascii="Arial"/>
                          <w:color w:val="231F20"/>
                          <w:sz w:val="15"/>
                        </w:rPr>
                        <w:t>R,</w:t>
                      </w:r>
                      <w:r>
                        <w:rPr>
                          <w:rFonts w:ascii="Arial"/>
                          <w:color w:val="231F20"/>
                          <w:spacing w:val="-17"/>
                          <w:sz w:val="15"/>
                        </w:rPr>
                        <w:t xml:space="preserve"> </w:t>
                      </w:r>
                      <w:r>
                        <w:rPr>
                          <w:rFonts w:ascii="Arial"/>
                          <w:color w:val="231F20"/>
                          <w:spacing w:val="-2"/>
                          <w:sz w:val="15"/>
                        </w:rPr>
                        <w:t>Fomete</w:t>
                      </w:r>
                      <w:r>
                        <w:rPr>
                          <w:rFonts w:ascii="Arial"/>
                          <w:color w:val="231F20"/>
                          <w:spacing w:val="-16"/>
                          <w:sz w:val="15"/>
                        </w:rPr>
                        <w:t xml:space="preserve"> </w:t>
                      </w:r>
                      <w:r>
                        <w:rPr>
                          <w:rFonts w:ascii="Arial"/>
                          <w:color w:val="231F20"/>
                          <w:sz w:val="15"/>
                        </w:rPr>
                        <w:t>B,</w:t>
                      </w:r>
                      <w:r>
                        <w:rPr>
                          <w:rFonts w:ascii="Arial"/>
                          <w:color w:val="231F20"/>
                          <w:spacing w:val="-16"/>
                          <w:sz w:val="15"/>
                        </w:rPr>
                        <w:t xml:space="preserve"> </w:t>
                      </w:r>
                      <w:r>
                        <w:rPr>
                          <w:rFonts w:ascii="Arial"/>
                          <w:color w:val="231F20"/>
                          <w:sz w:val="15"/>
                        </w:rPr>
                        <w:t xml:space="preserve">Omeje KU. </w:t>
                      </w:r>
                      <w:r>
                        <w:rPr>
                          <w:rFonts w:ascii="Arial"/>
                          <w:color w:val="231F20"/>
                          <w:spacing w:val="3"/>
                          <w:sz w:val="15"/>
                        </w:rPr>
                        <w:t xml:space="preserve">Fractures </w:t>
                      </w:r>
                      <w:r>
                        <w:rPr>
                          <w:rFonts w:ascii="Arial"/>
                          <w:color w:val="231F20"/>
                          <w:spacing w:val="2"/>
                          <w:sz w:val="15"/>
                        </w:rPr>
                        <w:t xml:space="preserve">of </w:t>
                      </w:r>
                      <w:r>
                        <w:rPr>
                          <w:rFonts w:ascii="Arial"/>
                          <w:color w:val="231F20"/>
                          <w:spacing w:val="3"/>
                          <w:sz w:val="15"/>
                        </w:rPr>
                        <w:t xml:space="preserve">the </w:t>
                      </w:r>
                      <w:r>
                        <w:rPr>
                          <w:rFonts w:ascii="Arial"/>
                          <w:color w:val="231F20"/>
                          <w:spacing w:val="4"/>
                          <w:sz w:val="15"/>
                        </w:rPr>
                        <w:t xml:space="preserve">mandible: </w:t>
                      </w:r>
                      <w:r>
                        <w:rPr>
                          <w:rFonts w:ascii="Arial"/>
                          <w:color w:val="231F20"/>
                          <w:spacing w:val="5"/>
                          <w:sz w:val="15"/>
                        </w:rPr>
                        <w:t xml:space="preserve">Epidemiological </w:t>
                      </w:r>
                      <w:r>
                        <w:rPr>
                          <w:rFonts w:ascii="Arial"/>
                          <w:color w:val="231F20"/>
                          <w:sz w:val="15"/>
                        </w:rPr>
                        <w:t xml:space="preserve">study of 519 Nigerian cases. J West Afr Coll Surg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:26-32.</w:t>
                      </w:r>
                    </w:p>
                  </w:txbxContent>
                </v:textbox>
                <w10:wrap type="topAndBottom" anchorx="page"/>
              </v:shape>
            </w:pict>
          </mc:Fallback>
        </mc:AlternateContent>
      </w:r>
    </w:p>
    <w:p w14:paraId="5030B4AD" w14:textId="77777777" w:rsidR="00191CEC" w:rsidRDefault="00000000">
      <w:pPr>
        <w:spacing w:line="273" w:lineRule="auto"/>
        <w:ind w:left="113" w:right="201"/>
        <w:rPr>
          <w:i/>
          <w:sz w:val="16"/>
        </w:rPr>
      </w:pPr>
      <w:r>
        <w:br w:type="column"/>
      </w:r>
      <w:r>
        <w:rPr>
          <w:b/>
          <w:i/>
          <w:color w:val="231F20"/>
          <w:sz w:val="16"/>
        </w:rPr>
        <w:t xml:space="preserve">Address for correspondence: </w:t>
      </w:r>
      <w:r>
        <w:rPr>
          <w:i/>
          <w:color w:val="231F20"/>
          <w:spacing w:val="-6"/>
          <w:sz w:val="16"/>
        </w:rPr>
        <w:t xml:space="preserve">Dr. </w:t>
      </w:r>
      <w:r>
        <w:rPr>
          <w:i/>
          <w:color w:val="231F20"/>
          <w:sz w:val="16"/>
        </w:rPr>
        <w:t xml:space="preserve">Rowland Agbara, Department of Oral and Maxillofacial Surgery, Faculty of Dental Sciences, University </w:t>
      </w:r>
      <w:r>
        <w:rPr>
          <w:i/>
          <w:color w:val="231F20"/>
          <w:spacing w:val="-9"/>
          <w:sz w:val="16"/>
        </w:rPr>
        <w:t xml:space="preserve">of </w:t>
      </w:r>
      <w:r>
        <w:rPr>
          <w:i/>
          <w:color w:val="231F20"/>
          <w:sz w:val="16"/>
        </w:rPr>
        <w:t>Jos, Jos, Plateau State, Nigeria. E-mail:</w:t>
      </w:r>
      <w:r>
        <w:rPr>
          <w:i/>
          <w:color w:val="231F20"/>
          <w:spacing w:val="-6"/>
          <w:sz w:val="16"/>
        </w:rPr>
        <w:t xml:space="preserve"> </w:t>
      </w:r>
      <w:hyperlink r:id="rId10">
        <w:r>
          <w:rPr>
            <w:i/>
            <w:color w:val="231F20"/>
            <w:sz w:val="16"/>
          </w:rPr>
          <w:t>row_prof@yahoo.com</w:t>
        </w:r>
      </w:hyperlink>
    </w:p>
    <w:p w14:paraId="77902D62" w14:textId="77777777" w:rsidR="00191CEC" w:rsidRDefault="00191CEC">
      <w:pPr>
        <w:pStyle w:val="BodyText"/>
        <w:spacing w:before="8" w:after="1"/>
        <w:rPr>
          <w:i/>
          <w:sz w:val="15"/>
        </w:rPr>
      </w:pPr>
    </w:p>
    <w:tbl>
      <w:tblPr>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191CEC" w14:paraId="70C0E546" w14:textId="77777777">
        <w:trPr>
          <w:trHeight w:val="275"/>
        </w:trPr>
        <w:tc>
          <w:tcPr>
            <w:tcW w:w="2160" w:type="dxa"/>
            <w:shd w:val="clear" w:color="auto" w:fill="2E3092"/>
          </w:tcPr>
          <w:p w14:paraId="7129EEF3" w14:textId="77777777" w:rsidR="00191CEC"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191CEC" w14:paraId="44100CBE" w14:textId="77777777">
        <w:trPr>
          <w:trHeight w:val="360"/>
        </w:trPr>
        <w:tc>
          <w:tcPr>
            <w:tcW w:w="2160" w:type="dxa"/>
          </w:tcPr>
          <w:p w14:paraId="33289828" w14:textId="77777777" w:rsidR="00191CEC" w:rsidRDefault="00000000">
            <w:pPr>
              <w:pStyle w:val="TableParagraph"/>
              <w:spacing w:before="24" w:line="240" w:lineRule="auto"/>
              <w:ind w:left="61"/>
              <w:rPr>
                <w:rFonts w:ascii="Arial"/>
                <w:b/>
                <w:sz w:val="14"/>
              </w:rPr>
            </w:pPr>
            <w:r>
              <w:rPr>
                <w:rFonts w:ascii="Arial"/>
                <w:b/>
                <w:color w:val="231F20"/>
                <w:sz w:val="14"/>
              </w:rPr>
              <w:t>Website:</w:t>
            </w:r>
          </w:p>
          <w:p w14:paraId="3761F566" w14:textId="77777777" w:rsidR="00191CEC" w:rsidRDefault="00000000">
            <w:pPr>
              <w:pStyle w:val="TableParagraph"/>
              <w:spacing w:before="9" w:line="146" w:lineRule="exact"/>
              <w:ind w:left="61"/>
              <w:rPr>
                <w:rFonts w:ascii="Arial"/>
                <w:sz w:val="14"/>
              </w:rPr>
            </w:pPr>
            <w:hyperlink r:id="rId11">
              <w:r>
                <w:rPr>
                  <w:rFonts w:ascii="Arial"/>
                  <w:color w:val="231F20"/>
                  <w:sz w:val="14"/>
                </w:rPr>
                <w:t>www.jwacs-jcoac.org</w:t>
              </w:r>
            </w:hyperlink>
          </w:p>
        </w:tc>
      </w:tr>
      <w:tr w:rsidR="00191CEC" w14:paraId="56DDFC75" w14:textId="77777777">
        <w:trPr>
          <w:trHeight w:val="270"/>
        </w:trPr>
        <w:tc>
          <w:tcPr>
            <w:tcW w:w="2160" w:type="dxa"/>
          </w:tcPr>
          <w:p w14:paraId="36C5A1D3" w14:textId="77777777" w:rsidR="00191CEC"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10.4103/jwas.jwas_10_22</w:t>
            </w:r>
          </w:p>
        </w:tc>
      </w:tr>
      <w:tr w:rsidR="00191CEC" w14:paraId="007DA9E3" w14:textId="77777777">
        <w:trPr>
          <w:trHeight w:val="1464"/>
        </w:trPr>
        <w:tc>
          <w:tcPr>
            <w:tcW w:w="2160" w:type="dxa"/>
          </w:tcPr>
          <w:p w14:paraId="1D2B086C" w14:textId="77777777" w:rsidR="00191CEC" w:rsidRDefault="00000000">
            <w:pPr>
              <w:pStyle w:val="TableParagraph"/>
              <w:spacing w:before="28" w:line="240" w:lineRule="auto"/>
              <w:ind w:right="304"/>
              <w:jc w:val="right"/>
              <w:rPr>
                <w:rFonts w:ascii="Arial"/>
                <w:b/>
                <w:sz w:val="14"/>
              </w:rPr>
            </w:pPr>
            <w:r>
              <w:rPr>
                <w:rFonts w:ascii="Arial"/>
                <w:b/>
                <w:color w:val="231F20"/>
                <w:sz w:val="14"/>
              </w:rPr>
              <w:t>Quick Response Code:</w:t>
            </w:r>
          </w:p>
          <w:p w14:paraId="16EECAA3" w14:textId="77777777" w:rsidR="00191CEC" w:rsidRDefault="00191CEC">
            <w:pPr>
              <w:pStyle w:val="TableParagraph"/>
              <w:spacing w:before="9" w:line="240" w:lineRule="auto"/>
              <w:rPr>
                <w:i/>
                <w:sz w:val="7"/>
              </w:rPr>
            </w:pPr>
          </w:p>
          <w:p w14:paraId="61E099EB" w14:textId="77777777" w:rsidR="00191CEC" w:rsidRDefault="00000000">
            <w:pPr>
              <w:pStyle w:val="TableParagraph"/>
              <w:spacing w:before="0" w:line="240" w:lineRule="auto"/>
              <w:ind w:left="542"/>
              <w:rPr>
                <w:sz w:val="20"/>
              </w:rPr>
            </w:pPr>
            <w:r>
              <w:rPr>
                <w:noProof/>
                <w:sz w:val="20"/>
              </w:rPr>
              <w:drawing>
                <wp:inline distT="0" distB="0" distL="0" distR="0" wp14:anchorId="4D750676" wp14:editId="1D85CCE3">
                  <wp:extent cx="682765" cy="6827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682765" cy="682752"/>
                          </a:xfrm>
                          <a:prstGeom prst="rect">
                            <a:avLst/>
                          </a:prstGeom>
                        </pic:spPr>
                      </pic:pic>
                    </a:graphicData>
                  </a:graphic>
                </wp:inline>
              </w:drawing>
            </w:r>
          </w:p>
        </w:tc>
      </w:tr>
    </w:tbl>
    <w:p w14:paraId="6FEB10F3" w14:textId="77777777" w:rsidR="00191CEC" w:rsidRDefault="00191CEC">
      <w:pPr>
        <w:rPr>
          <w:sz w:val="20"/>
        </w:rPr>
        <w:sectPr w:rsidR="00191CEC">
          <w:type w:val="continuous"/>
          <w:pgSz w:w="12240" w:h="15840"/>
          <w:pgMar w:top="900" w:right="940" w:bottom="280" w:left="960" w:header="720" w:footer="720" w:gutter="0"/>
          <w:cols w:num="3" w:space="720" w:equalWidth="0">
            <w:col w:w="3752" w:space="194"/>
            <w:col w:w="3750" w:space="226"/>
            <w:col w:w="2418"/>
          </w:cols>
        </w:sectPr>
      </w:pPr>
    </w:p>
    <w:p w14:paraId="27F62FEB" w14:textId="77777777" w:rsidR="00191CEC" w:rsidRDefault="00191CEC">
      <w:pPr>
        <w:pStyle w:val="BodyText"/>
        <w:spacing w:before="7"/>
        <w:rPr>
          <w:i/>
          <w:sz w:val="12"/>
        </w:rPr>
      </w:pPr>
    </w:p>
    <w:p w14:paraId="2A991022" w14:textId="77777777" w:rsidR="00191CEC" w:rsidRDefault="00000000">
      <w:pPr>
        <w:tabs>
          <w:tab w:val="left" w:pos="3243"/>
        </w:tabs>
        <w:spacing w:before="94"/>
        <w:ind w:left="115"/>
        <w:rPr>
          <w:rFonts w:ascii="BPG Sans Modern GPL&amp;GNU" w:hAnsi="BPG Sans Modern GPL&amp;GNU"/>
          <w:sz w:val="16"/>
        </w:rPr>
      </w:pPr>
      <w:r>
        <w:rPr>
          <w:rFonts w:ascii="BPG Sans Modern GPL&amp;GNU" w:hAnsi="BPG Sans Modern GPL&amp;GNU"/>
          <w:color w:val="231F20"/>
          <w:sz w:val="16"/>
        </w:rPr>
        <w:t>26</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0"/>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Medknow</w:t>
      </w:r>
    </w:p>
    <w:p w14:paraId="4D0C9FF3" w14:textId="77777777" w:rsidR="00191CEC" w:rsidRDefault="00191CEC">
      <w:pPr>
        <w:rPr>
          <w:rFonts w:ascii="BPG Sans Modern GPL&amp;GNU" w:hAnsi="BPG Sans Modern GPL&amp;GNU"/>
          <w:sz w:val="16"/>
        </w:rPr>
        <w:sectPr w:rsidR="00191CEC">
          <w:type w:val="continuous"/>
          <w:pgSz w:w="12240" w:h="15840"/>
          <w:pgMar w:top="900" w:right="940" w:bottom="280" w:left="960" w:header="720" w:footer="720" w:gutter="0"/>
          <w:cols w:space="720"/>
        </w:sectPr>
      </w:pPr>
    </w:p>
    <w:p w14:paraId="7860FE92" w14:textId="77777777" w:rsidR="00191CEC" w:rsidRDefault="00191CEC">
      <w:pPr>
        <w:pStyle w:val="BodyText"/>
        <w:spacing w:before="7"/>
        <w:rPr>
          <w:rFonts w:ascii="BPG Sans Modern GPL&amp;GNU"/>
          <w:sz w:val="13"/>
        </w:rPr>
      </w:pPr>
    </w:p>
    <w:p w14:paraId="3C132A50" w14:textId="77777777" w:rsidR="00191CEC" w:rsidRDefault="00191CEC">
      <w:pPr>
        <w:rPr>
          <w:rFonts w:ascii="BPG Sans Modern GPL&amp;GNU"/>
          <w:sz w:val="13"/>
        </w:rPr>
        <w:sectPr w:rsidR="00191CEC">
          <w:headerReference w:type="default" r:id="rId13"/>
          <w:pgSz w:w="12240" w:h="15840"/>
          <w:pgMar w:top="900" w:right="940" w:bottom="280" w:left="960" w:header="215" w:footer="0" w:gutter="0"/>
          <w:cols w:space="720"/>
        </w:sectPr>
      </w:pPr>
    </w:p>
    <w:p w14:paraId="464B21E5" w14:textId="77777777" w:rsidR="00191CEC" w:rsidRDefault="00000000">
      <w:pPr>
        <w:pStyle w:val="BodyText"/>
        <w:spacing w:before="97" w:line="249" w:lineRule="auto"/>
        <w:ind w:left="118" w:right="49"/>
        <w:jc w:val="both"/>
      </w:pPr>
      <w:r>
        <w:rPr>
          <w:color w:val="231F20"/>
        </w:rPr>
        <w:t>Both operative and nonoperative techniques are acceptable treatment options for mandibular fracture, and the preferred treatment option may be guided by age, type and site of fractures, comorbid conditions, severity, cost, and skill.</w:t>
      </w:r>
      <w:r>
        <w:rPr>
          <w:color w:val="231F20"/>
          <w:vertAlign w:val="superscript"/>
        </w:rPr>
        <w:t>[5]</w:t>
      </w:r>
      <w:r>
        <w:rPr>
          <w:color w:val="231F20"/>
        </w:rPr>
        <w:t xml:space="preserve"> The optimum aim of a treatment is to restore patient back to pretrauma aesthetics and function.</w:t>
      </w:r>
    </w:p>
    <w:p w14:paraId="4B601812" w14:textId="77777777" w:rsidR="00191CEC" w:rsidRDefault="00000000">
      <w:pPr>
        <w:pStyle w:val="BodyText"/>
        <w:spacing w:before="125" w:line="249" w:lineRule="auto"/>
        <w:ind w:left="118" w:right="42"/>
        <w:jc w:val="both"/>
      </w:pPr>
      <w:r>
        <w:rPr>
          <w:color w:val="231F20"/>
          <w:spacing w:val="8"/>
        </w:rPr>
        <w:t xml:space="preserve">Epidemiological </w:t>
      </w:r>
      <w:r>
        <w:rPr>
          <w:color w:val="231F20"/>
          <w:spacing w:val="7"/>
        </w:rPr>
        <w:t xml:space="preserve">studies </w:t>
      </w:r>
      <w:r>
        <w:rPr>
          <w:color w:val="231F20"/>
          <w:spacing w:val="3"/>
        </w:rPr>
        <w:t xml:space="preserve">may </w:t>
      </w:r>
      <w:r>
        <w:rPr>
          <w:color w:val="231F20"/>
          <w:spacing w:val="4"/>
        </w:rPr>
        <w:t xml:space="preserve">be </w:t>
      </w:r>
      <w:r>
        <w:rPr>
          <w:color w:val="231F20"/>
          <w:spacing w:val="7"/>
        </w:rPr>
        <w:t xml:space="preserve">limited </w:t>
      </w:r>
      <w:r>
        <w:rPr>
          <w:color w:val="231F20"/>
          <w:spacing w:val="4"/>
        </w:rPr>
        <w:t xml:space="preserve">in </w:t>
      </w:r>
      <w:r>
        <w:rPr>
          <w:color w:val="231F20"/>
          <w:spacing w:val="8"/>
        </w:rPr>
        <w:t xml:space="preserve">terms </w:t>
      </w:r>
      <w:r>
        <w:rPr>
          <w:color w:val="231F20"/>
          <w:spacing w:val="9"/>
        </w:rPr>
        <w:t xml:space="preserve">of </w:t>
      </w:r>
      <w:r>
        <w:rPr>
          <w:color w:val="231F20"/>
        </w:rPr>
        <w:t>generalisability, but they provide information that is useful for</w:t>
      </w:r>
      <w:r>
        <w:rPr>
          <w:color w:val="231F20"/>
          <w:spacing w:val="-15"/>
        </w:rPr>
        <w:t xml:space="preserve"> </w:t>
      </w:r>
      <w:r>
        <w:rPr>
          <w:color w:val="231F20"/>
        </w:rPr>
        <w:t>the</w:t>
      </w:r>
      <w:r>
        <w:rPr>
          <w:color w:val="231F20"/>
          <w:spacing w:val="-14"/>
        </w:rPr>
        <w:t xml:space="preserve"> </w:t>
      </w:r>
      <w:r>
        <w:rPr>
          <w:color w:val="231F20"/>
        </w:rPr>
        <w:t>formulation</w:t>
      </w:r>
      <w:r>
        <w:rPr>
          <w:color w:val="231F20"/>
          <w:spacing w:val="-14"/>
        </w:rPr>
        <w:t xml:space="preserve"> </w:t>
      </w:r>
      <w:r>
        <w:rPr>
          <w:color w:val="231F20"/>
        </w:rPr>
        <w:t>of</w:t>
      </w:r>
      <w:r>
        <w:rPr>
          <w:color w:val="231F20"/>
          <w:spacing w:val="-15"/>
        </w:rPr>
        <w:t xml:space="preserve"> </w:t>
      </w:r>
      <w:r>
        <w:rPr>
          <w:color w:val="231F20"/>
        </w:rPr>
        <w:t>effective</w:t>
      </w:r>
      <w:r>
        <w:rPr>
          <w:color w:val="231F20"/>
          <w:spacing w:val="-14"/>
        </w:rPr>
        <w:t xml:space="preserve"> </w:t>
      </w:r>
      <w:r>
        <w:rPr>
          <w:color w:val="231F20"/>
        </w:rPr>
        <w:t>and</w:t>
      </w:r>
      <w:r>
        <w:rPr>
          <w:color w:val="231F20"/>
          <w:spacing w:val="-14"/>
        </w:rPr>
        <w:t xml:space="preserve"> </w:t>
      </w:r>
      <w:r>
        <w:rPr>
          <w:color w:val="231F20"/>
        </w:rPr>
        <w:t>efficient</w:t>
      </w:r>
      <w:r>
        <w:rPr>
          <w:color w:val="231F20"/>
          <w:spacing w:val="-15"/>
        </w:rPr>
        <w:t xml:space="preserve"> </w:t>
      </w:r>
      <w:r>
        <w:rPr>
          <w:color w:val="231F20"/>
        </w:rPr>
        <w:t>injury</w:t>
      </w:r>
      <w:r>
        <w:rPr>
          <w:color w:val="231F20"/>
          <w:spacing w:val="-14"/>
        </w:rPr>
        <w:t xml:space="preserve"> </w:t>
      </w:r>
      <w:r>
        <w:rPr>
          <w:color w:val="231F20"/>
        </w:rPr>
        <w:t xml:space="preserve">prevention strategies within the available limited resources. Researchers earlier </w:t>
      </w:r>
      <w:r>
        <w:rPr>
          <w:color w:val="231F20"/>
          <w:spacing w:val="-3"/>
        </w:rPr>
        <w:t xml:space="preserve">showed </w:t>
      </w:r>
      <w:r>
        <w:rPr>
          <w:color w:val="231F20"/>
        </w:rPr>
        <w:t>that factors such as car design, speed limit, and substance abuse are important in the event of trauma, and this led to changes in car design, enforcement of speed limit, helmet and seat belt use, and the regulation of alcohol and other substance usage amongst individuals while</w:t>
      </w:r>
      <w:r>
        <w:rPr>
          <w:color w:val="231F20"/>
          <w:spacing w:val="-14"/>
        </w:rPr>
        <w:t xml:space="preserve"> </w:t>
      </w:r>
      <w:r>
        <w:rPr>
          <w:color w:val="231F20"/>
        </w:rPr>
        <w:t>driving all</w:t>
      </w:r>
      <w:r>
        <w:rPr>
          <w:color w:val="231F20"/>
          <w:spacing w:val="-5"/>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bid</w:t>
      </w:r>
      <w:r>
        <w:rPr>
          <w:color w:val="231F20"/>
          <w:spacing w:val="-4"/>
        </w:rPr>
        <w:t xml:space="preserve"> </w:t>
      </w:r>
      <w:r>
        <w:rPr>
          <w:color w:val="231F20"/>
        </w:rPr>
        <w:t>to</w:t>
      </w:r>
      <w:r>
        <w:rPr>
          <w:color w:val="231F20"/>
          <w:spacing w:val="-4"/>
        </w:rPr>
        <w:t xml:space="preserve"> </w:t>
      </w:r>
      <w:r>
        <w:rPr>
          <w:color w:val="231F20"/>
        </w:rPr>
        <w:t>reduce</w:t>
      </w:r>
      <w:r>
        <w:rPr>
          <w:color w:val="231F20"/>
          <w:spacing w:val="-4"/>
        </w:rPr>
        <w:t xml:space="preserve"> </w:t>
      </w:r>
      <w:r>
        <w:rPr>
          <w:color w:val="231F20"/>
        </w:rPr>
        <w:t>road</w:t>
      </w:r>
      <w:r>
        <w:rPr>
          <w:color w:val="231F20"/>
          <w:spacing w:val="-4"/>
        </w:rPr>
        <w:t xml:space="preserve"> </w:t>
      </w:r>
      <w:r>
        <w:rPr>
          <w:color w:val="231F20"/>
        </w:rPr>
        <w:t>traffic–related</w:t>
      </w:r>
      <w:r>
        <w:rPr>
          <w:color w:val="231F20"/>
          <w:spacing w:val="-4"/>
        </w:rPr>
        <w:t xml:space="preserve"> </w:t>
      </w:r>
      <w:r>
        <w:rPr>
          <w:color w:val="231F20"/>
        </w:rPr>
        <w:t>crashes</w:t>
      </w:r>
      <w:r>
        <w:rPr>
          <w:color w:val="231F20"/>
          <w:spacing w:val="-4"/>
        </w:rPr>
        <w:t xml:space="preserve"> </w:t>
      </w:r>
      <w:r>
        <w:rPr>
          <w:color w:val="231F20"/>
        </w:rPr>
        <w:t>and</w:t>
      </w:r>
      <w:r>
        <w:rPr>
          <w:color w:val="231F20"/>
          <w:spacing w:val="-4"/>
        </w:rPr>
        <w:t xml:space="preserve"> </w:t>
      </w:r>
      <w:r>
        <w:rPr>
          <w:color w:val="231F20"/>
        </w:rPr>
        <w:t>injuries. Despite</w:t>
      </w:r>
      <w:r>
        <w:rPr>
          <w:color w:val="231F20"/>
          <w:spacing w:val="-11"/>
        </w:rPr>
        <w:t xml:space="preserve"> </w:t>
      </w:r>
      <w:r>
        <w:rPr>
          <w:color w:val="231F20"/>
        </w:rPr>
        <w:t>the</w:t>
      </w:r>
      <w:r>
        <w:rPr>
          <w:color w:val="231F20"/>
          <w:spacing w:val="-10"/>
        </w:rPr>
        <w:t xml:space="preserve"> </w:t>
      </w:r>
      <w:r>
        <w:rPr>
          <w:color w:val="231F20"/>
        </w:rPr>
        <w:t>availability</w:t>
      </w:r>
      <w:r>
        <w:rPr>
          <w:color w:val="231F20"/>
          <w:spacing w:val="-9"/>
        </w:rPr>
        <w:t xml:space="preserve"> </w:t>
      </w:r>
      <w:r>
        <w:rPr>
          <w:color w:val="231F20"/>
        </w:rPr>
        <w:t>of</w:t>
      </w:r>
      <w:r>
        <w:rPr>
          <w:color w:val="231F20"/>
          <w:spacing w:val="-10"/>
        </w:rPr>
        <w:t xml:space="preserve"> </w:t>
      </w:r>
      <w:r>
        <w:rPr>
          <w:color w:val="231F20"/>
        </w:rPr>
        <w:t>some</w:t>
      </w:r>
      <w:r>
        <w:rPr>
          <w:color w:val="231F20"/>
          <w:spacing w:val="-11"/>
        </w:rPr>
        <w:t xml:space="preserve"> </w:t>
      </w:r>
      <w:r>
        <w:rPr>
          <w:color w:val="231F20"/>
        </w:rPr>
        <w:t>data</w:t>
      </w:r>
      <w:r>
        <w:rPr>
          <w:color w:val="231F20"/>
          <w:spacing w:val="-9"/>
        </w:rPr>
        <w:t xml:space="preserve"> </w:t>
      </w:r>
      <w:r>
        <w:rPr>
          <w:color w:val="231F20"/>
        </w:rPr>
        <w:t>on</w:t>
      </w:r>
      <w:r>
        <w:rPr>
          <w:color w:val="231F20"/>
          <w:spacing w:val="-10"/>
        </w:rPr>
        <w:t xml:space="preserve"> </w:t>
      </w:r>
      <w:r>
        <w:rPr>
          <w:color w:val="231F20"/>
        </w:rPr>
        <w:t>mandibular</w:t>
      </w:r>
      <w:r>
        <w:rPr>
          <w:color w:val="231F20"/>
          <w:spacing w:val="-10"/>
        </w:rPr>
        <w:t xml:space="preserve"> </w:t>
      </w:r>
      <w:r>
        <w:rPr>
          <w:color w:val="231F20"/>
        </w:rPr>
        <w:t>fractures, studies</w:t>
      </w:r>
      <w:r>
        <w:rPr>
          <w:color w:val="231F20"/>
          <w:spacing w:val="-20"/>
        </w:rPr>
        <w:t xml:space="preserve"> </w:t>
      </w:r>
      <w:r>
        <w:rPr>
          <w:color w:val="231F20"/>
        </w:rPr>
        <w:t>with</w:t>
      </w:r>
      <w:r>
        <w:rPr>
          <w:color w:val="231F20"/>
          <w:spacing w:val="-20"/>
        </w:rPr>
        <w:t xml:space="preserve"> </w:t>
      </w:r>
      <w:r>
        <w:rPr>
          <w:color w:val="231F20"/>
          <w:spacing w:val="-4"/>
        </w:rPr>
        <w:t>relatively</w:t>
      </w:r>
      <w:r>
        <w:rPr>
          <w:color w:val="231F20"/>
          <w:spacing w:val="-20"/>
        </w:rPr>
        <w:t xml:space="preserve"> </w:t>
      </w:r>
      <w:r>
        <w:rPr>
          <w:color w:val="231F20"/>
          <w:spacing w:val="-3"/>
        </w:rPr>
        <w:t>large</w:t>
      </w:r>
      <w:r>
        <w:rPr>
          <w:color w:val="231F20"/>
          <w:spacing w:val="-19"/>
        </w:rPr>
        <w:t xml:space="preserve"> </w:t>
      </w:r>
      <w:r>
        <w:rPr>
          <w:color w:val="231F20"/>
        </w:rPr>
        <w:t>sample</w:t>
      </w:r>
      <w:r>
        <w:rPr>
          <w:color w:val="231F20"/>
          <w:spacing w:val="-20"/>
        </w:rPr>
        <w:t xml:space="preserve"> </w:t>
      </w:r>
      <w:r>
        <w:rPr>
          <w:color w:val="231F20"/>
        </w:rPr>
        <w:t>size</w:t>
      </w:r>
      <w:r>
        <w:rPr>
          <w:color w:val="231F20"/>
          <w:spacing w:val="-20"/>
        </w:rPr>
        <w:t xml:space="preserve"> </w:t>
      </w:r>
      <w:r>
        <w:rPr>
          <w:color w:val="231F20"/>
        </w:rPr>
        <w:t>are</w:t>
      </w:r>
      <w:r>
        <w:rPr>
          <w:color w:val="231F20"/>
          <w:spacing w:val="-20"/>
        </w:rPr>
        <w:t xml:space="preserve"> </w:t>
      </w:r>
      <w:r>
        <w:rPr>
          <w:color w:val="231F20"/>
          <w:spacing w:val="-3"/>
        </w:rPr>
        <w:t>few</w:t>
      </w:r>
      <w:r>
        <w:rPr>
          <w:color w:val="231F20"/>
          <w:spacing w:val="-19"/>
        </w:rPr>
        <w:t xml:space="preserve"> </w:t>
      </w:r>
      <w:r>
        <w:rPr>
          <w:color w:val="231F20"/>
          <w:spacing w:val="-3"/>
        </w:rPr>
        <w:t>especially</w:t>
      </w:r>
      <w:r>
        <w:rPr>
          <w:color w:val="231F20"/>
          <w:spacing w:val="-20"/>
        </w:rPr>
        <w:t xml:space="preserve"> </w:t>
      </w:r>
      <w:r>
        <w:rPr>
          <w:color w:val="231F20"/>
        </w:rPr>
        <w:t>from northern</w:t>
      </w:r>
      <w:r>
        <w:rPr>
          <w:color w:val="231F20"/>
          <w:spacing w:val="-25"/>
        </w:rPr>
        <w:t xml:space="preserve"> </w:t>
      </w:r>
      <w:r>
        <w:rPr>
          <w:color w:val="231F20"/>
        </w:rPr>
        <w:t>Nigeria.</w:t>
      </w:r>
      <w:r>
        <w:rPr>
          <w:color w:val="231F20"/>
          <w:spacing w:val="-33"/>
        </w:rPr>
        <w:t xml:space="preserve"> </w:t>
      </w:r>
      <w:r>
        <w:rPr>
          <w:color w:val="231F20"/>
        </w:rPr>
        <w:t>This</w:t>
      </w:r>
      <w:r>
        <w:rPr>
          <w:color w:val="231F20"/>
          <w:spacing w:val="-25"/>
        </w:rPr>
        <w:t xml:space="preserve"> </w:t>
      </w:r>
      <w:r>
        <w:rPr>
          <w:color w:val="231F20"/>
        </w:rPr>
        <w:t>study</w:t>
      </w:r>
      <w:r>
        <w:rPr>
          <w:color w:val="231F20"/>
          <w:spacing w:val="-25"/>
        </w:rPr>
        <w:t xml:space="preserve"> </w:t>
      </w:r>
      <w:r>
        <w:rPr>
          <w:color w:val="231F20"/>
        </w:rPr>
        <w:t>seeks</w:t>
      </w:r>
      <w:r>
        <w:rPr>
          <w:color w:val="231F20"/>
          <w:spacing w:val="-25"/>
        </w:rPr>
        <w:t xml:space="preserve"> </w:t>
      </w:r>
      <w:r>
        <w:rPr>
          <w:color w:val="231F20"/>
        </w:rPr>
        <w:t>to</w:t>
      </w:r>
      <w:r>
        <w:rPr>
          <w:color w:val="231F20"/>
          <w:spacing w:val="-25"/>
        </w:rPr>
        <w:t xml:space="preserve"> </w:t>
      </w:r>
      <w:r>
        <w:rPr>
          <w:color w:val="231F20"/>
          <w:spacing w:val="-3"/>
        </w:rPr>
        <w:t>provide</w:t>
      </w:r>
      <w:r>
        <w:rPr>
          <w:color w:val="231F20"/>
          <w:spacing w:val="-25"/>
        </w:rPr>
        <w:t xml:space="preserve"> </w:t>
      </w:r>
      <w:r>
        <w:rPr>
          <w:color w:val="231F20"/>
        </w:rPr>
        <w:t>some</w:t>
      </w:r>
      <w:r>
        <w:rPr>
          <w:color w:val="231F20"/>
          <w:spacing w:val="-25"/>
        </w:rPr>
        <w:t xml:space="preserve"> </w:t>
      </w:r>
      <w:r>
        <w:rPr>
          <w:color w:val="231F20"/>
        </w:rPr>
        <w:t xml:space="preserve">information </w:t>
      </w:r>
      <w:r>
        <w:rPr>
          <w:color w:val="231F20"/>
          <w:spacing w:val="3"/>
        </w:rPr>
        <w:t xml:space="preserve">necessary </w:t>
      </w:r>
      <w:r>
        <w:rPr>
          <w:color w:val="231F20"/>
        </w:rPr>
        <w:t xml:space="preserve">for the </w:t>
      </w:r>
      <w:r>
        <w:rPr>
          <w:color w:val="231F20"/>
          <w:spacing w:val="2"/>
        </w:rPr>
        <w:t xml:space="preserve">comparison </w:t>
      </w:r>
      <w:r>
        <w:rPr>
          <w:color w:val="231F20"/>
        </w:rPr>
        <w:t xml:space="preserve">of </w:t>
      </w:r>
      <w:r>
        <w:rPr>
          <w:color w:val="231F20"/>
          <w:spacing w:val="2"/>
        </w:rPr>
        <w:t xml:space="preserve">epidemiological data </w:t>
      </w:r>
      <w:r>
        <w:rPr>
          <w:color w:val="231F20"/>
        </w:rPr>
        <w:t>by researchers globally, and that will guide policy makers to review</w:t>
      </w:r>
      <w:r>
        <w:rPr>
          <w:color w:val="231F20"/>
          <w:spacing w:val="-14"/>
        </w:rPr>
        <w:t xml:space="preserve"> </w:t>
      </w:r>
      <w:r>
        <w:rPr>
          <w:color w:val="231F20"/>
        </w:rPr>
        <w:t>and</w:t>
      </w:r>
      <w:r>
        <w:rPr>
          <w:color w:val="231F20"/>
          <w:spacing w:val="-13"/>
        </w:rPr>
        <w:t xml:space="preserve"> </w:t>
      </w:r>
      <w:r>
        <w:rPr>
          <w:color w:val="231F20"/>
        </w:rPr>
        <w:t>plan</w:t>
      </w:r>
      <w:r>
        <w:rPr>
          <w:color w:val="231F20"/>
          <w:spacing w:val="-14"/>
        </w:rPr>
        <w:t xml:space="preserve"> </w:t>
      </w:r>
      <w:r>
        <w:rPr>
          <w:color w:val="231F20"/>
        </w:rPr>
        <w:t>evidence-based</w:t>
      </w:r>
      <w:r>
        <w:rPr>
          <w:color w:val="231F20"/>
          <w:spacing w:val="-13"/>
        </w:rPr>
        <w:t xml:space="preserve"> </w:t>
      </w:r>
      <w:r>
        <w:rPr>
          <w:color w:val="231F20"/>
        </w:rPr>
        <w:t>preventive</w:t>
      </w:r>
      <w:r>
        <w:rPr>
          <w:color w:val="231F20"/>
          <w:spacing w:val="-14"/>
        </w:rPr>
        <w:t xml:space="preserve"> </w:t>
      </w:r>
      <w:r>
        <w:rPr>
          <w:color w:val="231F20"/>
        </w:rPr>
        <w:t>measures</w:t>
      </w:r>
      <w:r>
        <w:rPr>
          <w:color w:val="231F20"/>
          <w:spacing w:val="-13"/>
        </w:rPr>
        <w:t xml:space="preserve"> </w:t>
      </w:r>
      <w:r>
        <w:rPr>
          <w:color w:val="231F20"/>
        </w:rPr>
        <w:t>targeted at preventing mandibular fractures within a</w:t>
      </w:r>
      <w:r>
        <w:rPr>
          <w:color w:val="231F20"/>
          <w:spacing w:val="-3"/>
        </w:rPr>
        <w:t xml:space="preserve"> </w:t>
      </w:r>
      <w:r>
        <w:rPr>
          <w:color w:val="231F20"/>
        </w:rPr>
        <w:t>population.</w:t>
      </w:r>
    </w:p>
    <w:p w14:paraId="40884820" w14:textId="77777777" w:rsidR="00191CEC" w:rsidRDefault="00000000">
      <w:pPr>
        <w:pStyle w:val="Heading1"/>
        <w:spacing w:before="180"/>
        <w:jc w:val="both"/>
      </w:pPr>
      <w:r>
        <w:rPr>
          <w:noProof/>
        </w:rPr>
        <w:drawing>
          <wp:anchor distT="0" distB="0" distL="0" distR="0" simplePos="0" relativeHeight="486948352" behindDoc="1" locked="0" layoutInCell="1" allowOverlap="1" wp14:anchorId="3111E926" wp14:editId="172A11A0">
            <wp:simplePos x="0" y="0"/>
            <wp:positionH relativeFrom="page">
              <wp:posOffset>3200400</wp:posOffset>
            </wp:positionH>
            <wp:positionV relativeFrom="paragraph">
              <wp:posOffset>86504</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E3092"/>
        </w:rPr>
        <w:t>Materials and Methods</w:t>
      </w:r>
    </w:p>
    <w:p w14:paraId="4743C872" w14:textId="77777777" w:rsidR="00191CEC" w:rsidRDefault="00000000">
      <w:pPr>
        <w:pStyle w:val="BodyText"/>
        <w:spacing w:before="117" w:line="249" w:lineRule="auto"/>
        <w:ind w:left="118" w:right="38"/>
        <w:jc w:val="both"/>
      </w:pPr>
      <w:r>
        <w:rPr>
          <w:color w:val="231F20"/>
          <w:spacing w:val="-3"/>
        </w:rPr>
        <w:t>This</w:t>
      </w:r>
      <w:r>
        <w:rPr>
          <w:color w:val="231F20"/>
          <w:spacing w:val="-17"/>
        </w:rPr>
        <w:t xml:space="preserve"> </w:t>
      </w:r>
      <w:r>
        <w:rPr>
          <w:color w:val="231F20"/>
        </w:rPr>
        <w:t>is</w:t>
      </w:r>
      <w:r>
        <w:rPr>
          <w:color w:val="231F20"/>
          <w:spacing w:val="-16"/>
        </w:rPr>
        <w:t xml:space="preserve"> </w:t>
      </w:r>
      <w:r>
        <w:rPr>
          <w:color w:val="231F20"/>
        </w:rPr>
        <w:t>a</w:t>
      </w:r>
      <w:r>
        <w:rPr>
          <w:color w:val="231F20"/>
          <w:spacing w:val="-17"/>
        </w:rPr>
        <w:t xml:space="preserve"> </w:t>
      </w:r>
      <w:r>
        <w:rPr>
          <w:color w:val="231F20"/>
          <w:spacing w:val="-4"/>
        </w:rPr>
        <w:t>retrospective</w:t>
      </w:r>
      <w:r>
        <w:rPr>
          <w:color w:val="231F20"/>
          <w:spacing w:val="-17"/>
        </w:rPr>
        <w:t xml:space="preserve"> </w:t>
      </w:r>
      <w:r>
        <w:rPr>
          <w:color w:val="231F20"/>
          <w:spacing w:val="-3"/>
        </w:rPr>
        <w:t>observational</w:t>
      </w:r>
      <w:r>
        <w:rPr>
          <w:color w:val="231F20"/>
          <w:spacing w:val="-16"/>
        </w:rPr>
        <w:t xml:space="preserve"> </w:t>
      </w:r>
      <w:r>
        <w:rPr>
          <w:color w:val="231F20"/>
          <w:spacing w:val="-3"/>
        </w:rPr>
        <w:t>study</w:t>
      </w:r>
      <w:r>
        <w:rPr>
          <w:color w:val="231F20"/>
          <w:spacing w:val="-17"/>
        </w:rPr>
        <w:t xml:space="preserve"> </w:t>
      </w:r>
      <w:r>
        <w:rPr>
          <w:color w:val="231F20"/>
        </w:rPr>
        <w:t>of</w:t>
      </w:r>
      <w:r>
        <w:rPr>
          <w:color w:val="231F20"/>
          <w:spacing w:val="-16"/>
        </w:rPr>
        <w:t xml:space="preserve"> </w:t>
      </w:r>
      <w:r>
        <w:rPr>
          <w:color w:val="231F20"/>
          <w:spacing w:val="-3"/>
        </w:rPr>
        <w:t>patients</w:t>
      </w:r>
      <w:r>
        <w:rPr>
          <w:color w:val="231F20"/>
          <w:spacing w:val="-17"/>
        </w:rPr>
        <w:t xml:space="preserve"> </w:t>
      </w:r>
      <w:r>
        <w:rPr>
          <w:color w:val="231F20"/>
          <w:spacing w:val="-3"/>
        </w:rPr>
        <w:t xml:space="preserve">presenting </w:t>
      </w:r>
      <w:r>
        <w:rPr>
          <w:color w:val="231F20"/>
        </w:rPr>
        <w:t xml:space="preserve">with mandibular fractures at the </w:t>
      </w:r>
      <w:r>
        <w:rPr>
          <w:color w:val="231F20"/>
          <w:spacing w:val="2"/>
        </w:rPr>
        <w:t xml:space="preserve">Department </w:t>
      </w:r>
      <w:r>
        <w:rPr>
          <w:color w:val="231F20"/>
        </w:rPr>
        <w:t xml:space="preserve">of Oral </w:t>
      </w:r>
      <w:r>
        <w:rPr>
          <w:color w:val="231F20"/>
          <w:spacing w:val="2"/>
        </w:rPr>
        <w:t xml:space="preserve">and </w:t>
      </w:r>
      <w:r>
        <w:rPr>
          <w:color w:val="231F20"/>
        </w:rPr>
        <w:t xml:space="preserve">Maxillofacial Surgery, Ahmadu Bello University Teaching Hospital (ABUTH), Shika-Zaria, from August 1999 to June </w:t>
      </w:r>
      <w:r>
        <w:rPr>
          <w:color w:val="231F20"/>
          <w:spacing w:val="-4"/>
        </w:rPr>
        <w:t>2021.</w:t>
      </w:r>
      <w:r>
        <w:rPr>
          <w:color w:val="231F20"/>
          <w:spacing w:val="-29"/>
        </w:rPr>
        <w:t xml:space="preserve"> </w:t>
      </w:r>
      <w:r>
        <w:rPr>
          <w:color w:val="231F20"/>
          <w:spacing w:val="-3"/>
        </w:rPr>
        <w:t>This</w:t>
      </w:r>
      <w:r>
        <w:rPr>
          <w:color w:val="231F20"/>
          <w:spacing w:val="-18"/>
        </w:rPr>
        <w:t xml:space="preserve"> </w:t>
      </w:r>
      <w:r>
        <w:rPr>
          <w:color w:val="231F20"/>
          <w:spacing w:val="-4"/>
        </w:rPr>
        <w:t>department</w:t>
      </w:r>
      <w:r>
        <w:rPr>
          <w:color w:val="231F20"/>
          <w:spacing w:val="-18"/>
        </w:rPr>
        <w:t xml:space="preserve"> </w:t>
      </w:r>
      <w:r>
        <w:rPr>
          <w:color w:val="231F20"/>
          <w:spacing w:val="-3"/>
        </w:rPr>
        <w:t>has</w:t>
      </w:r>
      <w:r>
        <w:rPr>
          <w:color w:val="231F20"/>
          <w:spacing w:val="-18"/>
        </w:rPr>
        <w:t xml:space="preserve"> </w:t>
      </w:r>
      <w:r>
        <w:rPr>
          <w:color w:val="231F20"/>
          <w:spacing w:val="-3"/>
        </w:rPr>
        <w:t>been</w:t>
      </w:r>
      <w:r>
        <w:rPr>
          <w:color w:val="231F20"/>
          <w:spacing w:val="-18"/>
        </w:rPr>
        <w:t xml:space="preserve"> </w:t>
      </w:r>
      <w:r>
        <w:rPr>
          <w:color w:val="231F20"/>
        </w:rPr>
        <w:t>a</w:t>
      </w:r>
      <w:r>
        <w:rPr>
          <w:color w:val="231F20"/>
          <w:spacing w:val="-17"/>
        </w:rPr>
        <w:t xml:space="preserve"> </w:t>
      </w:r>
      <w:r>
        <w:rPr>
          <w:color w:val="231F20"/>
          <w:spacing w:val="-4"/>
        </w:rPr>
        <w:t>foremost</w:t>
      </w:r>
      <w:r>
        <w:rPr>
          <w:color w:val="231F20"/>
          <w:spacing w:val="-18"/>
        </w:rPr>
        <w:t xml:space="preserve"> </w:t>
      </w:r>
      <w:r>
        <w:rPr>
          <w:color w:val="231F20"/>
          <w:spacing w:val="-4"/>
        </w:rPr>
        <w:t>maxillofacial</w:t>
      </w:r>
      <w:r>
        <w:rPr>
          <w:color w:val="231F20"/>
          <w:spacing w:val="-18"/>
        </w:rPr>
        <w:t xml:space="preserve"> </w:t>
      </w:r>
      <w:r>
        <w:rPr>
          <w:color w:val="231F20"/>
          <w:spacing w:val="-4"/>
        </w:rPr>
        <w:t xml:space="preserve">surgery </w:t>
      </w:r>
      <w:r>
        <w:rPr>
          <w:color w:val="231F20"/>
        </w:rPr>
        <w:t>centre</w:t>
      </w:r>
      <w:r>
        <w:rPr>
          <w:color w:val="231F20"/>
          <w:spacing w:val="-8"/>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country</w:t>
      </w:r>
      <w:r>
        <w:rPr>
          <w:color w:val="231F20"/>
          <w:spacing w:val="-7"/>
        </w:rPr>
        <w:t xml:space="preserve"> </w:t>
      </w:r>
      <w:r>
        <w:rPr>
          <w:color w:val="231F20"/>
        </w:rPr>
        <w:t>and</w:t>
      </w:r>
      <w:r>
        <w:rPr>
          <w:color w:val="231F20"/>
          <w:spacing w:val="-7"/>
        </w:rPr>
        <w:t xml:space="preserve"> </w:t>
      </w:r>
      <w:r>
        <w:rPr>
          <w:color w:val="231F20"/>
          <w:spacing w:val="-3"/>
        </w:rPr>
        <w:t>received</w:t>
      </w:r>
      <w:r>
        <w:rPr>
          <w:color w:val="231F20"/>
          <w:spacing w:val="-7"/>
        </w:rPr>
        <w:t xml:space="preserve"> </w:t>
      </w:r>
      <w:r>
        <w:rPr>
          <w:color w:val="231F20"/>
        </w:rPr>
        <w:t>referrals</w:t>
      </w:r>
      <w:r>
        <w:rPr>
          <w:color w:val="231F20"/>
          <w:spacing w:val="-8"/>
        </w:rPr>
        <w:t xml:space="preserve"> </w:t>
      </w:r>
      <w:r>
        <w:rPr>
          <w:color w:val="231F20"/>
        </w:rPr>
        <w:t>from</w:t>
      </w:r>
      <w:r>
        <w:rPr>
          <w:color w:val="231F20"/>
          <w:spacing w:val="-7"/>
        </w:rPr>
        <w:t xml:space="preserve"> </w:t>
      </w:r>
      <w:r>
        <w:rPr>
          <w:color w:val="231F20"/>
        </w:rPr>
        <w:t>all</w:t>
      </w:r>
      <w:r>
        <w:rPr>
          <w:color w:val="231F20"/>
          <w:spacing w:val="-7"/>
        </w:rPr>
        <w:t xml:space="preserve"> </w:t>
      </w:r>
      <w:r>
        <w:rPr>
          <w:color w:val="231F20"/>
          <w:spacing w:val="-3"/>
        </w:rPr>
        <w:t>regions</w:t>
      </w:r>
      <w:r>
        <w:rPr>
          <w:color w:val="231F20"/>
          <w:spacing w:val="-7"/>
        </w:rPr>
        <w:t xml:space="preserve"> </w:t>
      </w:r>
      <w:r>
        <w:rPr>
          <w:color w:val="231F20"/>
        </w:rPr>
        <w:t xml:space="preserve">of the </w:t>
      </w:r>
      <w:r>
        <w:rPr>
          <w:color w:val="231F20"/>
          <w:spacing w:val="-4"/>
        </w:rPr>
        <w:t xml:space="preserve">country. </w:t>
      </w:r>
      <w:r>
        <w:rPr>
          <w:color w:val="231F20"/>
          <w:spacing w:val="-3"/>
        </w:rPr>
        <w:t xml:space="preserve">Patients who </w:t>
      </w:r>
      <w:r>
        <w:rPr>
          <w:color w:val="231F20"/>
          <w:spacing w:val="-4"/>
        </w:rPr>
        <w:t xml:space="preserve">were </w:t>
      </w:r>
      <w:r>
        <w:rPr>
          <w:color w:val="231F20"/>
        </w:rPr>
        <w:t>brought into the hospital dead and</w:t>
      </w:r>
      <w:r>
        <w:rPr>
          <w:color w:val="231F20"/>
          <w:spacing w:val="-13"/>
        </w:rPr>
        <w:t xml:space="preserve"> </w:t>
      </w:r>
      <w:r>
        <w:rPr>
          <w:color w:val="231F20"/>
        </w:rPr>
        <w:t>those</w:t>
      </w:r>
      <w:r>
        <w:rPr>
          <w:color w:val="231F20"/>
          <w:spacing w:val="-12"/>
        </w:rPr>
        <w:t xml:space="preserve"> </w:t>
      </w:r>
      <w:r>
        <w:rPr>
          <w:color w:val="231F20"/>
          <w:spacing w:val="-3"/>
        </w:rPr>
        <w:t>who</w:t>
      </w:r>
      <w:r>
        <w:rPr>
          <w:color w:val="231F20"/>
          <w:spacing w:val="-13"/>
        </w:rPr>
        <w:t xml:space="preserve"> </w:t>
      </w:r>
      <w:r>
        <w:rPr>
          <w:color w:val="231F20"/>
        </w:rPr>
        <w:t>had</w:t>
      </w:r>
      <w:r>
        <w:rPr>
          <w:color w:val="231F20"/>
          <w:spacing w:val="-12"/>
        </w:rPr>
        <w:t xml:space="preserve"> </w:t>
      </w:r>
      <w:r>
        <w:rPr>
          <w:color w:val="231F20"/>
        </w:rPr>
        <w:t>a</w:t>
      </w:r>
      <w:r>
        <w:rPr>
          <w:color w:val="231F20"/>
          <w:spacing w:val="-13"/>
        </w:rPr>
        <w:t xml:space="preserve"> </w:t>
      </w:r>
      <w:r>
        <w:rPr>
          <w:color w:val="231F20"/>
        </w:rPr>
        <w:t>treatment</w:t>
      </w:r>
      <w:r>
        <w:rPr>
          <w:color w:val="231F20"/>
          <w:spacing w:val="-12"/>
        </w:rPr>
        <w:t xml:space="preserve"> </w:t>
      </w:r>
      <w:r>
        <w:rPr>
          <w:color w:val="231F20"/>
        </w:rPr>
        <w:t>for</w:t>
      </w:r>
      <w:r>
        <w:rPr>
          <w:color w:val="231F20"/>
          <w:spacing w:val="-12"/>
        </w:rPr>
        <w:t xml:space="preserve"> </w:t>
      </w:r>
      <w:r>
        <w:rPr>
          <w:color w:val="231F20"/>
        </w:rPr>
        <w:t>mandibular</w:t>
      </w:r>
      <w:r>
        <w:rPr>
          <w:color w:val="231F20"/>
          <w:spacing w:val="-13"/>
        </w:rPr>
        <w:t xml:space="preserve"> </w:t>
      </w:r>
      <w:r>
        <w:rPr>
          <w:color w:val="231F20"/>
        </w:rPr>
        <w:t>fracture</w:t>
      </w:r>
      <w:r>
        <w:rPr>
          <w:color w:val="231F20"/>
          <w:spacing w:val="-12"/>
        </w:rPr>
        <w:t xml:space="preserve"> </w:t>
      </w:r>
      <w:r>
        <w:rPr>
          <w:color w:val="231F20"/>
        </w:rPr>
        <w:t xml:space="preserve">outside the hospital but presented for </w:t>
      </w:r>
      <w:r>
        <w:rPr>
          <w:color w:val="231F20"/>
          <w:spacing w:val="-3"/>
        </w:rPr>
        <w:t xml:space="preserve">follow-up </w:t>
      </w:r>
      <w:r>
        <w:rPr>
          <w:color w:val="231F20"/>
          <w:spacing w:val="-4"/>
        </w:rPr>
        <w:t xml:space="preserve">were </w:t>
      </w:r>
      <w:r>
        <w:rPr>
          <w:color w:val="231F20"/>
          <w:spacing w:val="-3"/>
        </w:rPr>
        <w:t xml:space="preserve">excluded. </w:t>
      </w:r>
      <w:r>
        <w:rPr>
          <w:color w:val="231F20"/>
        </w:rPr>
        <w:t xml:space="preserve">There </w:t>
      </w:r>
      <w:r>
        <w:rPr>
          <w:color w:val="231F20"/>
          <w:spacing w:val="-4"/>
        </w:rPr>
        <w:t xml:space="preserve">were </w:t>
      </w:r>
      <w:r>
        <w:rPr>
          <w:color w:val="231F20"/>
        </w:rPr>
        <w:t xml:space="preserve">no </w:t>
      </w:r>
      <w:r>
        <w:rPr>
          <w:color w:val="231F20"/>
          <w:spacing w:val="-3"/>
        </w:rPr>
        <w:t xml:space="preserve">previously </w:t>
      </w:r>
      <w:r>
        <w:rPr>
          <w:color w:val="231F20"/>
        </w:rPr>
        <w:t xml:space="preserve">treated mandibular fractures seen </w:t>
      </w:r>
      <w:r>
        <w:rPr>
          <w:color w:val="231F20"/>
          <w:spacing w:val="-2"/>
        </w:rPr>
        <w:t xml:space="preserve">within </w:t>
      </w:r>
      <w:r>
        <w:rPr>
          <w:color w:val="231F20"/>
        </w:rPr>
        <w:t xml:space="preserve">the study period that </w:t>
      </w:r>
      <w:r>
        <w:rPr>
          <w:color w:val="231F20"/>
          <w:spacing w:val="-4"/>
        </w:rPr>
        <w:t xml:space="preserve">were </w:t>
      </w:r>
      <w:r>
        <w:rPr>
          <w:color w:val="231F20"/>
        </w:rPr>
        <w:t xml:space="preserve">included in the data collected. </w:t>
      </w:r>
      <w:r>
        <w:rPr>
          <w:color w:val="231F20"/>
          <w:spacing w:val="-2"/>
        </w:rPr>
        <w:t xml:space="preserve">The </w:t>
      </w:r>
      <w:r>
        <w:rPr>
          <w:color w:val="231F20"/>
        </w:rPr>
        <w:t xml:space="preserve">study </w:t>
      </w:r>
      <w:r>
        <w:rPr>
          <w:color w:val="231F20"/>
          <w:spacing w:val="-3"/>
        </w:rPr>
        <w:t xml:space="preserve">was </w:t>
      </w:r>
      <w:r>
        <w:rPr>
          <w:color w:val="231F20"/>
          <w:spacing w:val="-4"/>
        </w:rPr>
        <w:t xml:space="preserve">approved by </w:t>
      </w:r>
      <w:r>
        <w:rPr>
          <w:color w:val="231F20"/>
        </w:rPr>
        <w:t xml:space="preserve">the institutional research board with </w:t>
      </w:r>
      <w:r>
        <w:rPr>
          <w:color w:val="231F20"/>
          <w:spacing w:val="-4"/>
        </w:rPr>
        <w:t>approval</w:t>
      </w:r>
      <w:r>
        <w:rPr>
          <w:color w:val="231F20"/>
          <w:spacing w:val="-14"/>
        </w:rPr>
        <w:t xml:space="preserve"> </w:t>
      </w:r>
      <w:r>
        <w:rPr>
          <w:color w:val="231F20"/>
        </w:rPr>
        <w:t>number</w:t>
      </w:r>
      <w:r>
        <w:rPr>
          <w:color w:val="231F20"/>
          <w:spacing w:val="-22"/>
        </w:rPr>
        <w:t xml:space="preserve"> </w:t>
      </w:r>
      <w:r>
        <w:rPr>
          <w:color w:val="231F20"/>
        </w:rPr>
        <w:t>ABUTH/HREC/CL/05.</w:t>
      </w:r>
      <w:r>
        <w:rPr>
          <w:color w:val="231F20"/>
          <w:spacing w:val="-14"/>
        </w:rPr>
        <w:t xml:space="preserve"> </w:t>
      </w:r>
      <w:r>
        <w:rPr>
          <w:color w:val="231F20"/>
        </w:rPr>
        <w:t>Mandibular</w:t>
      </w:r>
      <w:r>
        <w:rPr>
          <w:color w:val="231F20"/>
          <w:spacing w:val="-14"/>
        </w:rPr>
        <w:t xml:space="preserve"> </w:t>
      </w:r>
      <w:r>
        <w:rPr>
          <w:color w:val="231F20"/>
        </w:rPr>
        <w:t xml:space="preserve">fracture </w:t>
      </w:r>
      <w:r>
        <w:rPr>
          <w:color w:val="231F20"/>
          <w:spacing w:val="-5"/>
        </w:rPr>
        <w:t>was</w:t>
      </w:r>
      <w:r>
        <w:rPr>
          <w:color w:val="231F20"/>
          <w:spacing w:val="-17"/>
        </w:rPr>
        <w:t xml:space="preserve"> </w:t>
      </w:r>
      <w:r>
        <w:rPr>
          <w:color w:val="231F20"/>
          <w:spacing w:val="-4"/>
        </w:rPr>
        <w:t>classified</w:t>
      </w:r>
      <w:r>
        <w:rPr>
          <w:color w:val="231F20"/>
          <w:spacing w:val="-17"/>
        </w:rPr>
        <w:t xml:space="preserve"> </w:t>
      </w:r>
      <w:r>
        <w:rPr>
          <w:color w:val="231F20"/>
          <w:spacing w:val="-4"/>
        </w:rPr>
        <w:t>based</w:t>
      </w:r>
      <w:r>
        <w:rPr>
          <w:color w:val="231F20"/>
          <w:spacing w:val="-16"/>
        </w:rPr>
        <w:t xml:space="preserve"> </w:t>
      </w:r>
      <w:r>
        <w:rPr>
          <w:color w:val="231F20"/>
        </w:rPr>
        <w:t>on</w:t>
      </w:r>
      <w:r>
        <w:rPr>
          <w:color w:val="231F20"/>
          <w:spacing w:val="-17"/>
        </w:rPr>
        <w:t xml:space="preserve"> </w:t>
      </w:r>
      <w:r>
        <w:rPr>
          <w:color w:val="231F20"/>
          <w:spacing w:val="-4"/>
        </w:rPr>
        <w:t>sites</w:t>
      </w:r>
      <w:r>
        <w:rPr>
          <w:color w:val="231F20"/>
          <w:spacing w:val="-16"/>
        </w:rPr>
        <w:t xml:space="preserve"> </w:t>
      </w:r>
      <w:r>
        <w:rPr>
          <w:color w:val="231F20"/>
          <w:spacing w:val="-4"/>
        </w:rPr>
        <w:t>according</w:t>
      </w:r>
      <w:r>
        <w:rPr>
          <w:color w:val="231F20"/>
          <w:spacing w:val="-17"/>
        </w:rPr>
        <w:t xml:space="preserve"> </w:t>
      </w:r>
      <w:r>
        <w:rPr>
          <w:color w:val="231F20"/>
        </w:rPr>
        <w:t>to</w:t>
      </w:r>
      <w:r>
        <w:rPr>
          <w:color w:val="231F20"/>
          <w:spacing w:val="-16"/>
        </w:rPr>
        <w:t xml:space="preserve"> </w:t>
      </w:r>
      <w:r>
        <w:rPr>
          <w:color w:val="231F20"/>
          <w:spacing w:val="-4"/>
        </w:rPr>
        <w:t>Dingman</w:t>
      </w:r>
      <w:r>
        <w:rPr>
          <w:color w:val="231F20"/>
          <w:spacing w:val="-17"/>
        </w:rPr>
        <w:t xml:space="preserve"> </w:t>
      </w:r>
      <w:r>
        <w:rPr>
          <w:color w:val="231F20"/>
          <w:spacing w:val="-3"/>
        </w:rPr>
        <w:t>and</w:t>
      </w:r>
      <w:r>
        <w:rPr>
          <w:color w:val="231F20"/>
          <w:spacing w:val="-16"/>
        </w:rPr>
        <w:t xml:space="preserve"> </w:t>
      </w:r>
      <w:r>
        <w:rPr>
          <w:color w:val="231F20"/>
          <w:spacing w:val="-8"/>
        </w:rPr>
        <w:t>Natvig.</w:t>
      </w:r>
      <w:r>
        <w:rPr>
          <w:color w:val="231F20"/>
          <w:spacing w:val="-8"/>
          <w:vertAlign w:val="superscript"/>
        </w:rPr>
        <w:t>[2]</w:t>
      </w:r>
      <w:r>
        <w:rPr>
          <w:color w:val="231F20"/>
          <w:spacing w:val="-8"/>
        </w:rPr>
        <w:t xml:space="preserve"> </w:t>
      </w:r>
      <w:r>
        <w:rPr>
          <w:color w:val="231F20"/>
        </w:rPr>
        <w:t>The</w:t>
      </w:r>
      <w:r>
        <w:rPr>
          <w:color w:val="231F20"/>
          <w:spacing w:val="-15"/>
        </w:rPr>
        <w:t xml:space="preserve"> </w:t>
      </w:r>
      <w:r>
        <w:rPr>
          <w:color w:val="231F20"/>
        </w:rPr>
        <w:t>social</w:t>
      </w:r>
      <w:r>
        <w:rPr>
          <w:color w:val="231F20"/>
          <w:spacing w:val="-15"/>
        </w:rPr>
        <w:t xml:space="preserve"> </w:t>
      </w:r>
      <w:r>
        <w:rPr>
          <w:color w:val="231F20"/>
        </w:rPr>
        <w:t>status</w:t>
      </w:r>
      <w:r>
        <w:rPr>
          <w:color w:val="231F20"/>
          <w:spacing w:val="-15"/>
        </w:rPr>
        <w:t xml:space="preserve"> </w:t>
      </w:r>
      <w:r>
        <w:rPr>
          <w:color w:val="231F20"/>
        </w:rPr>
        <w:t>of</w:t>
      </w:r>
      <w:r>
        <w:rPr>
          <w:color w:val="231F20"/>
          <w:spacing w:val="-15"/>
        </w:rPr>
        <w:t xml:space="preserve"> </w:t>
      </w:r>
      <w:r>
        <w:rPr>
          <w:color w:val="231F20"/>
        </w:rPr>
        <w:t>patients</w:t>
      </w:r>
      <w:r>
        <w:rPr>
          <w:color w:val="231F20"/>
          <w:spacing w:val="-15"/>
        </w:rPr>
        <w:t xml:space="preserve"> </w:t>
      </w:r>
      <w:r>
        <w:rPr>
          <w:color w:val="231F20"/>
          <w:spacing w:val="-3"/>
        </w:rPr>
        <w:t>was</w:t>
      </w:r>
      <w:r>
        <w:rPr>
          <w:color w:val="231F20"/>
          <w:spacing w:val="-15"/>
        </w:rPr>
        <w:t xml:space="preserve"> </w:t>
      </w:r>
      <w:r>
        <w:rPr>
          <w:color w:val="231F20"/>
        </w:rPr>
        <w:t>classified</w:t>
      </w:r>
      <w:r>
        <w:rPr>
          <w:color w:val="231F20"/>
          <w:spacing w:val="-15"/>
        </w:rPr>
        <w:t xml:space="preserve"> </w:t>
      </w:r>
      <w:r>
        <w:rPr>
          <w:color w:val="231F20"/>
        </w:rPr>
        <w:t>based</w:t>
      </w:r>
      <w:r>
        <w:rPr>
          <w:color w:val="231F20"/>
          <w:spacing w:val="-15"/>
        </w:rPr>
        <w:t xml:space="preserve"> </w:t>
      </w:r>
      <w:r>
        <w:rPr>
          <w:color w:val="231F20"/>
        </w:rPr>
        <w:t>on</w:t>
      </w:r>
      <w:r>
        <w:rPr>
          <w:color w:val="231F20"/>
          <w:spacing w:val="-15"/>
        </w:rPr>
        <w:t xml:space="preserve"> </w:t>
      </w:r>
      <w:r>
        <w:rPr>
          <w:color w:val="231F20"/>
        </w:rPr>
        <w:t>the</w:t>
      </w:r>
      <w:r>
        <w:rPr>
          <w:color w:val="231F20"/>
          <w:spacing w:val="-15"/>
        </w:rPr>
        <w:t xml:space="preserve"> </w:t>
      </w:r>
      <w:r>
        <w:rPr>
          <w:color w:val="231F20"/>
          <w:spacing w:val="-2"/>
        </w:rPr>
        <w:t xml:space="preserve">United </w:t>
      </w:r>
      <w:r>
        <w:rPr>
          <w:color w:val="231F20"/>
        </w:rPr>
        <w:t xml:space="preserve">Kingdom National Statistics Socio-economic Classification (NS-SEC, 2010), </w:t>
      </w:r>
      <w:r>
        <w:rPr>
          <w:color w:val="231F20"/>
          <w:spacing w:val="-3"/>
        </w:rPr>
        <w:t xml:space="preserve">whereas </w:t>
      </w:r>
      <w:r>
        <w:rPr>
          <w:color w:val="231F20"/>
        </w:rPr>
        <w:t xml:space="preserve">time interval </w:t>
      </w:r>
      <w:r>
        <w:rPr>
          <w:color w:val="231F20"/>
          <w:spacing w:val="-3"/>
        </w:rPr>
        <w:t xml:space="preserve">between </w:t>
      </w:r>
      <w:r>
        <w:rPr>
          <w:color w:val="231F20"/>
        </w:rPr>
        <w:t xml:space="preserve">trauma </w:t>
      </w:r>
      <w:r>
        <w:rPr>
          <w:color w:val="231F20"/>
          <w:spacing w:val="-2"/>
        </w:rPr>
        <w:t xml:space="preserve">and </w:t>
      </w:r>
      <w:r>
        <w:rPr>
          <w:color w:val="231F20"/>
          <w:spacing w:val="-4"/>
        </w:rPr>
        <w:t>maxillofacial</w:t>
      </w:r>
      <w:r>
        <w:rPr>
          <w:color w:val="231F20"/>
          <w:spacing w:val="-19"/>
        </w:rPr>
        <w:t xml:space="preserve"> </w:t>
      </w:r>
      <w:r>
        <w:rPr>
          <w:color w:val="231F20"/>
          <w:spacing w:val="-4"/>
        </w:rPr>
        <w:t>surgery</w:t>
      </w:r>
      <w:r>
        <w:rPr>
          <w:color w:val="231F20"/>
          <w:spacing w:val="-19"/>
        </w:rPr>
        <w:t xml:space="preserve"> </w:t>
      </w:r>
      <w:r>
        <w:rPr>
          <w:color w:val="231F20"/>
          <w:spacing w:val="-4"/>
        </w:rPr>
        <w:t>consultation</w:t>
      </w:r>
      <w:r>
        <w:rPr>
          <w:color w:val="231F20"/>
          <w:spacing w:val="-19"/>
        </w:rPr>
        <w:t xml:space="preserve"> </w:t>
      </w:r>
      <w:r>
        <w:rPr>
          <w:color w:val="231F20"/>
          <w:spacing w:val="-5"/>
        </w:rPr>
        <w:t>was</w:t>
      </w:r>
      <w:r>
        <w:rPr>
          <w:color w:val="231F20"/>
          <w:spacing w:val="-19"/>
        </w:rPr>
        <w:t xml:space="preserve"> </w:t>
      </w:r>
      <w:r>
        <w:rPr>
          <w:color w:val="231F20"/>
          <w:spacing w:val="-4"/>
        </w:rPr>
        <w:t>classified</w:t>
      </w:r>
      <w:r>
        <w:rPr>
          <w:color w:val="231F20"/>
          <w:spacing w:val="-19"/>
        </w:rPr>
        <w:t xml:space="preserve"> </w:t>
      </w:r>
      <w:r>
        <w:rPr>
          <w:color w:val="231F20"/>
        </w:rPr>
        <w:t>as</w:t>
      </w:r>
      <w:r>
        <w:rPr>
          <w:color w:val="231F20"/>
          <w:spacing w:val="-18"/>
        </w:rPr>
        <w:t xml:space="preserve"> </w:t>
      </w:r>
      <w:r>
        <w:rPr>
          <w:color w:val="231F20"/>
          <w:spacing w:val="-5"/>
        </w:rPr>
        <w:t>early</w:t>
      </w:r>
      <w:r>
        <w:rPr>
          <w:color w:val="231F20"/>
          <w:spacing w:val="-19"/>
        </w:rPr>
        <w:t xml:space="preserve"> </w:t>
      </w:r>
      <w:r>
        <w:rPr>
          <w:color w:val="231F20"/>
        </w:rPr>
        <w:t>(7</w:t>
      </w:r>
      <w:r>
        <w:rPr>
          <w:color w:val="231F20"/>
          <w:spacing w:val="-19"/>
        </w:rPr>
        <w:t xml:space="preserve"> </w:t>
      </w:r>
      <w:r>
        <w:rPr>
          <w:color w:val="231F20"/>
          <w:spacing w:val="-6"/>
        </w:rPr>
        <w:t xml:space="preserve">days </w:t>
      </w:r>
      <w:r>
        <w:rPr>
          <w:color w:val="231F20"/>
        </w:rPr>
        <w:t xml:space="preserve">and </w:t>
      </w:r>
      <w:r>
        <w:rPr>
          <w:color w:val="231F20"/>
          <w:spacing w:val="-3"/>
        </w:rPr>
        <w:t xml:space="preserve">below) </w:t>
      </w:r>
      <w:r>
        <w:rPr>
          <w:color w:val="231F20"/>
        </w:rPr>
        <w:t xml:space="preserve">and late (8 </w:t>
      </w:r>
      <w:r>
        <w:rPr>
          <w:color w:val="231F20"/>
          <w:spacing w:val="-4"/>
        </w:rPr>
        <w:t xml:space="preserve">days </w:t>
      </w:r>
      <w:r>
        <w:rPr>
          <w:color w:val="231F20"/>
        </w:rPr>
        <w:t xml:space="preserve">and </w:t>
      </w:r>
      <w:r>
        <w:rPr>
          <w:color w:val="231F20"/>
          <w:spacing w:val="-4"/>
        </w:rPr>
        <w:t xml:space="preserve">above). </w:t>
      </w:r>
      <w:r>
        <w:rPr>
          <w:color w:val="231F20"/>
          <w:spacing w:val="-3"/>
        </w:rPr>
        <w:t xml:space="preserve">Paediatric </w:t>
      </w:r>
      <w:r>
        <w:rPr>
          <w:color w:val="231F20"/>
        </w:rPr>
        <w:t xml:space="preserve">and </w:t>
      </w:r>
      <w:r>
        <w:rPr>
          <w:color w:val="231F20"/>
          <w:spacing w:val="-3"/>
        </w:rPr>
        <w:t xml:space="preserve">elderly </w:t>
      </w:r>
      <w:r>
        <w:rPr>
          <w:color w:val="231F20"/>
        </w:rPr>
        <w:t xml:space="preserve">age groups were defined as less than 17 years and 60 and </w:t>
      </w:r>
      <w:r>
        <w:rPr>
          <w:color w:val="231F20"/>
          <w:spacing w:val="-4"/>
        </w:rPr>
        <w:t xml:space="preserve">above </w:t>
      </w:r>
      <w:r>
        <w:rPr>
          <w:color w:val="231F20"/>
          <w:spacing w:val="-3"/>
        </w:rPr>
        <w:t xml:space="preserve">years, </w:t>
      </w:r>
      <w:r>
        <w:rPr>
          <w:color w:val="231F20"/>
          <w:spacing w:val="-5"/>
        </w:rPr>
        <w:t xml:space="preserve">respectively. </w:t>
      </w:r>
      <w:r>
        <w:rPr>
          <w:color w:val="231F20"/>
        </w:rPr>
        <w:t xml:space="preserve">Information sourced from </w:t>
      </w:r>
      <w:r>
        <w:rPr>
          <w:color w:val="231F20"/>
          <w:spacing w:val="-4"/>
        </w:rPr>
        <w:t xml:space="preserve">patients’ </w:t>
      </w:r>
      <w:r>
        <w:rPr>
          <w:color w:val="231F20"/>
        </w:rPr>
        <w:t xml:space="preserve">case notes and operating records included age, </w:t>
      </w:r>
      <w:r>
        <w:rPr>
          <w:color w:val="231F20"/>
          <w:spacing w:val="-3"/>
        </w:rPr>
        <w:t xml:space="preserve">sex, </w:t>
      </w:r>
      <w:r>
        <w:rPr>
          <w:color w:val="231F20"/>
          <w:spacing w:val="-5"/>
        </w:rPr>
        <w:t xml:space="preserve">aetiology, </w:t>
      </w:r>
      <w:r>
        <w:rPr>
          <w:color w:val="231F20"/>
          <w:spacing w:val="-3"/>
        </w:rPr>
        <w:t>presentation,</w:t>
      </w:r>
      <w:r>
        <w:rPr>
          <w:color w:val="231F20"/>
          <w:spacing w:val="-16"/>
        </w:rPr>
        <w:t xml:space="preserve"> </w:t>
      </w:r>
      <w:r>
        <w:rPr>
          <w:color w:val="231F20"/>
          <w:spacing w:val="-4"/>
        </w:rPr>
        <w:t>investigation,</w:t>
      </w:r>
      <w:r>
        <w:rPr>
          <w:color w:val="231F20"/>
          <w:spacing w:val="-15"/>
        </w:rPr>
        <w:t xml:space="preserve"> </w:t>
      </w:r>
      <w:r>
        <w:rPr>
          <w:color w:val="231F20"/>
          <w:spacing w:val="-3"/>
        </w:rPr>
        <w:t>concomitant</w:t>
      </w:r>
      <w:r>
        <w:rPr>
          <w:color w:val="231F20"/>
          <w:spacing w:val="-15"/>
        </w:rPr>
        <w:t xml:space="preserve"> </w:t>
      </w:r>
      <w:r>
        <w:rPr>
          <w:color w:val="231F20"/>
          <w:spacing w:val="-3"/>
        </w:rPr>
        <w:t>injuries,</w:t>
      </w:r>
      <w:r>
        <w:rPr>
          <w:color w:val="231F20"/>
          <w:spacing w:val="-16"/>
        </w:rPr>
        <w:t xml:space="preserve"> </w:t>
      </w:r>
      <w:r>
        <w:rPr>
          <w:color w:val="231F20"/>
          <w:spacing w:val="-3"/>
        </w:rPr>
        <w:t>treatment,</w:t>
      </w:r>
      <w:r>
        <w:rPr>
          <w:color w:val="231F20"/>
          <w:spacing w:val="-15"/>
        </w:rPr>
        <w:t xml:space="preserve"> </w:t>
      </w:r>
      <w:r>
        <w:rPr>
          <w:color w:val="231F20"/>
          <w:spacing w:val="-3"/>
        </w:rPr>
        <w:t xml:space="preserve">and </w:t>
      </w:r>
      <w:r>
        <w:rPr>
          <w:color w:val="231F20"/>
          <w:spacing w:val="-5"/>
        </w:rPr>
        <w:t>complications.</w:t>
      </w:r>
      <w:r>
        <w:rPr>
          <w:color w:val="231F20"/>
          <w:spacing w:val="-31"/>
        </w:rPr>
        <w:t xml:space="preserve"> </w:t>
      </w:r>
      <w:r>
        <w:rPr>
          <w:color w:val="231F20"/>
          <w:spacing w:val="-4"/>
        </w:rPr>
        <w:t>This</w:t>
      </w:r>
      <w:r>
        <w:rPr>
          <w:color w:val="231F20"/>
          <w:spacing w:val="-19"/>
        </w:rPr>
        <w:t xml:space="preserve"> </w:t>
      </w:r>
      <w:r>
        <w:rPr>
          <w:color w:val="231F20"/>
          <w:spacing w:val="-5"/>
        </w:rPr>
        <w:t>was</w:t>
      </w:r>
      <w:r>
        <w:rPr>
          <w:color w:val="231F20"/>
          <w:spacing w:val="-19"/>
        </w:rPr>
        <w:t xml:space="preserve"> </w:t>
      </w:r>
      <w:r>
        <w:rPr>
          <w:color w:val="231F20"/>
          <w:spacing w:val="-5"/>
        </w:rPr>
        <w:t>subjected</w:t>
      </w:r>
      <w:r>
        <w:rPr>
          <w:color w:val="231F20"/>
          <w:spacing w:val="-20"/>
        </w:rPr>
        <w:t xml:space="preserve"> </w:t>
      </w:r>
      <w:r>
        <w:rPr>
          <w:color w:val="231F20"/>
          <w:spacing w:val="-3"/>
        </w:rPr>
        <w:t>to</w:t>
      </w:r>
      <w:r>
        <w:rPr>
          <w:color w:val="231F20"/>
          <w:spacing w:val="-19"/>
        </w:rPr>
        <w:t xml:space="preserve"> </w:t>
      </w:r>
      <w:r>
        <w:rPr>
          <w:color w:val="231F20"/>
          <w:spacing w:val="-5"/>
        </w:rPr>
        <w:t>statistical</w:t>
      </w:r>
      <w:r>
        <w:rPr>
          <w:color w:val="231F20"/>
          <w:spacing w:val="-19"/>
        </w:rPr>
        <w:t xml:space="preserve"> </w:t>
      </w:r>
      <w:r>
        <w:rPr>
          <w:color w:val="231F20"/>
          <w:spacing w:val="-5"/>
        </w:rPr>
        <w:t>analysis</w:t>
      </w:r>
      <w:r>
        <w:rPr>
          <w:color w:val="231F20"/>
          <w:spacing w:val="-20"/>
        </w:rPr>
        <w:t xml:space="preserve"> </w:t>
      </w:r>
      <w:r>
        <w:rPr>
          <w:color w:val="231F20"/>
          <w:spacing w:val="-7"/>
        </w:rPr>
        <w:t xml:space="preserve">involving </w:t>
      </w:r>
      <w:r>
        <w:rPr>
          <w:color w:val="231F20"/>
        </w:rPr>
        <w:t>frequencies (count, percent), measures of central tendency (mean),</w:t>
      </w:r>
      <w:r>
        <w:rPr>
          <w:color w:val="231F20"/>
          <w:spacing w:val="-13"/>
        </w:rPr>
        <w:t xml:space="preserve"> </w:t>
      </w:r>
      <w:r>
        <w:rPr>
          <w:color w:val="231F20"/>
        </w:rPr>
        <w:t>and</w:t>
      </w:r>
      <w:r>
        <w:rPr>
          <w:color w:val="231F20"/>
          <w:spacing w:val="-12"/>
        </w:rPr>
        <w:t xml:space="preserve"> </w:t>
      </w:r>
      <w:r>
        <w:rPr>
          <w:color w:val="231F20"/>
        </w:rPr>
        <w:t>measures</w:t>
      </w:r>
      <w:r>
        <w:rPr>
          <w:color w:val="231F20"/>
          <w:spacing w:val="-13"/>
        </w:rPr>
        <w:t xml:space="preserve"> </w:t>
      </w:r>
      <w:r>
        <w:rPr>
          <w:color w:val="231F20"/>
        </w:rPr>
        <w:t>of</w:t>
      </w:r>
      <w:r>
        <w:rPr>
          <w:color w:val="231F20"/>
          <w:spacing w:val="-12"/>
        </w:rPr>
        <w:t xml:space="preserve"> </w:t>
      </w:r>
      <w:r>
        <w:rPr>
          <w:color w:val="231F20"/>
        </w:rPr>
        <w:t>dispersion</w:t>
      </w:r>
      <w:r>
        <w:rPr>
          <w:color w:val="231F20"/>
          <w:spacing w:val="-12"/>
        </w:rPr>
        <w:t xml:space="preserve"> </w:t>
      </w:r>
      <w:r>
        <w:rPr>
          <w:color w:val="231F20"/>
        </w:rPr>
        <w:t>(standard</w:t>
      </w:r>
      <w:r>
        <w:rPr>
          <w:color w:val="231F20"/>
          <w:spacing w:val="-13"/>
        </w:rPr>
        <w:t xml:space="preserve"> </w:t>
      </w:r>
      <w:r>
        <w:rPr>
          <w:color w:val="231F20"/>
          <w:spacing w:val="-3"/>
        </w:rPr>
        <w:t>deviation)</w:t>
      </w:r>
      <w:r>
        <w:rPr>
          <w:color w:val="231F20"/>
          <w:spacing w:val="-12"/>
        </w:rPr>
        <w:t xml:space="preserve"> </w:t>
      </w:r>
      <w:r>
        <w:rPr>
          <w:color w:val="231F20"/>
        </w:rPr>
        <w:t xml:space="preserve">using </w:t>
      </w:r>
      <w:r>
        <w:rPr>
          <w:color w:val="231F20"/>
          <w:spacing w:val="-4"/>
        </w:rPr>
        <w:t>Statistical</w:t>
      </w:r>
      <w:r>
        <w:rPr>
          <w:color w:val="231F20"/>
          <w:spacing w:val="-18"/>
        </w:rPr>
        <w:t xml:space="preserve"> </w:t>
      </w:r>
      <w:r>
        <w:rPr>
          <w:color w:val="231F20"/>
          <w:spacing w:val="-4"/>
        </w:rPr>
        <w:t>Package</w:t>
      </w:r>
      <w:r>
        <w:rPr>
          <w:color w:val="231F20"/>
          <w:spacing w:val="-17"/>
        </w:rPr>
        <w:t xml:space="preserve"> </w:t>
      </w:r>
      <w:r>
        <w:rPr>
          <w:color w:val="231F20"/>
          <w:spacing w:val="-3"/>
        </w:rPr>
        <w:t>for</w:t>
      </w:r>
      <w:r>
        <w:rPr>
          <w:color w:val="231F20"/>
          <w:spacing w:val="-18"/>
        </w:rPr>
        <w:t xml:space="preserve"> </w:t>
      </w:r>
      <w:r>
        <w:rPr>
          <w:color w:val="231F20"/>
          <w:spacing w:val="-4"/>
        </w:rPr>
        <w:t>Social</w:t>
      </w:r>
      <w:r>
        <w:rPr>
          <w:color w:val="231F20"/>
          <w:spacing w:val="-17"/>
        </w:rPr>
        <w:t xml:space="preserve"> </w:t>
      </w:r>
      <w:r>
        <w:rPr>
          <w:color w:val="231F20"/>
          <w:spacing w:val="-4"/>
        </w:rPr>
        <w:t>Sciences</w:t>
      </w:r>
      <w:r>
        <w:rPr>
          <w:color w:val="231F20"/>
          <w:spacing w:val="-18"/>
        </w:rPr>
        <w:t xml:space="preserve"> </w:t>
      </w:r>
      <w:r>
        <w:rPr>
          <w:color w:val="231F20"/>
          <w:spacing w:val="-4"/>
        </w:rPr>
        <w:t>(SPSS)</w:t>
      </w:r>
      <w:r>
        <w:rPr>
          <w:color w:val="231F20"/>
          <w:spacing w:val="-17"/>
        </w:rPr>
        <w:t xml:space="preserve"> </w:t>
      </w:r>
      <w:r>
        <w:rPr>
          <w:color w:val="231F20"/>
          <w:spacing w:val="-4"/>
        </w:rPr>
        <w:t>version</w:t>
      </w:r>
      <w:r>
        <w:rPr>
          <w:color w:val="231F20"/>
          <w:spacing w:val="-18"/>
        </w:rPr>
        <w:t xml:space="preserve"> </w:t>
      </w:r>
      <w:r>
        <w:rPr>
          <w:color w:val="231F20"/>
        </w:rPr>
        <w:t>16</w:t>
      </w:r>
      <w:r>
        <w:rPr>
          <w:color w:val="231F20"/>
          <w:spacing w:val="-17"/>
        </w:rPr>
        <w:t xml:space="preserve"> </w:t>
      </w:r>
      <w:r>
        <w:rPr>
          <w:color w:val="231F20"/>
          <w:spacing w:val="-4"/>
        </w:rPr>
        <w:t xml:space="preserve">(SPSS </w:t>
      </w:r>
      <w:r>
        <w:rPr>
          <w:color w:val="231F20"/>
        </w:rPr>
        <w:t>Inc.,</w:t>
      </w:r>
      <w:r>
        <w:rPr>
          <w:color w:val="231F20"/>
          <w:spacing w:val="-20"/>
        </w:rPr>
        <w:t xml:space="preserve"> </w:t>
      </w:r>
      <w:r>
        <w:rPr>
          <w:color w:val="231F20"/>
        </w:rPr>
        <w:t>Chicago,</w:t>
      </w:r>
      <w:r>
        <w:rPr>
          <w:color w:val="231F20"/>
          <w:spacing w:val="-20"/>
        </w:rPr>
        <w:t xml:space="preserve"> </w:t>
      </w:r>
      <w:r>
        <w:rPr>
          <w:color w:val="231F20"/>
        </w:rPr>
        <w:t>IL).</w:t>
      </w:r>
      <w:r>
        <w:rPr>
          <w:color w:val="231F20"/>
          <w:spacing w:val="-29"/>
        </w:rPr>
        <w:t xml:space="preserve"> </w:t>
      </w:r>
      <w:r>
        <w:rPr>
          <w:color w:val="231F20"/>
        </w:rPr>
        <w:t>A</w:t>
      </w:r>
      <w:r>
        <w:rPr>
          <w:color w:val="231F20"/>
          <w:spacing w:val="-20"/>
        </w:rPr>
        <w:t xml:space="preserve"> </w:t>
      </w:r>
      <w:r>
        <w:rPr>
          <w:i/>
          <w:color w:val="231F20"/>
        </w:rPr>
        <w:t>P</w:t>
      </w:r>
      <w:r>
        <w:rPr>
          <w:i/>
          <w:color w:val="231F20"/>
          <w:spacing w:val="-20"/>
        </w:rPr>
        <w:t xml:space="preserve"> </w:t>
      </w:r>
      <w:r>
        <w:rPr>
          <w:color w:val="231F20"/>
          <w:spacing w:val="-3"/>
        </w:rPr>
        <w:t>value</w:t>
      </w:r>
      <w:r>
        <w:rPr>
          <w:color w:val="231F20"/>
          <w:spacing w:val="-20"/>
        </w:rPr>
        <w:t xml:space="preserve"> </w:t>
      </w:r>
      <w:r>
        <w:rPr>
          <w:color w:val="231F20"/>
        </w:rPr>
        <w:t>&lt;</w:t>
      </w:r>
      <w:r>
        <w:rPr>
          <w:color w:val="231F20"/>
          <w:spacing w:val="-19"/>
        </w:rPr>
        <w:t xml:space="preserve"> </w:t>
      </w:r>
      <w:r>
        <w:rPr>
          <w:color w:val="231F20"/>
        </w:rPr>
        <w:t>0.05</w:t>
      </w:r>
      <w:r>
        <w:rPr>
          <w:color w:val="231F20"/>
          <w:spacing w:val="-20"/>
        </w:rPr>
        <w:t xml:space="preserve"> </w:t>
      </w:r>
      <w:r>
        <w:rPr>
          <w:color w:val="231F20"/>
          <w:spacing w:val="-3"/>
        </w:rPr>
        <w:t>was</w:t>
      </w:r>
      <w:r>
        <w:rPr>
          <w:color w:val="231F20"/>
          <w:spacing w:val="-20"/>
        </w:rPr>
        <w:t xml:space="preserve"> </w:t>
      </w:r>
      <w:r>
        <w:rPr>
          <w:color w:val="231F20"/>
        </w:rPr>
        <w:t>considered</w:t>
      </w:r>
      <w:r>
        <w:rPr>
          <w:color w:val="231F20"/>
          <w:spacing w:val="-20"/>
        </w:rPr>
        <w:t xml:space="preserve"> </w:t>
      </w:r>
      <w:r>
        <w:rPr>
          <w:color w:val="231F20"/>
          <w:spacing w:val="-2"/>
        </w:rPr>
        <w:t xml:space="preserve">significant. </w:t>
      </w:r>
      <w:r>
        <w:rPr>
          <w:color w:val="231F20"/>
          <w:spacing w:val="-3"/>
        </w:rPr>
        <w:t xml:space="preserve">Descriptive </w:t>
      </w:r>
      <w:r>
        <w:rPr>
          <w:color w:val="231F20"/>
        </w:rPr>
        <w:t xml:space="preserve">statistical output </w:t>
      </w:r>
      <w:r>
        <w:rPr>
          <w:color w:val="231F20"/>
          <w:spacing w:val="-3"/>
        </w:rPr>
        <w:t xml:space="preserve">was </w:t>
      </w:r>
      <w:r>
        <w:rPr>
          <w:color w:val="231F20"/>
        </w:rPr>
        <w:t xml:space="preserve">represented in the form of </w:t>
      </w:r>
      <w:r>
        <w:rPr>
          <w:color w:val="231F20"/>
          <w:spacing w:val="-3"/>
        </w:rPr>
        <w:t xml:space="preserve">tables </w:t>
      </w:r>
      <w:r>
        <w:rPr>
          <w:color w:val="231F20"/>
        </w:rPr>
        <w:t>and</w:t>
      </w:r>
      <w:r>
        <w:rPr>
          <w:color w:val="231F20"/>
          <w:spacing w:val="-6"/>
        </w:rPr>
        <w:t xml:space="preserve"> </w:t>
      </w:r>
      <w:r>
        <w:rPr>
          <w:color w:val="231F20"/>
        </w:rPr>
        <w:t>charts.</w:t>
      </w:r>
    </w:p>
    <w:p w14:paraId="0E6D8892" w14:textId="77777777" w:rsidR="00191CEC" w:rsidRDefault="00000000">
      <w:pPr>
        <w:pStyle w:val="Heading1"/>
        <w:spacing w:before="90"/>
      </w:pPr>
      <w:r>
        <w:rPr>
          <w:b w:val="0"/>
        </w:rPr>
        <w:br w:type="column"/>
      </w:r>
      <w:r>
        <w:rPr>
          <w:color w:val="2E3092"/>
        </w:rPr>
        <w:t>Results</w:t>
      </w:r>
    </w:p>
    <w:p w14:paraId="1B1D03A3" w14:textId="77777777" w:rsidR="00191CEC" w:rsidRDefault="00000000">
      <w:pPr>
        <w:pStyle w:val="BodyText"/>
        <w:spacing w:before="117" w:line="249" w:lineRule="auto"/>
        <w:ind w:left="118" w:right="133"/>
        <w:jc w:val="both"/>
      </w:pPr>
      <w:r>
        <w:rPr>
          <w:color w:val="231F20"/>
        </w:rPr>
        <w:t>A</w:t>
      </w:r>
      <w:r>
        <w:rPr>
          <w:color w:val="231F20"/>
          <w:spacing w:val="-25"/>
        </w:rPr>
        <w:t xml:space="preserve"> </w:t>
      </w:r>
      <w:r>
        <w:rPr>
          <w:color w:val="231F20"/>
        </w:rPr>
        <w:t>total</w:t>
      </w:r>
      <w:r>
        <w:rPr>
          <w:color w:val="231F20"/>
          <w:spacing w:val="-25"/>
        </w:rPr>
        <w:t xml:space="preserve"> </w:t>
      </w:r>
      <w:r>
        <w:rPr>
          <w:color w:val="231F20"/>
        </w:rPr>
        <w:t>of</w:t>
      </w:r>
      <w:r>
        <w:rPr>
          <w:color w:val="231F20"/>
          <w:spacing w:val="-25"/>
        </w:rPr>
        <w:t xml:space="preserve"> </w:t>
      </w:r>
      <w:r>
        <w:rPr>
          <w:color w:val="231F20"/>
        </w:rPr>
        <w:t>519</w:t>
      </w:r>
      <w:r>
        <w:rPr>
          <w:color w:val="231F20"/>
          <w:spacing w:val="-24"/>
        </w:rPr>
        <w:t xml:space="preserve"> </w:t>
      </w:r>
      <w:r>
        <w:rPr>
          <w:color w:val="231F20"/>
        </w:rPr>
        <w:t>patients</w:t>
      </w:r>
      <w:r>
        <w:rPr>
          <w:color w:val="231F20"/>
          <w:spacing w:val="-25"/>
        </w:rPr>
        <w:t xml:space="preserve"> </w:t>
      </w:r>
      <w:r>
        <w:rPr>
          <w:color w:val="231F20"/>
          <w:spacing w:val="-3"/>
        </w:rPr>
        <w:t>was</w:t>
      </w:r>
      <w:r>
        <w:rPr>
          <w:color w:val="231F20"/>
          <w:spacing w:val="-25"/>
        </w:rPr>
        <w:t xml:space="preserve"> </w:t>
      </w:r>
      <w:r>
        <w:rPr>
          <w:color w:val="231F20"/>
        </w:rPr>
        <w:t>presented</w:t>
      </w:r>
      <w:r>
        <w:rPr>
          <w:color w:val="231F20"/>
          <w:spacing w:val="-25"/>
        </w:rPr>
        <w:t xml:space="preserve"> </w:t>
      </w:r>
      <w:r>
        <w:rPr>
          <w:color w:val="231F20"/>
        </w:rPr>
        <w:t>with</w:t>
      </w:r>
      <w:r>
        <w:rPr>
          <w:color w:val="231F20"/>
          <w:spacing w:val="-24"/>
        </w:rPr>
        <w:t xml:space="preserve"> </w:t>
      </w:r>
      <w:r>
        <w:rPr>
          <w:color w:val="231F20"/>
        </w:rPr>
        <w:t>mandibular</w:t>
      </w:r>
      <w:r>
        <w:rPr>
          <w:color w:val="231F20"/>
          <w:spacing w:val="-25"/>
        </w:rPr>
        <w:t xml:space="preserve"> </w:t>
      </w:r>
      <w:r>
        <w:rPr>
          <w:color w:val="231F20"/>
        </w:rPr>
        <w:t>fractures within</w:t>
      </w:r>
      <w:r>
        <w:rPr>
          <w:color w:val="231F20"/>
          <w:spacing w:val="-18"/>
        </w:rPr>
        <w:t xml:space="preserve"> </w:t>
      </w:r>
      <w:r>
        <w:rPr>
          <w:color w:val="231F20"/>
        </w:rPr>
        <w:t>the</w:t>
      </w:r>
      <w:r>
        <w:rPr>
          <w:color w:val="231F20"/>
          <w:spacing w:val="-17"/>
        </w:rPr>
        <w:t xml:space="preserve"> </w:t>
      </w:r>
      <w:r>
        <w:rPr>
          <w:color w:val="231F20"/>
        </w:rPr>
        <w:t>period</w:t>
      </w:r>
      <w:r>
        <w:rPr>
          <w:color w:val="231F20"/>
          <w:spacing w:val="-18"/>
        </w:rPr>
        <w:t xml:space="preserve"> </w:t>
      </w:r>
      <w:r>
        <w:rPr>
          <w:color w:val="231F20"/>
        </w:rPr>
        <w:t>studied.</w:t>
      </w:r>
      <w:r>
        <w:rPr>
          <w:color w:val="231F20"/>
          <w:spacing w:val="-17"/>
        </w:rPr>
        <w:t xml:space="preserve"> </w:t>
      </w:r>
      <w:r>
        <w:rPr>
          <w:color w:val="231F20"/>
        </w:rPr>
        <w:t>Of</w:t>
      </w:r>
      <w:r>
        <w:rPr>
          <w:color w:val="231F20"/>
          <w:spacing w:val="-17"/>
        </w:rPr>
        <w:t xml:space="preserve"> </w:t>
      </w:r>
      <w:r>
        <w:rPr>
          <w:color w:val="231F20"/>
        </w:rPr>
        <w:t>these,</w:t>
      </w:r>
      <w:r>
        <w:rPr>
          <w:color w:val="231F20"/>
          <w:spacing w:val="-18"/>
        </w:rPr>
        <w:t xml:space="preserve"> </w:t>
      </w:r>
      <w:r>
        <w:rPr>
          <w:color w:val="231F20"/>
        </w:rPr>
        <w:t>77</w:t>
      </w:r>
      <w:r>
        <w:rPr>
          <w:color w:val="231F20"/>
          <w:spacing w:val="-17"/>
        </w:rPr>
        <w:t xml:space="preserve"> </w:t>
      </w:r>
      <w:r>
        <w:rPr>
          <w:color w:val="231F20"/>
        </w:rPr>
        <w:t>(14.8%)</w:t>
      </w:r>
      <w:r>
        <w:rPr>
          <w:color w:val="231F20"/>
          <w:spacing w:val="-18"/>
        </w:rPr>
        <w:t xml:space="preserve"> </w:t>
      </w:r>
      <w:r>
        <w:rPr>
          <w:color w:val="231F20"/>
        </w:rPr>
        <w:t>occurred</w:t>
      </w:r>
      <w:r>
        <w:rPr>
          <w:color w:val="231F20"/>
          <w:spacing w:val="-17"/>
        </w:rPr>
        <w:t xml:space="preserve"> </w:t>
      </w:r>
      <w:r>
        <w:rPr>
          <w:color w:val="231F20"/>
        </w:rPr>
        <w:t>in</w:t>
      </w:r>
      <w:r>
        <w:rPr>
          <w:color w:val="231F20"/>
          <w:spacing w:val="-17"/>
        </w:rPr>
        <w:t xml:space="preserve"> </w:t>
      </w:r>
      <w:r>
        <w:rPr>
          <w:color w:val="231F20"/>
        </w:rPr>
        <w:t xml:space="preserve">the paediatric group, 15 (3.0%) cases in the </w:t>
      </w:r>
      <w:r>
        <w:rPr>
          <w:color w:val="231F20"/>
          <w:spacing w:val="-3"/>
        </w:rPr>
        <w:t xml:space="preserve">elderly, </w:t>
      </w:r>
      <w:r>
        <w:rPr>
          <w:color w:val="231F20"/>
        </w:rPr>
        <w:t>whereas the remaining</w:t>
      </w:r>
      <w:r>
        <w:rPr>
          <w:color w:val="231F20"/>
          <w:spacing w:val="-10"/>
        </w:rPr>
        <w:t xml:space="preserve"> </w:t>
      </w:r>
      <w:r>
        <w:rPr>
          <w:color w:val="231F20"/>
        </w:rPr>
        <w:t>427</w:t>
      </w:r>
      <w:r>
        <w:rPr>
          <w:color w:val="231F20"/>
          <w:spacing w:val="-10"/>
        </w:rPr>
        <w:t xml:space="preserve"> </w:t>
      </w:r>
      <w:r>
        <w:rPr>
          <w:color w:val="231F20"/>
        </w:rPr>
        <w:t>(82.3%)</w:t>
      </w:r>
      <w:r>
        <w:rPr>
          <w:color w:val="231F20"/>
          <w:spacing w:val="-10"/>
        </w:rPr>
        <w:t xml:space="preserve"> </w:t>
      </w:r>
      <w:r>
        <w:rPr>
          <w:color w:val="231F20"/>
        </w:rPr>
        <w:t>cases</w:t>
      </w:r>
      <w:r>
        <w:rPr>
          <w:color w:val="231F20"/>
          <w:spacing w:val="-10"/>
        </w:rPr>
        <w:t xml:space="preserve"> </w:t>
      </w:r>
      <w:r>
        <w:rPr>
          <w:color w:val="231F20"/>
        </w:rPr>
        <w:t>occurred</w:t>
      </w:r>
      <w:r>
        <w:rPr>
          <w:color w:val="231F20"/>
          <w:spacing w:val="-10"/>
        </w:rPr>
        <w:t xml:space="preserve"> </w:t>
      </w:r>
      <w:r>
        <w:rPr>
          <w:color w:val="231F20"/>
        </w:rPr>
        <w:t>in</w:t>
      </w:r>
      <w:r>
        <w:rPr>
          <w:color w:val="231F20"/>
          <w:spacing w:val="-9"/>
        </w:rPr>
        <w:t xml:space="preserve"> </w:t>
      </w:r>
      <w:r>
        <w:rPr>
          <w:color w:val="231F20"/>
        </w:rPr>
        <w:t>individuals</w:t>
      </w:r>
      <w:r>
        <w:rPr>
          <w:color w:val="231F20"/>
          <w:spacing w:val="-10"/>
        </w:rPr>
        <w:t xml:space="preserve"> </w:t>
      </w:r>
      <w:r>
        <w:rPr>
          <w:color w:val="231F20"/>
          <w:spacing w:val="-4"/>
        </w:rPr>
        <w:t xml:space="preserve">between </w:t>
      </w:r>
      <w:r>
        <w:rPr>
          <w:color w:val="231F20"/>
        </w:rPr>
        <w:t xml:space="preserve">these two age groups. There were 466 (89.9%) males and  53 (10.1%) females, giving a male to female ratio of 8.8:1. Patients’ ages ranged from 1 to 80 years with a mean age </w:t>
      </w:r>
      <w:r>
        <w:rPr>
          <w:color w:val="231F20"/>
          <w:spacing w:val="-8"/>
        </w:rPr>
        <w:t xml:space="preserve">of </w:t>
      </w:r>
      <w:r>
        <w:rPr>
          <w:color w:val="231F20"/>
        </w:rPr>
        <w:t>29.0</w:t>
      </w:r>
      <w:r>
        <w:rPr>
          <w:color w:val="231F20"/>
          <w:spacing w:val="-26"/>
        </w:rPr>
        <w:t xml:space="preserve"> </w:t>
      </w:r>
      <w:r>
        <w:rPr>
          <w:color w:val="231F20"/>
        </w:rPr>
        <w:t>±</w:t>
      </w:r>
      <w:r>
        <w:rPr>
          <w:color w:val="231F20"/>
          <w:spacing w:val="-25"/>
        </w:rPr>
        <w:t xml:space="preserve"> </w:t>
      </w:r>
      <w:r>
        <w:rPr>
          <w:color w:val="231F20"/>
        </w:rPr>
        <w:t>13.0</w:t>
      </w:r>
      <w:r>
        <w:rPr>
          <w:color w:val="231F20"/>
          <w:spacing w:val="-3"/>
        </w:rPr>
        <w:t xml:space="preserve"> </w:t>
      </w:r>
      <w:r>
        <w:rPr>
          <w:color w:val="231F20"/>
        </w:rPr>
        <w:t>years.</w:t>
      </w:r>
      <w:r>
        <w:rPr>
          <w:color w:val="231F20"/>
          <w:spacing w:val="-13"/>
        </w:rPr>
        <w:t xml:space="preserve"> </w:t>
      </w:r>
      <w:r>
        <w:rPr>
          <w:color w:val="231F20"/>
        </w:rPr>
        <w:t>The</w:t>
      </w:r>
      <w:r>
        <w:rPr>
          <w:color w:val="231F20"/>
          <w:spacing w:val="-3"/>
        </w:rPr>
        <w:t xml:space="preserve"> </w:t>
      </w:r>
      <w:r>
        <w:rPr>
          <w:color w:val="231F20"/>
        </w:rPr>
        <w:t>20–29</w:t>
      </w:r>
      <w:r>
        <w:rPr>
          <w:color w:val="231F20"/>
          <w:spacing w:val="-3"/>
        </w:rPr>
        <w:t xml:space="preserve"> </w:t>
      </w:r>
      <w:r>
        <w:rPr>
          <w:color w:val="231F20"/>
        </w:rPr>
        <w:t>(</w:t>
      </w:r>
      <w:r>
        <w:rPr>
          <w:i/>
          <w:color w:val="231F20"/>
        </w:rPr>
        <w:t>n</w:t>
      </w:r>
      <w:r>
        <w:rPr>
          <w:i/>
          <w:color w:val="231F20"/>
          <w:spacing w:val="-3"/>
        </w:rPr>
        <w:t xml:space="preserve"> </w:t>
      </w:r>
      <w:r>
        <w:rPr>
          <w:color w:val="231F20"/>
        </w:rPr>
        <w:t>=</w:t>
      </w:r>
      <w:r>
        <w:rPr>
          <w:color w:val="231F20"/>
          <w:spacing w:val="-3"/>
        </w:rPr>
        <w:t xml:space="preserve"> </w:t>
      </w:r>
      <w:r>
        <w:rPr>
          <w:color w:val="231F20"/>
        </w:rPr>
        <w:t>176;</w:t>
      </w:r>
      <w:r>
        <w:rPr>
          <w:color w:val="231F20"/>
          <w:spacing w:val="-3"/>
        </w:rPr>
        <w:t xml:space="preserve"> </w:t>
      </w:r>
      <w:r>
        <w:rPr>
          <w:color w:val="231F20"/>
        </w:rPr>
        <w:t>33.9%)</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30–39</w:t>
      </w:r>
    </w:p>
    <w:p w14:paraId="43213957" w14:textId="77777777" w:rsidR="00191CEC" w:rsidRDefault="00000000">
      <w:pPr>
        <w:pStyle w:val="BodyText"/>
        <w:spacing w:before="6" w:line="249" w:lineRule="auto"/>
        <w:ind w:left="118" w:right="135"/>
        <w:jc w:val="both"/>
      </w:pPr>
      <w:r>
        <w:rPr>
          <w:color w:val="231F20"/>
        </w:rPr>
        <w:t>(</w:t>
      </w:r>
      <w:r>
        <w:rPr>
          <w:i/>
          <w:color w:val="231F20"/>
        </w:rPr>
        <w:t xml:space="preserve">n </w:t>
      </w:r>
      <w:r>
        <w:rPr>
          <w:color w:val="231F20"/>
        </w:rPr>
        <w:t>= 129; 24.9%) year age groups had the highest frequency of mandibular fracture [Figure 1].</w:t>
      </w:r>
    </w:p>
    <w:p w14:paraId="6CA19020" w14:textId="77777777" w:rsidR="00191CEC" w:rsidRDefault="00000000">
      <w:pPr>
        <w:pStyle w:val="BodyText"/>
        <w:spacing w:before="122" w:line="249" w:lineRule="auto"/>
        <w:ind w:left="118" w:right="135"/>
        <w:jc w:val="both"/>
      </w:pPr>
      <w:r>
        <w:rPr>
          <w:color w:val="231F20"/>
        </w:rPr>
        <w:t>Marital</w:t>
      </w:r>
      <w:r>
        <w:rPr>
          <w:color w:val="231F20"/>
          <w:spacing w:val="-17"/>
        </w:rPr>
        <w:t xml:space="preserve"> </w:t>
      </w:r>
      <w:r>
        <w:rPr>
          <w:color w:val="231F20"/>
        </w:rPr>
        <w:t>status</w:t>
      </w:r>
      <w:r>
        <w:rPr>
          <w:color w:val="231F20"/>
          <w:spacing w:val="-17"/>
        </w:rPr>
        <w:t xml:space="preserve"> </w:t>
      </w:r>
      <w:r>
        <w:rPr>
          <w:color w:val="231F20"/>
          <w:spacing w:val="-3"/>
        </w:rPr>
        <w:t>was</w:t>
      </w:r>
      <w:r>
        <w:rPr>
          <w:color w:val="231F20"/>
          <w:spacing w:val="-17"/>
        </w:rPr>
        <w:t xml:space="preserve"> </w:t>
      </w:r>
      <w:r>
        <w:rPr>
          <w:color w:val="231F20"/>
        </w:rPr>
        <w:t>documented</w:t>
      </w:r>
      <w:r>
        <w:rPr>
          <w:color w:val="231F20"/>
          <w:spacing w:val="-17"/>
        </w:rPr>
        <w:t xml:space="preserve"> </w:t>
      </w:r>
      <w:r>
        <w:rPr>
          <w:color w:val="231F20"/>
        </w:rPr>
        <w:t>in</w:t>
      </w:r>
      <w:r>
        <w:rPr>
          <w:color w:val="231F20"/>
          <w:spacing w:val="-16"/>
        </w:rPr>
        <w:t xml:space="preserve"> </w:t>
      </w:r>
      <w:r>
        <w:rPr>
          <w:color w:val="231F20"/>
        </w:rPr>
        <w:t>442</w:t>
      </w:r>
      <w:r>
        <w:rPr>
          <w:color w:val="231F20"/>
          <w:spacing w:val="-17"/>
        </w:rPr>
        <w:t xml:space="preserve"> </w:t>
      </w:r>
      <w:r>
        <w:rPr>
          <w:color w:val="231F20"/>
        </w:rPr>
        <w:t>(57.7%)</w:t>
      </w:r>
      <w:r>
        <w:rPr>
          <w:color w:val="231F20"/>
          <w:spacing w:val="-17"/>
        </w:rPr>
        <w:t xml:space="preserve"> </w:t>
      </w:r>
      <w:r>
        <w:rPr>
          <w:color w:val="231F20"/>
        </w:rPr>
        <w:t>patients,</w:t>
      </w:r>
      <w:r>
        <w:rPr>
          <w:color w:val="231F20"/>
          <w:spacing w:val="-17"/>
        </w:rPr>
        <w:t xml:space="preserve"> </w:t>
      </w:r>
      <w:r>
        <w:rPr>
          <w:color w:val="231F20"/>
        </w:rPr>
        <w:t>and</w:t>
      </w:r>
      <w:r>
        <w:rPr>
          <w:color w:val="231F20"/>
          <w:spacing w:val="-17"/>
        </w:rPr>
        <w:t xml:space="preserve"> </w:t>
      </w:r>
      <w:r>
        <w:rPr>
          <w:color w:val="231F20"/>
        </w:rPr>
        <w:t>of these,</w:t>
      </w:r>
      <w:r>
        <w:rPr>
          <w:color w:val="231F20"/>
          <w:spacing w:val="-11"/>
        </w:rPr>
        <w:t xml:space="preserve"> </w:t>
      </w:r>
      <w:r>
        <w:rPr>
          <w:color w:val="231F20"/>
        </w:rPr>
        <w:t>63.4%</w:t>
      </w:r>
      <w:r>
        <w:rPr>
          <w:color w:val="231F20"/>
          <w:spacing w:val="-11"/>
        </w:rPr>
        <w:t xml:space="preserve"> </w:t>
      </w:r>
      <w:r>
        <w:rPr>
          <w:color w:val="231F20"/>
        </w:rPr>
        <w:t>(</w:t>
      </w:r>
      <w:r>
        <w:rPr>
          <w:i/>
          <w:color w:val="231F20"/>
        </w:rPr>
        <w:t>n</w:t>
      </w:r>
      <w:r>
        <w:rPr>
          <w:i/>
          <w:color w:val="231F20"/>
          <w:spacing w:val="-11"/>
        </w:rPr>
        <w:t xml:space="preserve"> </w:t>
      </w:r>
      <w:r>
        <w:rPr>
          <w:color w:val="231F20"/>
        </w:rPr>
        <w:t>=</w:t>
      </w:r>
      <w:r>
        <w:rPr>
          <w:color w:val="231F20"/>
          <w:spacing w:val="-11"/>
        </w:rPr>
        <w:t xml:space="preserve"> </w:t>
      </w:r>
      <w:r>
        <w:rPr>
          <w:color w:val="231F20"/>
        </w:rPr>
        <w:t>185)</w:t>
      </w:r>
      <w:r>
        <w:rPr>
          <w:color w:val="231F20"/>
          <w:spacing w:val="-11"/>
        </w:rPr>
        <w:t xml:space="preserve"> </w:t>
      </w:r>
      <w:r>
        <w:rPr>
          <w:color w:val="231F20"/>
          <w:spacing w:val="-4"/>
        </w:rPr>
        <w:t>were</w:t>
      </w:r>
      <w:r>
        <w:rPr>
          <w:color w:val="231F20"/>
          <w:spacing w:val="-11"/>
        </w:rPr>
        <w:t xml:space="preserve"> </w:t>
      </w:r>
      <w:r>
        <w:rPr>
          <w:color w:val="231F20"/>
          <w:spacing w:val="-3"/>
        </w:rPr>
        <w:t>married,</w:t>
      </w:r>
      <w:r>
        <w:rPr>
          <w:color w:val="231F20"/>
          <w:spacing w:val="-11"/>
        </w:rPr>
        <w:t xml:space="preserve"> </w:t>
      </w:r>
      <w:r>
        <w:rPr>
          <w:color w:val="231F20"/>
          <w:spacing w:val="-3"/>
        </w:rPr>
        <w:t>whereas</w:t>
      </w:r>
      <w:r>
        <w:rPr>
          <w:color w:val="231F20"/>
          <w:spacing w:val="-11"/>
        </w:rPr>
        <w:t xml:space="preserve"> </w:t>
      </w:r>
      <w:r>
        <w:rPr>
          <w:color w:val="231F20"/>
        </w:rPr>
        <w:t>36.4%</w:t>
      </w:r>
      <w:r>
        <w:rPr>
          <w:color w:val="231F20"/>
          <w:spacing w:val="-11"/>
        </w:rPr>
        <w:t xml:space="preserve"> </w:t>
      </w:r>
      <w:r>
        <w:rPr>
          <w:color w:val="231F20"/>
        </w:rPr>
        <w:t>(</w:t>
      </w:r>
      <w:r>
        <w:rPr>
          <w:i/>
          <w:color w:val="231F20"/>
        </w:rPr>
        <w:t>n</w:t>
      </w:r>
      <w:r>
        <w:rPr>
          <w:i/>
          <w:color w:val="231F20"/>
          <w:spacing w:val="-11"/>
        </w:rPr>
        <w:t xml:space="preserve"> </w:t>
      </w:r>
      <w:r>
        <w:rPr>
          <w:color w:val="231F20"/>
        </w:rPr>
        <w:t>=</w:t>
      </w:r>
      <w:r>
        <w:rPr>
          <w:color w:val="231F20"/>
          <w:spacing w:val="-11"/>
        </w:rPr>
        <w:t xml:space="preserve"> </w:t>
      </w:r>
      <w:r>
        <w:rPr>
          <w:color w:val="231F20"/>
          <w:spacing w:val="-6"/>
        </w:rPr>
        <w:t xml:space="preserve">107) </w:t>
      </w:r>
      <w:r>
        <w:rPr>
          <w:color w:val="231F20"/>
          <w:spacing w:val="-4"/>
        </w:rPr>
        <w:t xml:space="preserve">were </w:t>
      </w:r>
      <w:r>
        <w:rPr>
          <w:color w:val="231F20"/>
        </w:rPr>
        <w:t xml:space="preserve">single. The </w:t>
      </w:r>
      <w:r>
        <w:rPr>
          <w:color w:val="231F20"/>
          <w:spacing w:val="-3"/>
        </w:rPr>
        <w:t xml:space="preserve">analysis </w:t>
      </w:r>
      <w:r>
        <w:rPr>
          <w:color w:val="231F20"/>
        </w:rPr>
        <w:t xml:space="preserve">of the social status of the 442 </w:t>
      </w:r>
      <w:r>
        <w:rPr>
          <w:color w:val="231F20"/>
          <w:spacing w:val="-6"/>
        </w:rPr>
        <w:t xml:space="preserve">adult </w:t>
      </w:r>
      <w:r>
        <w:rPr>
          <w:color w:val="231F20"/>
        </w:rPr>
        <w:t xml:space="preserve">patients based on the United Kingdom National Statistics Socio-economic </w:t>
      </w:r>
      <w:r>
        <w:rPr>
          <w:color w:val="231F20"/>
          <w:spacing w:val="2"/>
        </w:rPr>
        <w:t xml:space="preserve">Classification </w:t>
      </w:r>
      <w:r>
        <w:rPr>
          <w:color w:val="231F20"/>
        </w:rPr>
        <w:t xml:space="preserve">(NS-SEC, 2010) showed a preponderance of </w:t>
      </w:r>
      <w:r>
        <w:rPr>
          <w:color w:val="231F20"/>
          <w:spacing w:val="-3"/>
        </w:rPr>
        <w:t xml:space="preserve">analytical </w:t>
      </w:r>
      <w:r>
        <w:rPr>
          <w:color w:val="231F20"/>
        </w:rPr>
        <w:t>class 6 (</w:t>
      </w:r>
      <w:r>
        <w:rPr>
          <w:i/>
          <w:color w:val="231F20"/>
        </w:rPr>
        <w:t xml:space="preserve">n </w:t>
      </w:r>
      <w:r>
        <w:rPr>
          <w:color w:val="231F20"/>
        </w:rPr>
        <w:t>= 217; 54.9%) and 8 (</w:t>
      </w:r>
      <w:r>
        <w:rPr>
          <w:i/>
          <w:color w:val="231F20"/>
        </w:rPr>
        <w:t>n</w:t>
      </w:r>
      <w:r>
        <w:rPr>
          <w:i/>
          <w:color w:val="231F20"/>
          <w:spacing w:val="-6"/>
        </w:rPr>
        <w:t xml:space="preserve"> </w:t>
      </w:r>
      <w:r>
        <w:rPr>
          <w:color w:val="231F20"/>
        </w:rPr>
        <w:t>=</w:t>
      </w:r>
      <w:r>
        <w:rPr>
          <w:color w:val="231F20"/>
          <w:spacing w:val="-6"/>
        </w:rPr>
        <w:t xml:space="preserve"> </w:t>
      </w:r>
      <w:r>
        <w:rPr>
          <w:color w:val="231F20"/>
        </w:rPr>
        <w:t>127;</w:t>
      </w:r>
      <w:r>
        <w:rPr>
          <w:color w:val="231F20"/>
          <w:spacing w:val="-6"/>
        </w:rPr>
        <w:t xml:space="preserve"> </w:t>
      </w:r>
      <w:r>
        <w:rPr>
          <w:color w:val="231F20"/>
        </w:rPr>
        <w:t>32.2%).</w:t>
      </w:r>
      <w:r>
        <w:rPr>
          <w:color w:val="231F20"/>
          <w:spacing w:val="-15"/>
        </w:rPr>
        <w:t xml:space="preserve"> </w:t>
      </w:r>
      <w:r>
        <w:rPr>
          <w:color w:val="231F20"/>
        </w:rPr>
        <w:t>The</w:t>
      </w:r>
      <w:r>
        <w:rPr>
          <w:color w:val="231F20"/>
          <w:spacing w:val="-5"/>
        </w:rPr>
        <w:t xml:space="preserve"> </w:t>
      </w:r>
      <w:r>
        <w:rPr>
          <w:color w:val="231F20"/>
          <w:spacing w:val="-3"/>
        </w:rPr>
        <w:t>family</w:t>
      </w:r>
      <w:r>
        <w:rPr>
          <w:color w:val="231F20"/>
          <w:spacing w:val="-6"/>
        </w:rPr>
        <w:t xml:space="preserve"> </w:t>
      </w:r>
      <w:r>
        <w:rPr>
          <w:color w:val="231F20"/>
        </w:rPr>
        <w:t>life</w:t>
      </w:r>
      <w:r>
        <w:rPr>
          <w:color w:val="231F20"/>
          <w:spacing w:val="-6"/>
        </w:rPr>
        <w:t xml:space="preserve"> </w:t>
      </w:r>
      <w:r>
        <w:rPr>
          <w:color w:val="231F20"/>
          <w:spacing w:val="-3"/>
        </w:rPr>
        <w:t>cycle</w:t>
      </w:r>
      <w:r>
        <w:rPr>
          <w:color w:val="231F20"/>
          <w:spacing w:val="-6"/>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adult</w:t>
      </w:r>
      <w:r>
        <w:rPr>
          <w:color w:val="231F20"/>
          <w:spacing w:val="-6"/>
        </w:rPr>
        <w:t xml:space="preserve"> </w:t>
      </w:r>
      <w:r>
        <w:rPr>
          <w:color w:val="231F20"/>
        </w:rPr>
        <w:t>single</w:t>
      </w:r>
      <w:r>
        <w:rPr>
          <w:color w:val="231F20"/>
          <w:spacing w:val="-6"/>
        </w:rPr>
        <w:t xml:space="preserve"> </w:t>
      </w:r>
      <w:r>
        <w:rPr>
          <w:color w:val="231F20"/>
          <w:spacing w:val="-2"/>
        </w:rPr>
        <w:t xml:space="preserve">and </w:t>
      </w:r>
      <w:r>
        <w:rPr>
          <w:color w:val="231F20"/>
        </w:rPr>
        <w:t xml:space="preserve">married patients based on </w:t>
      </w:r>
      <w:r>
        <w:rPr>
          <w:color w:val="231F20"/>
          <w:spacing w:val="-3"/>
        </w:rPr>
        <w:t>Duvall</w:t>
      </w:r>
      <w:r>
        <w:rPr>
          <w:color w:val="231F20"/>
          <w:spacing w:val="-3"/>
          <w:vertAlign w:val="superscript"/>
        </w:rPr>
        <w:t>[6]</w:t>
      </w:r>
      <w:r>
        <w:rPr>
          <w:color w:val="231F20"/>
          <w:spacing w:val="-3"/>
        </w:rPr>
        <w:t xml:space="preserve"> family development </w:t>
      </w:r>
      <w:r>
        <w:rPr>
          <w:color w:val="231F20"/>
          <w:spacing w:val="-11"/>
        </w:rPr>
        <w:t xml:space="preserve">theory </w:t>
      </w:r>
      <w:r>
        <w:rPr>
          <w:color w:val="231F20"/>
          <w:spacing w:val="-4"/>
        </w:rPr>
        <w:t>could</w:t>
      </w:r>
      <w:r>
        <w:rPr>
          <w:color w:val="231F20"/>
          <w:spacing w:val="-23"/>
        </w:rPr>
        <w:t xml:space="preserve"> </w:t>
      </w:r>
      <w:r>
        <w:rPr>
          <w:color w:val="231F20"/>
          <w:spacing w:val="-3"/>
        </w:rPr>
        <w:t>not</w:t>
      </w:r>
      <w:r>
        <w:rPr>
          <w:color w:val="231F20"/>
          <w:spacing w:val="-22"/>
        </w:rPr>
        <w:t xml:space="preserve"> </w:t>
      </w:r>
      <w:r>
        <w:rPr>
          <w:color w:val="231F20"/>
        </w:rPr>
        <w:t>be</w:t>
      </w:r>
      <w:r>
        <w:rPr>
          <w:color w:val="231F20"/>
          <w:spacing w:val="-22"/>
        </w:rPr>
        <w:t xml:space="preserve"> </w:t>
      </w:r>
      <w:r>
        <w:rPr>
          <w:color w:val="231F20"/>
          <w:spacing w:val="-5"/>
        </w:rPr>
        <w:t>effectively</w:t>
      </w:r>
      <w:r>
        <w:rPr>
          <w:color w:val="231F20"/>
          <w:spacing w:val="-22"/>
        </w:rPr>
        <w:t xml:space="preserve"> </w:t>
      </w:r>
      <w:r>
        <w:rPr>
          <w:color w:val="231F20"/>
          <w:spacing w:val="-4"/>
        </w:rPr>
        <w:t>classified</w:t>
      </w:r>
      <w:r>
        <w:rPr>
          <w:color w:val="231F20"/>
          <w:spacing w:val="-22"/>
        </w:rPr>
        <w:t xml:space="preserve"> </w:t>
      </w:r>
      <w:r>
        <w:rPr>
          <w:color w:val="231F20"/>
          <w:spacing w:val="-4"/>
        </w:rPr>
        <w:t>because</w:t>
      </w:r>
      <w:r>
        <w:rPr>
          <w:color w:val="231F20"/>
          <w:spacing w:val="-22"/>
        </w:rPr>
        <w:t xml:space="preserve"> </w:t>
      </w:r>
      <w:r>
        <w:rPr>
          <w:color w:val="231F20"/>
        </w:rPr>
        <w:t>of</w:t>
      </w:r>
      <w:r>
        <w:rPr>
          <w:color w:val="231F20"/>
          <w:spacing w:val="-22"/>
        </w:rPr>
        <w:t xml:space="preserve"> </w:t>
      </w:r>
      <w:r>
        <w:rPr>
          <w:color w:val="231F20"/>
          <w:spacing w:val="-4"/>
        </w:rPr>
        <w:t>limited</w:t>
      </w:r>
      <w:r>
        <w:rPr>
          <w:color w:val="231F20"/>
          <w:spacing w:val="-23"/>
        </w:rPr>
        <w:t xml:space="preserve"> </w:t>
      </w:r>
      <w:r>
        <w:rPr>
          <w:color w:val="231F20"/>
          <w:spacing w:val="-4"/>
        </w:rPr>
        <w:t>information.</w:t>
      </w:r>
    </w:p>
    <w:p w14:paraId="0D230D72" w14:textId="77777777" w:rsidR="00191CEC" w:rsidRDefault="00000000">
      <w:pPr>
        <w:pStyle w:val="BodyText"/>
        <w:spacing w:before="128" w:line="249" w:lineRule="auto"/>
        <w:ind w:left="118" w:right="134"/>
        <w:jc w:val="both"/>
      </w:pPr>
      <w:r>
        <w:rPr>
          <w:color w:val="231F20"/>
        </w:rPr>
        <w:t>Road traffic–related accident (</w:t>
      </w:r>
      <w:r>
        <w:rPr>
          <w:i/>
          <w:color w:val="231F20"/>
        </w:rPr>
        <w:t xml:space="preserve">n </w:t>
      </w:r>
      <w:r>
        <w:rPr>
          <w:color w:val="231F20"/>
        </w:rPr>
        <w:t xml:space="preserve">= 385; 74.2%) was the </w:t>
      </w:r>
      <w:r>
        <w:rPr>
          <w:color w:val="231F20"/>
          <w:spacing w:val="-4"/>
        </w:rPr>
        <w:t xml:space="preserve">most </w:t>
      </w:r>
      <w:r>
        <w:rPr>
          <w:color w:val="231F20"/>
        </w:rPr>
        <w:t>frequent</w:t>
      </w:r>
      <w:r>
        <w:rPr>
          <w:color w:val="231F20"/>
          <w:spacing w:val="-11"/>
        </w:rPr>
        <w:t xml:space="preserve"> </w:t>
      </w:r>
      <w:r>
        <w:rPr>
          <w:color w:val="231F20"/>
        </w:rPr>
        <w:t>aetiological</w:t>
      </w:r>
      <w:r>
        <w:rPr>
          <w:color w:val="231F20"/>
          <w:spacing w:val="-11"/>
        </w:rPr>
        <w:t xml:space="preserve"> </w:t>
      </w:r>
      <w:r>
        <w:rPr>
          <w:color w:val="231F20"/>
        </w:rPr>
        <w:t>factor</w:t>
      </w:r>
      <w:r>
        <w:rPr>
          <w:color w:val="231F20"/>
          <w:spacing w:val="-10"/>
        </w:rPr>
        <w:t xml:space="preserve"> </w:t>
      </w:r>
      <w:r>
        <w:rPr>
          <w:color w:val="231F20"/>
        </w:rPr>
        <w:t>for</w:t>
      </w:r>
      <w:r>
        <w:rPr>
          <w:color w:val="231F20"/>
          <w:spacing w:val="-11"/>
        </w:rPr>
        <w:t xml:space="preserve"> </w:t>
      </w:r>
      <w:r>
        <w:rPr>
          <w:color w:val="231F20"/>
        </w:rPr>
        <w:t>mandibular</w:t>
      </w:r>
      <w:r>
        <w:rPr>
          <w:color w:val="231F20"/>
          <w:spacing w:val="-11"/>
        </w:rPr>
        <w:t xml:space="preserve"> </w:t>
      </w:r>
      <w:r>
        <w:rPr>
          <w:color w:val="231F20"/>
        </w:rPr>
        <w:t>fracture</w:t>
      </w:r>
      <w:r>
        <w:rPr>
          <w:color w:val="231F20"/>
          <w:spacing w:val="-10"/>
        </w:rPr>
        <w:t xml:space="preserve"> </w:t>
      </w:r>
      <w:r>
        <w:rPr>
          <w:color w:val="231F20"/>
        </w:rPr>
        <w:t>[Figure</w:t>
      </w:r>
      <w:r>
        <w:rPr>
          <w:color w:val="231F20"/>
          <w:spacing w:val="-11"/>
        </w:rPr>
        <w:t xml:space="preserve"> </w:t>
      </w:r>
      <w:r>
        <w:rPr>
          <w:color w:val="231F20"/>
          <w:spacing w:val="-8"/>
        </w:rPr>
        <w:t xml:space="preserve">2] </w:t>
      </w:r>
      <w:r>
        <w:rPr>
          <w:color w:val="231F20"/>
        </w:rPr>
        <w:t>and</w:t>
      </w:r>
      <w:r>
        <w:rPr>
          <w:color w:val="231F20"/>
          <w:spacing w:val="-6"/>
        </w:rPr>
        <w:t xml:space="preserve"> </w:t>
      </w:r>
      <w:r>
        <w:rPr>
          <w:color w:val="231F20"/>
        </w:rPr>
        <w:t>consisted</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following:</w:t>
      </w:r>
      <w:r>
        <w:rPr>
          <w:color w:val="231F20"/>
          <w:spacing w:val="-5"/>
        </w:rPr>
        <w:t xml:space="preserve"> </w:t>
      </w:r>
      <w:r>
        <w:rPr>
          <w:color w:val="231F20"/>
        </w:rPr>
        <w:t>motorcycle</w:t>
      </w:r>
      <w:r>
        <w:rPr>
          <w:color w:val="231F20"/>
          <w:spacing w:val="-6"/>
        </w:rPr>
        <w:t xml:space="preserve"> </w:t>
      </w:r>
      <w:r>
        <w:rPr>
          <w:color w:val="231F20"/>
        </w:rPr>
        <w:t>(</w:t>
      </w:r>
      <w:r>
        <w:rPr>
          <w:i/>
          <w:color w:val="231F20"/>
        </w:rPr>
        <w:t>n</w:t>
      </w:r>
      <w:r>
        <w:rPr>
          <w:i/>
          <w:color w:val="231F20"/>
          <w:spacing w:val="-5"/>
        </w:rPr>
        <w:t xml:space="preserve"> </w:t>
      </w:r>
      <w:r>
        <w:rPr>
          <w:color w:val="231F20"/>
        </w:rPr>
        <w:t>=</w:t>
      </w:r>
      <w:r>
        <w:rPr>
          <w:color w:val="231F20"/>
          <w:spacing w:val="-5"/>
        </w:rPr>
        <w:t xml:space="preserve"> </w:t>
      </w:r>
      <w:r>
        <w:rPr>
          <w:color w:val="231F20"/>
        </w:rPr>
        <w:t>196;</w:t>
      </w:r>
      <w:r>
        <w:rPr>
          <w:color w:val="231F20"/>
          <w:spacing w:val="-6"/>
        </w:rPr>
        <w:t xml:space="preserve"> </w:t>
      </w:r>
      <w:r>
        <w:rPr>
          <w:color w:val="231F20"/>
        </w:rPr>
        <w:t>50.9%), motor</w:t>
      </w:r>
      <w:r>
        <w:rPr>
          <w:color w:val="231F20"/>
          <w:spacing w:val="-14"/>
        </w:rPr>
        <w:t xml:space="preserve"> </w:t>
      </w:r>
      <w:r>
        <w:rPr>
          <w:color w:val="231F20"/>
        </w:rPr>
        <w:t>vehicular</w:t>
      </w:r>
      <w:r>
        <w:rPr>
          <w:color w:val="231F20"/>
          <w:spacing w:val="-13"/>
        </w:rPr>
        <w:t xml:space="preserve"> </w:t>
      </w:r>
      <w:r>
        <w:rPr>
          <w:color w:val="231F20"/>
        </w:rPr>
        <w:t>(</w:t>
      </w:r>
      <w:r>
        <w:rPr>
          <w:i/>
          <w:color w:val="231F20"/>
        </w:rPr>
        <w:t>n</w:t>
      </w:r>
      <w:r>
        <w:rPr>
          <w:i/>
          <w:color w:val="231F20"/>
          <w:spacing w:val="-14"/>
        </w:rPr>
        <w:t xml:space="preserve"> </w:t>
      </w:r>
      <w:r>
        <w:rPr>
          <w:color w:val="231F20"/>
        </w:rPr>
        <w:t>=</w:t>
      </w:r>
      <w:r>
        <w:rPr>
          <w:color w:val="231F20"/>
          <w:spacing w:val="-13"/>
        </w:rPr>
        <w:t xml:space="preserve"> </w:t>
      </w:r>
      <w:r>
        <w:rPr>
          <w:color w:val="231F20"/>
        </w:rPr>
        <w:t>107;</w:t>
      </w:r>
      <w:r>
        <w:rPr>
          <w:color w:val="231F20"/>
          <w:spacing w:val="-14"/>
        </w:rPr>
        <w:t xml:space="preserve"> </w:t>
      </w:r>
      <w:r>
        <w:rPr>
          <w:color w:val="231F20"/>
        </w:rPr>
        <w:t>27.8%),</w:t>
      </w:r>
      <w:r>
        <w:rPr>
          <w:color w:val="231F20"/>
          <w:spacing w:val="-13"/>
        </w:rPr>
        <w:t xml:space="preserve"> </w:t>
      </w:r>
      <w:r>
        <w:rPr>
          <w:color w:val="231F20"/>
        </w:rPr>
        <w:t>pedestrian</w:t>
      </w:r>
      <w:r>
        <w:rPr>
          <w:color w:val="231F20"/>
          <w:spacing w:val="-13"/>
        </w:rPr>
        <w:t xml:space="preserve"> </w:t>
      </w:r>
      <w:r>
        <w:rPr>
          <w:color w:val="231F20"/>
        </w:rPr>
        <w:t>(</w:t>
      </w:r>
      <w:r>
        <w:rPr>
          <w:i/>
          <w:color w:val="231F20"/>
        </w:rPr>
        <w:t>n</w:t>
      </w:r>
      <w:r>
        <w:rPr>
          <w:i/>
          <w:color w:val="231F20"/>
          <w:spacing w:val="-14"/>
        </w:rPr>
        <w:t xml:space="preserve"> </w:t>
      </w:r>
      <w:r>
        <w:rPr>
          <w:color w:val="231F20"/>
        </w:rPr>
        <w:t>=</w:t>
      </w:r>
      <w:r>
        <w:rPr>
          <w:color w:val="231F20"/>
          <w:spacing w:val="-13"/>
        </w:rPr>
        <w:t xml:space="preserve"> </w:t>
      </w:r>
      <w:r>
        <w:rPr>
          <w:color w:val="231F20"/>
        </w:rPr>
        <w:t>40;</w:t>
      </w:r>
      <w:r>
        <w:rPr>
          <w:color w:val="231F20"/>
          <w:spacing w:val="-14"/>
        </w:rPr>
        <w:t xml:space="preserve"> </w:t>
      </w:r>
      <w:r>
        <w:rPr>
          <w:color w:val="231F20"/>
        </w:rPr>
        <w:t>10.4%),</w:t>
      </w:r>
    </w:p>
    <w:p w14:paraId="14C77E99" w14:textId="77777777" w:rsidR="00191CEC" w:rsidRDefault="00000000">
      <w:pPr>
        <w:pStyle w:val="BodyText"/>
        <w:spacing w:before="3" w:line="249" w:lineRule="auto"/>
        <w:ind w:left="118" w:right="135"/>
        <w:jc w:val="both"/>
      </w:pPr>
      <w:r>
        <w:rPr>
          <w:color w:val="231F20"/>
        </w:rPr>
        <w:t>bicycle (</w:t>
      </w:r>
      <w:r>
        <w:rPr>
          <w:i/>
          <w:color w:val="231F20"/>
        </w:rPr>
        <w:t xml:space="preserve">n </w:t>
      </w:r>
      <w:r>
        <w:rPr>
          <w:color w:val="231F20"/>
        </w:rPr>
        <w:t>= 9; 2.3%), and unspecified (</w:t>
      </w:r>
      <w:r>
        <w:rPr>
          <w:i/>
          <w:color w:val="231F20"/>
        </w:rPr>
        <w:t xml:space="preserve">n </w:t>
      </w:r>
      <w:r>
        <w:rPr>
          <w:color w:val="231F20"/>
        </w:rPr>
        <w:t>= 33; 8.6%). Male gender predominated in all the aetiological factors, and this was statistically significant (</w:t>
      </w:r>
      <w:r>
        <w:rPr>
          <w:i/>
          <w:color w:val="231F20"/>
        </w:rPr>
        <w:t xml:space="preserve">P </w:t>
      </w:r>
      <w:r>
        <w:rPr>
          <w:color w:val="231F20"/>
        </w:rPr>
        <w:t>= 0.000).</w:t>
      </w:r>
    </w:p>
    <w:p w14:paraId="44505F31" w14:textId="77777777" w:rsidR="00191CEC" w:rsidRDefault="00000000">
      <w:pPr>
        <w:pStyle w:val="BodyText"/>
        <w:spacing w:before="122" w:line="249" w:lineRule="auto"/>
        <w:ind w:left="118" w:right="135"/>
        <w:jc w:val="both"/>
      </w:pPr>
      <w:r>
        <w:rPr>
          <w:color w:val="231F20"/>
        </w:rPr>
        <w:t>The time interval between trauma and presentation to the hospital in 389 patients ranged from 1 to 8640 hours with    a median time of 48.0 hours. About 84.1% (</w:t>
      </w:r>
      <w:r>
        <w:rPr>
          <w:i/>
          <w:color w:val="231F20"/>
        </w:rPr>
        <w:t xml:space="preserve">n </w:t>
      </w:r>
      <w:r>
        <w:rPr>
          <w:color w:val="231F20"/>
        </w:rPr>
        <w:t xml:space="preserve">= 327) of </w:t>
      </w:r>
      <w:r>
        <w:rPr>
          <w:color w:val="231F20"/>
          <w:spacing w:val="-6"/>
        </w:rPr>
        <w:t xml:space="preserve">the </w:t>
      </w:r>
      <w:r>
        <w:rPr>
          <w:color w:val="231F20"/>
        </w:rPr>
        <w:t xml:space="preserve">patients presented </w:t>
      </w:r>
      <w:r>
        <w:rPr>
          <w:color w:val="231F20"/>
          <w:spacing w:val="-4"/>
        </w:rPr>
        <w:t xml:space="preserve">early. </w:t>
      </w:r>
      <w:r>
        <w:rPr>
          <w:color w:val="231F20"/>
        </w:rPr>
        <w:t xml:space="preserve">There was no statistical relationship </w:t>
      </w:r>
      <w:r>
        <w:rPr>
          <w:color w:val="231F20"/>
          <w:spacing w:val="-4"/>
        </w:rPr>
        <w:t>between</w:t>
      </w:r>
      <w:r>
        <w:rPr>
          <w:color w:val="231F20"/>
          <w:spacing w:val="-20"/>
        </w:rPr>
        <w:t xml:space="preserve"> </w:t>
      </w:r>
      <w:r>
        <w:rPr>
          <w:color w:val="231F20"/>
        </w:rPr>
        <w:t>the</w:t>
      </w:r>
      <w:r>
        <w:rPr>
          <w:color w:val="231F20"/>
          <w:spacing w:val="-20"/>
        </w:rPr>
        <w:t xml:space="preserve"> </w:t>
      </w:r>
      <w:r>
        <w:rPr>
          <w:color w:val="231F20"/>
          <w:spacing w:val="-3"/>
        </w:rPr>
        <w:t>type</w:t>
      </w:r>
      <w:r>
        <w:rPr>
          <w:color w:val="231F20"/>
          <w:spacing w:val="-19"/>
        </w:rPr>
        <w:t xml:space="preserve"> </w:t>
      </w:r>
      <w:r>
        <w:rPr>
          <w:color w:val="231F20"/>
        </w:rPr>
        <w:t>of</w:t>
      </w:r>
      <w:r>
        <w:rPr>
          <w:color w:val="231F20"/>
          <w:spacing w:val="-20"/>
        </w:rPr>
        <w:t xml:space="preserve"> </w:t>
      </w:r>
      <w:r>
        <w:rPr>
          <w:color w:val="231F20"/>
          <w:spacing w:val="-3"/>
        </w:rPr>
        <w:t>associated</w:t>
      </w:r>
      <w:r>
        <w:rPr>
          <w:color w:val="231F20"/>
          <w:spacing w:val="-19"/>
        </w:rPr>
        <w:t xml:space="preserve"> </w:t>
      </w:r>
      <w:r>
        <w:rPr>
          <w:color w:val="231F20"/>
        </w:rPr>
        <w:t>injury</w:t>
      </w:r>
      <w:r>
        <w:rPr>
          <w:color w:val="231F20"/>
          <w:spacing w:val="-20"/>
        </w:rPr>
        <w:t xml:space="preserve"> </w:t>
      </w:r>
      <w:r>
        <w:rPr>
          <w:color w:val="231F20"/>
        </w:rPr>
        <w:t>and</w:t>
      </w:r>
      <w:r>
        <w:rPr>
          <w:color w:val="231F20"/>
          <w:spacing w:val="-20"/>
        </w:rPr>
        <w:t xml:space="preserve"> </w:t>
      </w:r>
      <w:r>
        <w:rPr>
          <w:color w:val="231F20"/>
          <w:spacing w:val="-3"/>
        </w:rPr>
        <w:t>timing</w:t>
      </w:r>
      <w:r>
        <w:rPr>
          <w:color w:val="231F20"/>
          <w:spacing w:val="-19"/>
        </w:rPr>
        <w:t xml:space="preserve"> </w:t>
      </w:r>
      <w:r>
        <w:rPr>
          <w:color w:val="231F20"/>
        </w:rPr>
        <w:t>of</w:t>
      </w:r>
      <w:r>
        <w:rPr>
          <w:color w:val="231F20"/>
          <w:spacing w:val="-20"/>
        </w:rPr>
        <w:t xml:space="preserve"> </w:t>
      </w:r>
      <w:r>
        <w:rPr>
          <w:color w:val="231F20"/>
          <w:spacing w:val="-3"/>
        </w:rPr>
        <w:t xml:space="preserve">presentation </w:t>
      </w:r>
      <w:r>
        <w:rPr>
          <w:color w:val="231F20"/>
        </w:rPr>
        <w:t>(</w:t>
      </w:r>
      <w:r>
        <w:rPr>
          <w:i/>
          <w:color w:val="231F20"/>
        </w:rPr>
        <w:t>P</w:t>
      </w:r>
      <w:r>
        <w:rPr>
          <w:i/>
          <w:color w:val="231F20"/>
          <w:spacing w:val="-22"/>
        </w:rPr>
        <w:t xml:space="preserve"> </w:t>
      </w:r>
      <w:r>
        <w:rPr>
          <w:color w:val="231F20"/>
        </w:rPr>
        <w:t>=</w:t>
      </w:r>
      <w:r>
        <w:rPr>
          <w:color w:val="231F20"/>
          <w:spacing w:val="-22"/>
        </w:rPr>
        <w:t xml:space="preserve"> </w:t>
      </w:r>
      <w:r>
        <w:rPr>
          <w:color w:val="231F20"/>
          <w:spacing w:val="-4"/>
        </w:rPr>
        <w:t>0.54).</w:t>
      </w:r>
      <w:r>
        <w:rPr>
          <w:color w:val="231F20"/>
          <w:spacing w:val="-21"/>
        </w:rPr>
        <w:t xml:space="preserve"> </w:t>
      </w:r>
      <w:r>
        <w:rPr>
          <w:color w:val="231F20"/>
          <w:spacing w:val="-4"/>
        </w:rPr>
        <w:t>Comorbid</w:t>
      </w:r>
      <w:r>
        <w:rPr>
          <w:color w:val="231F20"/>
          <w:spacing w:val="-22"/>
        </w:rPr>
        <w:t xml:space="preserve"> </w:t>
      </w:r>
      <w:r>
        <w:rPr>
          <w:color w:val="231F20"/>
          <w:spacing w:val="-4"/>
        </w:rPr>
        <w:t>diseases</w:t>
      </w:r>
      <w:r>
        <w:rPr>
          <w:color w:val="231F20"/>
          <w:spacing w:val="-22"/>
        </w:rPr>
        <w:t xml:space="preserve"> </w:t>
      </w:r>
      <w:r>
        <w:rPr>
          <w:color w:val="231F20"/>
          <w:spacing w:val="-5"/>
        </w:rPr>
        <w:t>were</w:t>
      </w:r>
      <w:r>
        <w:rPr>
          <w:color w:val="231F20"/>
          <w:spacing w:val="-21"/>
        </w:rPr>
        <w:t xml:space="preserve"> </w:t>
      </w:r>
      <w:r>
        <w:rPr>
          <w:color w:val="231F20"/>
          <w:spacing w:val="-4"/>
        </w:rPr>
        <w:t>present</w:t>
      </w:r>
      <w:r>
        <w:rPr>
          <w:color w:val="231F20"/>
          <w:spacing w:val="-22"/>
        </w:rPr>
        <w:t xml:space="preserve"> </w:t>
      </w:r>
      <w:r>
        <w:rPr>
          <w:color w:val="231F20"/>
        </w:rPr>
        <w:t>in</w:t>
      </w:r>
      <w:r>
        <w:rPr>
          <w:color w:val="231F20"/>
          <w:spacing w:val="-22"/>
        </w:rPr>
        <w:t xml:space="preserve"> </w:t>
      </w:r>
      <w:r>
        <w:rPr>
          <w:color w:val="231F20"/>
          <w:spacing w:val="-5"/>
        </w:rPr>
        <w:t>only</w:t>
      </w:r>
      <w:r>
        <w:rPr>
          <w:color w:val="231F20"/>
          <w:spacing w:val="-21"/>
        </w:rPr>
        <w:t xml:space="preserve"> </w:t>
      </w:r>
      <w:r>
        <w:rPr>
          <w:color w:val="231F20"/>
          <w:spacing w:val="-4"/>
        </w:rPr>
        <w:t>eight</w:t>
      </w:r>
      <w:r>
        <w:rPr>
          <w:color w:val="231F20"/>
          <w:spacing w:val="-22"/>
        </w:rPr>
        <w:t xml:space="preserve"> </w:t>
      </w:r>
      <w:r>
        <w:rPr>
          <w:color w:val="231F20"/>
          <w:spacing w:val="-4"/>
        </w:rPr>
        <w:t xml:space="preserve">patients </w:t>
      </w:r>
      <w:r>
        <w:rPr>
          <w:color w:val="231F20"/>
        </w:rPr>
        <w:t>(diabetes</w:t>
      </w:r>
      <w:r>
        <w:rPr>
          <w:color w:val="231F20"/>
          <w:spacing w:val="-18"/>
        </w:rPr>
        <w:t xml:space="preserve"> </w:t>
      </w:r>
      <w:r>
        <w:rPr>
          <w:color w:val="231F20"/>
        </w:rPr>
        <w:t>mellitus</w:t>
      </w:r>
      <w:r>
        <w:rPr>
          <w:color w:val="231F20"/>
          <w:spacing w:val="-18"/>
        </w:rPr>
        <w:t xml:space="preserve"> </w:t>
      </w:r>
      <w:r>
        <w:rPr>
          <w:color w:val="231F20"/>
        </w:rPr>
        <w:t>=</w:t>
      </w:r>
      <w:r>
        <w:rPr>
          <w:color w:val="231F20"/>
          <w:spacing w:val="-18"/>
        </w:rPr>
        <w:t xml:space="preserve"> </w:t>
      </w:r>
      <w:r>
        <w:rPr>
          <w:color w:val="231F20"/>
        </w:rPr>
        <w:t>1,</w:t>
      </w:r>
      <w:r>
        <w:rPr>
          <w:color w:val="231F20"/>
          <w:spacing w:val="-18"/>
        </w:rPr>
        <w:t xml:space="preserve"> </w:t>
      </w:r>
      <w:r>
        <w:rPr>
          <w:color w:val="231F20"/>
        </w:rPr>
        <w:t>retroviral</w:t>
      </w:r>
      <w:r>
        <w:rPr>
          <w:color w:val="231F20"/>
          <w:spacing w:val="-18"/>
        </w:rPr>
        <w:t xml:space="preserve"> </w:t>
      </w:r>
      <w:r>
        <w:rPr>
          <w:color w:val="231F20"/>
        </w:rPr>
        <w:t>disease</w:t>
      </w:r>
      <w:r>
        <w:rPr>
          <w:color w:val="231F20"/>
          <w:spacing w:val="-18"/>
        </w:rPr>
        <w:t xml:space="preserve"> </w:t>
      </w:r>
      <w:r>
        <w:rPr>
          <w:color w:val="231F20"/>
        </w:rPr>
        <w:t>=</w:t>
      </w:r>
      <w:r>
        <w:rPr>
          <w:color w:val="231F20"/>
          <w:spacing w:val="-18"/>
        </w:rPr>
        <w:t xml:space="preserve"> </w:t>
      </w:r>
      <w:r>
        <w:rPr>
          <w:color w:val="231F20"/>
        </w:rPr>
        <w:t>2,</w:t>
      </w:r>
      <w:r>
        <w:rPr>
          <w:color w:val="231F20"/>
          <w:spacing w:val="-18"/>
        </w:rPr>
        <w:t xml:space="preserve"> </w:t>
      </w:r>
      <w:r>
        <w:rPr>
          <w:color w:val="231F20"/>
        </w:rPr>
        <w:t>hypertension</w:t>
      </w:r>
      <w:r>
        <w:rPr>
          <w:color w:val="231F20"/>
          <w:spacing w:val="-18"/>
        </w:rPr>
        <w:t xml:space="preserve"> </w:t>
      </w:r>
      <w:r>
        <w:rPr>
          <w:color w:val="231F20"/>
        </w:rPr>
        <w:t>=</w:t>
      </w:r>
      <w:r>
        <w:rPr>
          <w:color w:val="231F20"/>
          <w:spacing w:val="-18"/>
        </w:rPr>
        <w:t xml:space="preserve"> </w:t>
      </w:r>
      <w:r>
        <w:rPr>
          <w:color w:val="231F20"/>
        </w:rPr>
        <w:t>2, epilepsy = 2, diabetes mellitus/hypertension =</w:t>
      </w:r>
      <w:r>
        <w:rPr>
          <w:color w:val="231F20"/>
          <w:spacing w:val="-1"/>
        </w:rPr>
        <w:t xml:space="preserve"> </w:t>
      </w:r>
      <w:r>
        <w:rPr>
          <w:color w:val="231F20"/>
        </w:rPr>
        <w:t>1).</w:t>
      </w:r>
    </w:p>
    <w:p w14:paraId="5A60A9B3" w14:textId="77777777" w:rsidR="00191CEC" w:rsidRDefault="00000000">
      <w:pPr>
        <w:pStyle w:val="BodyText"/>
        <w:spacing w:before="4"/>
        <w:rPr>
          <w:sz w:val="26"/>
        </w:rPr>
      </w:pPr>
      <w:r>
        <w:rPr>
          <w:noProof/>
        </w:rPr>
        <w:drawing>
          <wp:anchor distT="0" distB="0" distL="0" distR="0" simplePos="0" relativeHeight="7" behindDoc="0" locked="0" layoutInCell="1" allowOverlap="1" wp14:anchorId="43F2F127" wp14:editId="5A1A50B0">
            <wp:simplePos x="0" y="0"/>
            <wp:positionH relativeFrom="page">
              <wp:posOffset>4012667</wp:posOffset>
            </wp:positionH>
            <wp:positionV relativeFrom="paragraph">
              <wp:posOffset>217335</wp:posOffset>
            </wp:positionV>
            <wp:extent cx="3108962" cy="2491740"/>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3108962" cy="2491740"/>
                    </a:xfrm>
                    <a:prstGeom prst="rect">
                      <a:avLst/>
                    </a:prstGeom>
                  </pic:spPr>
                </pic:pic>
              </a:graphicData>
            </a:graphic>
          </wp:anchor>
        </w:drawing>
      </w:r>
    </w:p>
    <w:p w14:paraId="495B1C22" w14:textId="77777777" w:rsidR="00191CEC" w:rsidRDefault="00000000">
      <w:pPr>
        <w:spacing w:before="25"/>
        <w:ind w:left="118"/>
        <w:jc w:val="both"/>
        <w:rPr>
          <w:rFonts w:ascii="Arial"/>
          <w:b/>
          <w:sz w:val="14"/>
        </w:rPr>
      </w:pPr>
      <w:r>
        <w:rPr>
          <w:rFonts w:ascii="Arial"/>
          <w:b/>
          <w:color w:val="231F20"/>
          <w:sz w:val="14"/>
        </w:rPr>
        <w:t>Figure 1: Age distribution of patients with mandibular fracture</w:t>
      </w:r>
    </w:p>
    <w:p w14:paraId="4753119A" w14:textId="77777777" w:rsidR="00191CEC" w:rsidRDefault="00191CEC">
      <w:pPr>
        <w:jc w:val="both"/>
        <w:rPr>
          <w:rFonts w:ascii="Arial"/>
          <w:sz w:val="14"/>
        </w:rPr>
        <w:sectPr w:rsidR="00191CEC">
          <w:type w:val="continuous"/>
          <w:pgSz w:w="12240" w:h="15840"/>
          <w:pgMar w:top="900" w:right="940" w:bottom="280" w:left="960" w:header="720" w:footer="720" w:gutter="0"/>
          <w:cols w:num="2" w:space="720" w:equalWidth="0">
            <w:col w:w="5033" w:space="189"/>
            <w:col w:w="5118"/>
          </w:cols>
        </w:sectPr>
      </w:pPr>
    </w:p>
    <w:p w14:paraId="58D72533" w14:textId="77777777" w:rsidR="00191CEC" w:rsidRDefault="00191CEC">
      <w:pPr>
        <w:pStyle w:val="BodyText"/>
        <w:spacing w:before="11"/>
        <w:rPr>
          <w:rFonts w:ascii="Arial"/>
          <w:b/>
          <w:sz w:val="21"/>
        </w:rPr>
      </w:pPr>
    </w:p>
    <w:p w14:paraId="50BAF0B7" w14:textId="77777777" w:rsidR="00191CEC" w:rsidRDefault="00000000">
      <w:pPr>
        <w:tabs>
          <w:tab w:val="right" w:pos="10201"/>
        </w:tabs>
        <w:spacing w:before="93"/>
        <w:ind w:left="118"/>
        <w:rPr>
          <w:rFonts w:ascii="BPG Sans Modern GPL&amp;GNU"/>
          <w:sz w:val="16"/>
        </w:rPr>
      </w:pPr>
      <w:r>
        <w:rPr>
          <w:rFonts w:ascii="BPG Sans Modern GPL&amp;GNU"/>
          <w:color w:val="231F20"/>
          <w:sz w:val="16"/>
        </w:rPr>
        <w:t>Journal</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the</w:t>
      </w:r>
      <w:r>
        <w:rPr>
          <w:rFonts w:ascii="BPG Sans Modern GPL&amp;GNU"/>
          <w:color w:val="231F20"/>
          <w:spacing w:val="-16"/>
          <w:sz w:val="16"/>
        </w:rPr>
        <w:t xml:space="preserve"> </w:t>
      </w:r>
      <w:r>
        <w:rPr>
          <w:rFonts w:ascii="BPG Sans Modern GPL&amp;GNU"/>
          <w:color w:val="231F20"/>
          <w:sz w:val="16"/>
        </w:rPr>
        <w:t>West</w:t>
      </w:r>
      <w:r>
        <w:rPr>
          <w:rFonts w:ascii="BPG Sans Modern GPL&amp;GNU"/>
          <w:color w:val="231F20"/>
          <w:spacing w:val="-23"/>
          <w:sz w:val="16"/>
        </w:rPr>
        <w:t xml:space="preserve"> </w:t>
      </w:r>
      <w:r>
        <w:rPr>
          <w:rFonts w:ascii="BPG Sans Modern GPL&amp;GNU"/>
          <w:color w:val="231F20"/>
          <w:sz w:val="16"/>
        </w:rPr>
        <w:t>African</w:t>
      </w:r>
      <w:r>
        <w:rPr>
          <w:rFonts w:ascii="BPG Sans Modern GPL&amp;GNU"/>
          <w:color w:val="231F20"/>
          <w:spacing w:val="-16"/>
          <w:sz w:val="16"/>
        </w:rPr>
        <w:t xml:space="preserve"> </w:t>
      </w:r>
      <w:r>
        <w:rPr>
          <w:rFonts w:ascii="BPG Sans Modern GPL&amp;GNU"/>
          <w:color w:val="231F20"/>
          <w:sz w:val="16"/>
        </w:rPr>
        <w:t>College</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Surgeons</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Volume</w:t>
      </w:r>
      <w:r>
        <w:rPr>
          <w:rFonts w:ascii="BPG Sans Modern GPL&amp;GNU"/>
          <w:color w:val="231F20"/>
          <w:spacing w:val="-16"/>
          <w:sz w:val="16"/>
        </w:rPr>
        <w:t xml:space="preserve"> </w:t>
      </w:r>
      <w:r>
        <w:rPr>
          <w:rFonts w:ascii="BPG Sans Modern GPL&amp;GNU"/>
          <w:color w:val="231F20"/>
          <w:spacing w:val="-6"/>
          <w:sz w:val="16"/>
        </w:rPr>
        <w:t>11</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2"/>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4</w:t>
      </w:r>
      <w:r>
        <w:rPr>
          <w:rFonts w:ascii="BPG Sans Modern GPL&amp;GNU"/>
          <w:color w:val="231F20"/>
          <w:spacing w:val="12"/>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October-December</w:t>
      </w:r>
      <w:r>
        <w:rPr>
          <w:rFonts w:ascii="BPG Sans Modern GPL&amp;GNU"/>
          <w:color w:val="231F20"/>
          <w:spacing w:val="-16"/>
          <w:sz w:val="16"/>
        </w:rPr>
        <w:t xml:space="preserve"> </w:t>
      </w:r>
      <w:r>
        <w:rPr>
          <w:rFonts w:ascii="BPG Sans Modern GPL&amp;GNU"/>
          <w:color w:val="231F20"/>
          <w:sz w:val="16"/>
        </w:rPr>
        <w:t>2021</w:t>
      </w:r>
      <w:r>
        <w:rPr>
          <w:rFonts w:ascii="BPG Sans Modern GPL&amp;GNU"/>
          <w:color w:val="231F20"/>
          <w:sz w:val="16"/>
        </w:rPr>
        <w:tab/>
        <w:t>27</w:t>
      </w:r>
    </w:p>
    <w:p w14:paraId="2EB1787E" w14:textId="77777777" w:rsidR="00191CEC" w:rsidRDefault="00191CEC">
      <w:pPr>
        <w:rPr>
          <w:rFonts w:ascii="BPG Sans Modern GPL&amp;GNU"/>
          <w:sz w:val="16"/>
        </w:rPr>
        <w:sectPr w:rsidR="00191CEC">
          <w:type w:val="continuous"/>
          <w:pgSz w:w="12240" w:h="15840"/>
          <w:pgMar w:top="900" w:right="940" w:bottom="280" w:left="960" w:header="720" w:footer="720" w:gutter="0"/>
          <w:cols w:space="720"/>
        </w:sectPr>
      </w:pPr>
    </w:p>
    <w:p w14:paraId="696855B5" w14:textId="77777777" w:rsidR="00191CEC" w:rsidRDefault="00191CEC">
      <w:pPr>
        <w:pStyle w:val="BodyText"/>
        <w:spacing w:before="7"/>
        <w:rPr>
          <w:rFonts w:ascii="BPG Sans Modern GPL&amp;GNU"/>
          <w:sz w:val="25"/>
        </w:rPr>
      </w:pPr>
    </w:p>
    <w:p w14:paraId="62ACFC16" w14:textId="77777777" w:rsidR="00191CEC" w:rsidRDefault="00000000">
      <w:pPr>
        <w:pStyle w:val="BodyText"/>
        <w:ind w:left="118"/>
        <w:rPr>
          <w:rFonts w:ascii="BPG Sans Modern GPL&amp;GNU"/>
        </w:rPr>
      </w:pPr>
      <w:r>
        <w:rPr>
          <w:rFonts w:ascii="BPG Sans Modern GPL&amp;GNU"/>
          <w:noProof/>
        </w:rPr>
        <w:drawing>
          <wp:inline distT="0" distB="0" distL="0" distR="0" wp14:anchorId="3E9662E1" wp14:editId="2A5C1DA4">
            <wp:extent cx="3086100" cy="2737104"/>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5" cstate="print"/>
                    <a:stretch>
                      <a:fillRect/>
                    </a:stretch>
                  </pic:blipFill>
                  <pic:spPr>
                    <a:xfrm>
                      <a:off x="0" y="0"/>
                      <a:ext cx="3086100" cy="2737104"/>
                    </a:xfrm>
                    <a:prstGeom prst="rect">
                      <a:avLst/>
                    </a:prstGeom>
                  </pic:spPr>
                </pic:pic>
              </a:graphicData>
            </a:graphic>
          </wp:inline>
        </w:drawing>
      </w:r>
    </w:p>
    <w:p w14:paraId="214FB116" w14:textId="77777777" w:rsidR="00191CEC" w:rsidRDefault="00000000">
      <w:pPr>
        <w:spacing w:before="92"/>
        <w:ind w:left="117"/>
        <w:rPr>
          <w:rFonts w:ascii="Arial"/>
          <w:b/>
          <w:sz w:val="14"/>
        </w:rPr>
      </w:pPr>
      <w:r>
        <w:rPr>
          <w:noProof/>
        </w:rPr>
        <w:drawing>
          <wp:anchor distT="0" distB="0" distL="0" distR="0" simplePos="0" relativeHeight="486950400" behindDoc="1" locked="0" layoutInCell="1" allowOverlap="1" wp14:anchorId="2AE9F67E" wp14:editId="6CA21869">
            <wp:simplePos x="0" y="0"/>
            <wp:positionH relativeFrom="page">
              <wp:posOffset>3200400</wp:posOffset>
            </wp:positionH>
            <wp:positionV relativeFrom="paragraph">
              <wp:posOffset>891767</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rFonts w:ascii="Arial"/>
          <w:b/>
          <w:color w:val="231F20"/>
          <w:sz w:val="14"/>
        </w:rPr>
        <w:t>Figure 2: Aetiology of mandibular fracture. RTA = road traffic accident</w:t>
      </w:r>
    </w:p>
    <w:p w14:paraId="09494B59" w14:textId="651E8937" w:rsidR="00191CEC" w:rsidRDefault="00AE6F8D">
      <w:pPr>
        <w:pStyle w:val="BodyText"/>
        <w:spacing w:before="2"/>
        <w:rPr>
          <w:rFonts w:ascii="Arial"/>
          <w:b/>
          <w:sz w:val="19"/>
        </w:rPr>
      </w:pPr>
      <w:r>
        <w:rPr>
          <w:noProof/>
        </w:rPr>
        <mc:AlternateContent>
          <mc:Choice Requires="wps">
            <w:drawing>
              <wp:anchor distT="0" distB="0" distL="0" distR="0" simplePos="0" relativeHeight="487592448" behindDoc="1" locked="0" layoutInCell="1" allowOverlap="1" wp14:anchorId="218F6FC7" wp14:editId="1D0BB4A9">
                <wp:simplePos x="0" y="0"/>
                <wp:positionH relativeFrom="page">
                  <wp:posOffset>684530</wp:posOffset>
                </wp:positionH>
                <wp:positionV relativeFrom="paragraph">
                  <wp:posOffset>171450</wp:posOffset>
                </wp:positionV>
                <wp:extent cx="3086100" cy="1270"/>
                <wp:effectExtent l="0" t="0" r="0" b="0"/>
                <wp:wrapTopAndBottom/>
                <wp:docPr id="3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078 1078"/>
                            <a:gd name="T1" fmla="*/ T0 w 4860"/>
                            <a:gd name="T2" fmla="+- 0 5938 1078"/>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290C" id="Freeform 20" o:spid="_x0000_s1026" style="position:absolute;margin-left:53.9pt;margin-top:13.5pt;width:24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rJnAIAAJgFAAAOAAAAZHJzL2Uyb0RvYy54bWysVNtu2zAMfR+wfxD0uKH1JWmaGnWKoZdh&#10;QHcBmn2AIsuxMVnUJCVO9/WjJDv1su1l2ItBmdTh4SHF65tDJ8leGNuCKml2nlIiFIeqVduSfl0/&#10;nC0psY6piklQoqTPwtKb1etX170uRA4NyEoYgiDKFr0uaeOcLpLE8kZ0zJ6DFgqdNZiOOTyabVIZ&#10;1iN6J5M8TRdJD6bSBriwFv/eRSddBfy6Ftx9rmsrHJElRW4ufE34bvw3WV2zYmuYblo+0GD/wKJj&#10;rcKkR6g75hjZmfY3qK7lBizU7pxDl0Bdt1yEGrCaLD2p5qlhWoRaUByrjzLZ/wfLP+2f9BfjqVv9&#10;CPybRUWSXtvi6PEHizFk03+ECnvIdg5CsYfadP4mlkEOQdPno6bi4AjHn7N0uchSlJ6jL8svg+QJ&#10;K8a7fGfdewEBh+0frYsdqdAKelZEsQ6TrhGi7iQ25+0ZSUmWXi7DZ+jgMSwbw94kZJ2SnsyXi7HN&#10;x6B8DApYF1ezP2PNxjCPlU+wkP92ZMiakTQ/qIE1WoT5F5AGnTRYr88auY0CIQIG+Qr/Eou5T2Pj&#10;nSGFwdE+HWpDCQ71JkqimfPMfApvkr6kQQr/o4O9WENwuZPOYZIXr1TTqHB9yiq68YZPgGMTjZDU&#10;c510VsFDK2VorVSeip+EKI4F2Vbe6+lYs93cSkP2DN9rfj9Lr3JfDaL9EqaNdXfMNjEuuGLRBnaq&#10;Cmkawar7wXasldFGIImqhwH3M+33hC02UD3jfBuI6wHXGRoNmB+U9LgaSmq/75gRlMgPCt/eVTaf&#10;+10SDvOLyxwPZurZTD1McYQqqaM4Et68dXH/7LRptw1mysKQKHiH76pu/QMI/CKr4YDPP8gwrCq/&#10;X6bnEPWyUFc/AQAA//8DAFBLAwQUAAYACAAAACEAXrQfat4AAAAJAQAADwAAAGRycy9kb3ducmV2&#10;LnhtbEyPQU+DQBCF7yb+h82YeLOLGEtFlsY0IR48tVWT3hZ2BCI7S9gtIL/e6UmP783Lm+9l29l2&#10;YsTBt44U3K8iEEiVMy3VCt6Pxd0GhA+ajO4coYIf9LDNr68ynRo30R7HQ6gFl5BPtYImhD6V0lcN&#10;Wu1Xrkfi25cbrA4sh1qaQU9cbjsZR9FaWt0Sf2h0j7sGq+/D2SpYTtNr8bl7Oy0fC27GxBb7cl0o&#10;dXszvzyDCDiHvzBc8BkdcmYq3ZmMFx3rKGH0oCBOeBMHHp8e2CgvRgwyz+T/BfkvAAAA//8DAFBL&#10;AQItABQABgAIAAAAIQC2gziS/gAAAOEBAAATAAAAAAAAAAAAAAAAAAAAAABbQ29udGVudF9UeXBl&#10;c10ueG1sUEsBAi0AFAAGAAgAAAAhADj9If/WAAAAlAEAAAsAAAAAAAAAAAAAAAAALwEAAF9yZWxz&#10;Ly5yZWxzUEsBAi0AFAAGAAgAAAAhAEFzKsmcAgAAmAUAAA4AAAAAAAAAAAAAAAAALgIAAGRycy9l&#10;Mm9Eb2MueG1sUEsBAi0AFAAGAAgAAAAhAF60H2reAAAACQEAAA8AAAAAAAAAAAAAAAAA9gQAAGRy&#10;cy9kb3ducmV2LnhtbFBLBQYAAAAABAAEAPMAAAABBgAAAAA=&#10;" path="m,l4860,e" filled="f" strokecolor="#2e3092" strokeweight="1pt">
                <v:path arrowok="t" o:connecttype="custom" o:connectlocs="0,0;3086100,0" o:connectangles="0,0"/>
                <w10:wrap type="topAndBottom" anchorx="page"/>
              </v:shape>
            </w:pict>
          </mc:Fallback>
        </mc:AlternateContent>
      </w:r>
    </w:p>
    <w:p w14:paraId="5BDC4B34" w14:textId="77777777" w:rsidR="00191CEC" w:rsidRDefault="00000000">
      <w:pPr>
        <w:pStyle w:val="Heading2"/>
        <w:spacing w:before="0" w:line="249" w:lineRule="auto"/>
        <w:ind w:left="2364" w:right="76" w:hanging="2147"/>
      </w:pPr>
      <w:r>
        <w:rPr>
          <w:color w:val="2E3092"/>
        </w:rPr>
        <w:t>Table 1: Distribution of mandibular fractures based on sites</w:t>
      </w:r>
    </w:p>
    <w:p w14:paraId="2D3DFABC" w14:textId="77777777" w:rsidR="00191CEC" w:rsidRDefault="00000000">
      <w:pPr>
        <w:pStyle w:val="BodyText"/>
        <w:spacing w:before="4" w:after="39"/>
        <w:rPr>
          <w:b/>
          <w:sz w:val="23"/>
        </w:rPr>
      </w:pPr>
      <w:r>
        <w:br w:type="column"/>
      </w:r>
    </w:p>
    <w:p w14:paraId="3DC8C6E7" w14:textId="7A3CEA84" w:rsidR="00191CEC" w:rsidRDefault="00AE6F8D">
      <w:pPr>
        <w:pStyle w:val="BodyText"/>
        <w:spacing w:line="20" w:lineRule="exact"/>
        <w:ind w:left="107"/>
        <w:rPr>
          <w:sz w:val="2"/>
        </w:rPr>
      </w:pPr>
      <w:r>
        <w:rPr>
          <w:noProof/>
          <w:sz w:val="2"/>
        </w:rPr>
        <mc:AlternateContent>
          <mc:Choice Requires="wpg">
            <w:drawing>
              <wp:inline distT="0" distB="0" distL="0" distR="0" wp14:anchorId="16BFF40C" wp14:editId="5E1F84F7">
                <wp:extent cx="3086100" cy="12700"/>
                <wp:effectExtent l="12700" t="5080" r="15875" b="1270"/>
                <wp:docPr id="3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32" name="Line 19"/>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F2CDB4" id="Group 18"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y4HwIAALQEAAAOAAAAZHJzL2Uyb0RvYy54bWyklEuP2yAQx++V+h2Q740fW6VZK84ekmwu&#10;abvSbj/ABLCNigEBiZNv3wE7j2Yv1faCBs+Dmd8fPH86dpIcuHVCqyrJJ1lCuKKaCdVUya+35y+z&#10;hDgPioHUilfJibvkafH507w3JS90qyXjlmAR5creVEnrvSnT1NGWd+Am2nCFzlrbDjxubZMyCz1W&#10;72RaZNk07bVlxmrKncOvq8GZLGL9uubU/6xrxz2RVYK9+bjauO7Cmi7mUDYWTCvo2AZ8oIsOhMJD&#10;L6VW4IHsrXhXqhPUaqdrP6G6S3VdC8rjDDhNnt1Ns7F6b+IsTdk35oIJ0d5x+nBZ+uOwsebVvNih&#10;ezS3mv52yCXtTVPe+sO+GYLJrv+uGeoJe6/j4MfadqEEjkSOke/pwpcfPaH48SGbTfMMZaDoy4tv&#10;aEb+tEWR3mXRdj3mfZ1Nx6QiZqRQDsfFFseWguR4h9wVk/s/TK8tGB7pu4DhxRLBcIYiIQo6HH0r&#10;FCf5YxghnIwhSzVgpEc1YiRKL1tQDY/F3k4G8/KQgZ3fpISNQw3+EWs+cjtzvfL5Gw+Uxjq/4boj&#10;wagSiS1HteCwdT60cQ0J4in9LKSMmkhF+rNIweW0FCx448Y2u6W05AD4rIr1Q/ZYxKHuwsKhK3Dt&#10;EBcrDILjvVYsHtNyYOvR9iDkYGNbUo2QApeB8E6z04s9w0OlxzuKTyNOMj7j8PZu9zHq+rNZ/AE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NF9XLgfAgAAtAQAAA4AAAAAAAAAAAAAAAAALgIAAGRycy9lMm9Eb2MueG1sUEsBAi0A&#10;FAAGAAgAAAAhAArSmpLaAAAAAwEAAA8AAAAAAAAAAAAAAAAAeQQAAGRycy9kb3ducmV2LnhtbFBL&#10;BQYAAAAABAAEAPMAAACABQAAAAA=&#10;">
                <v:line id="Line 19"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eFwwAAANsAAAAPAAAAZHJzL2Rvd25yZXYueG1sRI9Ba8JA&#10;FITvBf/D8oTe6sZIq0RXkYil18aK10f2mUSzb0PeVtP++m6h0OMwM98wq83gWnWjXhrPBqaTBBRx&#10;6W3DlYGPw/5pAUoCssXWMxn4IoHNevSwwsz6O7/TrQiVihCWDA3UIXSZ1lLW5FAmviOO3tn3DkOU&#10;faVtj/cId61Ok+RFO2w4LtTYUV5TeS0+nYHjbC5NPux3l+fvE1YFyevuIMY8joftElSgIfyH/9pv&#10;1sAshd8v8Qfo9Q8AAAD//wMAUEsBAi0AFAAGAAgAAAAhANvh9svuAAAAhQEAABMAAAAAAAAAAAAA&#10;AAAAAAAAAFtDb250ZW50X1R5cGVzXS54bWxQSwECLQAUAAYACAAAACEAWvQsW78AAAAVAQAACwAA&#10;AAAAAAAAAAAAAAAfAQAAX3JlbHMvLnJlbHNQSwECLQAUAAYACAAAACEAMfJ3hcMAAADbAAAADwAA&#10;AAAAAAAAAAAAAAAHAgAAZHJzL2Rvd25yZXYueG1sUEsFBgAAAAADAAMAtwAAAPcCAAAAAA==&#10;" strokecolor="#2e3092" strokeweight="1pt"/>
                <w10:anchorlock/>
              </v:group>
            </w:pict>
          </mc:Fallback>
        </mc:AlternateContent>
      </w:r>
    </w:p>
    <w:p w14:paraId="5A836621" w14:textId="77777777" w:rsidR="00191CEC" w:rsidRDefault="00000000">
      <w:pPr>
        <w:spacing w:before="13" w:line="249" w:lineRule="auto"/>
        <w:ind w:left="1213" w:right="211" w:hanging="956"/>
        <w:rPr>
          <w:b/>
          <w:sz w:val="20"/>
        </w:rPr>
      </w:pPr>
      <w:r>
        <w:rPr>
          <w:b/>
          <w:color w:val="2E3092"/>
          <w:sz w:val="20"/>
        </w:rPr>
        <w:t>Table 2: Distribution of mandibular fracture based on isolated and combined patterns</w:t>
      </w:r>
    </w:p>
    <w:p w14:paraId="7DF1F480" w14:textId="12E34229" w:rsidR="00191CEC" w:rsidRDefault="00AE6F8D">
      <w:pPr>
        <w:pStyle w:val="BodyText"/>
        <w:spacing w:line="20" w:lineRule="exact"/>
        <w:ind w:left="107"/>
        <w:rPr>
          <w:sz w:val="2"/>
        </w:rPr>
      </w:pPr>
      <w:r>
        <w:rPr>
          <w:noProof/>
          <w:sz w:val="2"/>
        </w:rPr>
        <mc:AlternateContent>
          <mc:Choice Requires="wpg">
            <w:drawing>
              <wp:inline distT="0" distB="0" distL="0" distR="0" wp14:anchorId="3598C0C1" wp14:editId="1C9B74F9">
                <wp:extent cx="3086100" cy="12700"/>
                <wp:effectExtent l="12700" t="5715" r="15875" b="635"/>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30" name="Line 17"/>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91789" id="Group 16"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RUHwIAALQEAAAOAAAAZHJzL2Uyb0RvYy54bWyklEuP2yAQx++V+h2Q740fW2VTK84ekmwu&#10;abvSbj/ABLCNigEBiZNv3wE7j2Yv1faCBs+Dmd8fPH86dpIcuHVCqyrJJ1lCuKKaCdVUya+35y+z&#10;hDgPioHUilfJibvkafH507w3JS90qyXjlmAR5creVEnrvSnT1NGWd+Am2nCFzlrbDjxubZMyCz1W&#10;72RaZNk07bVlxmrKncOvq8GZLGL9uubU/6xrxz2RVYK9+bjauO7Cmi7mUDYWTCvo2AZ8oIsOhMJD&#10;L6VW4IHsrXhXqhPUaqdrP6G6S3VdC8rjDDhNnt1Ns7F6b+IsTdk35oIJ0d5x+nBZ+uOwsebVvNih&#10;ezS3mv52yCXtTVPe+sO+GYLJrv+uGeoJe6/j4MfadqEEjkSOke/pwpcfPaH48SGbTfMMZaDoy4tH&#10;NCN/2qJI77Joux7zvs6mY1IRM1Ioh+Nii2NLQXK8Q+6Kyf0fptcWDI/0XcDwYolgYYaEKOhw9K1Q&#10;nOSPYYRwMoYs1YCRHtWIkSi9bEE1PBZ7OxnMy0MGdn6TEjYONfhHrPnI7cz1yudvPFAa6/yG644E&#10;o0okthzVgsPW+dDGNSSIp/SzkDJqIhXpzyIFl9NSsOCNG9vsltKSA+CzKtYP2bciDnUXFg5dgWuH&#10;uFhhEBzvtWLxmJYDW4+2ByEHG9uSaoQUuAyEd5qdXuwZHio93lF8GnGS8RmHt3e7j1HXn83iDwA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DNOhFQfAgAAtAQAAA4AAAAAAAAAAAAAAAAALgIAAGRycy9lMm9Eb2MueG1sUEsBAi0A&#10;FAAGAAgAAAAhAArSmpLaAAAAAwEAAA8AAAAAAAAAAAAAAAAAeQQAAGRycy9kb3ducmV2LnhtbFBL&#10;BQYAAAAABAAEAPMAAACABQAAAAA=&#10;">
                <v:line id="Line 17"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xpvwAAANsAAAAPAAAAZHJzL2Rvd25yZXYueG1sRE9Na8JA&#10;EL0L/Q/LFLzppkpbiW6CKBavjRWvQ3ZMYrOzIbNq6q/vHgo9Pt73Kh9cq27US+PZwMs0AUVcettw&#10;ZeDrsJssQElAtth6JgM/JJBnT6MVptbf+ZNuRahUDGFJ0UAdQpdqLWVNDmXqO+LInX3vMETYV9r2&#10;eI/hrtWzJHnTDhuODTV2tKmp/C6uzsBx/i7NZthtL6+PE1YFycf2IMaMn4f1ElSgIfyL/9x7a2Ae&#10;18cv8Qfo7BcAAP//AwBQSwECLQAUAAYACAAAACEA2+H2y+4AAACFAQAAEwAAAAAAAAAAAAAAAAAA&#10;AAAAW0NvbnRlbnRfVHlwZXNdLnhtbFBLAQItABQABgAIAAAAIQBa9CxbvwAAABUBAAALAAAAAAAA&#10;AAAAAAAAAB8BAABfcmVscy8ucmVsc1BLAQItABQABgAIAAAAIQCubExpvwAAANsAAAAPAAAAAAAA&#10;AAAAAAAAAAcCAABkcnMvZG93bnJldi54bWxQSwUGAAAAAAMAAwC3AAAA8wIAAAAA&#10;" strokecolor="#2e3092" strokeweight="1pt"/>
                <w10:anchorlock/>
              </v:group>
            </w:pict>
          </mc:Fallback>
        </mc:AlternateContent>
      </w:r>
    </w:p>
    <w:p w14:paraId="463DBDA6" w14:textId="45181F8B" w:rsidR="00191CEC" w:rsidRDefault="00AE6F8D">
      <w:pPr>
        <w:tabs>
          <w:tab w:val="left" w:pos="4057"/>
        </w:tabs>
        <w:ind w:left="117"/>
        <w:rPr>
          <w:b/>
          <w:sz w:val="18"/>
        </w:rPr>
      </w:pPr>
      <w:r>
        <w:rPr>
          <w:noProof/>
        </w:rPr>
        <mc:AlternateContent>
          <mc:Choice Requires="wps">
            <w:drawing>
              <wp:anchor distT="0" distB="0" distL="114300" distR="114300" simplePos="0" relativeHeight="15735296" behindDoc="0" locked="0" layoutInCell="1" allowOverlap="1" wp14:anchorId="42FDC4D8" wp14:editId="66FAF865">
                <wp:simplePos x="0" y="0"/>
                <wp:positionH relativeFrom="page">
                  <wp:posOffset>4001135</wp:posOffset>
                </wp:positionH>
                <wp:positionV relativeFrom="paragraph">
                  <wp:posOffset>151130</wp:posOffset>
                </wp:positionV>
                <wp:extent cx="3086100" cy="5603240"/>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60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95"/>
                              <w:gridCol w:w="1965"/>
                            </w:tblGrid>
                            <w:tr w:rsidR="00191CEC" w14:paraId="30F50A84" w14:textId="77777777">
                              <w:trPr>
                                <w:trHeight w:val="204"/>
                              </w:trPr>
                              <w:tc>
                                <w:tcPr>
                                  <w:tcW w:w="2895" w:type="dxa"/>
                                  <w:tcBorders>
                                    <w:top w:val="single" w:sz="4" w:space="0" w:color="2E3092"/>
                                  </w:tcBorders>
                                </w:tcPr>
                                <w:p w14:paraId="0ED64066" w14:textId="77777777" w:rsidR="00191CEC" w:rsidRDefault="00000000">
                                  <w:pPr>
                                    <w:pStyle w:val="TableParagraph"/>
                                    <w:spacing w:before="0" w:line="185" w:lineRule="exact"/>
                                    <w:ind w:left="-1"/>
                                    <w:rPr>
                                      <w:sz w:val="18"/>
                                    </w:rPr>
                                  </w:pPr>
                                  <w:r>
                                    <w:rPr>
                                      <w:color w:val="231F20"/>
                                      <w:sz w:val="18"/>
                                    </w:rPr>
                                    <w:t>Para + body</w:t>
                                  </w:r>
                                </w:p>
                              </w:tc>
                              <w:tc>
                                <w:tcPr>
                                  <w:tcW w:w="1965" w:type="dxa"/>
                                  <w:tcBorders>
                                    <w:top w:val="single" w:sz="4" w:space="0" w:color="2E3092"/>
                                  </w:tcBorders>
                                </w:tcPr>
                                <w:p w14:paraId="4C714872" w14:textId="77777777" w:rsidR="00191CEC" w:rsidRDefault="00000000">
                                  <w:pPr>
                                    <w:pStyle w:val="TableParagraph"/>
                                    <w:spacing w:before="0" w:line="185" w:lineRule="exact"/>
                                    <w:ind w:right="108"/>
                                    <w:jc w:val="right"/>
                                    <w:rPr>
                                      <w:sz w:val="18"/>
                                    </w:rPr>
                                  </w:pPr>
                                  <w:r>
                                    <w:rPr>
                                      <w:color w:val="231F20"/>
                                      <w:sz w:val="18"/>
                                    </w:rPr>
                                    <w:t>40 (7.7%)</w:t>
                                  </w:r>
                                </w:p>
                              </w:tc>
                            </w:tr>
                            <w:tr w:rsidR="00191CEC" w14:paraId="4B073566" w14:textId="77777777">
                              <w:trPr>
                                <w:trHeight w:val="226"/>
                              </w:trPr>
                              <w:tc>
                                <w:tcPr>
                                  <w:tcW w:w="2895" w:type="dxa"/>
                                </w:tcPr>
                                <w:p w14:paraId="43A14045" w14:textId="77777777" w:rsidR="00191CEC" w:rsidRDefault="00000000">
                                  <w:pPr>
                                    <w:pStyle w:val="TableParagraph"/>
                                    <w:ind w:left="-1"/>
                                    <w:rPr>
                                      <w:sz w:val="18"/>
                                    </w:rPr>
                                  </w:pPr>
                                  <w:r>
                                    <w:rPr>
                                      <w:color w:val="231F20"/>
                                      <w:sz w:val="18"/>
                                    </w:rPr>
                                    <w:t>Symp + angle + condyl</w:t>
                                  </w:r>
                                </w:p>
                              </w:tc>
                              <w:tc>
                                <w:tcPr>
                                  <w:tcW w:w="1965" w:type="dxa"/>
                                </w:tcPr>
                                <w:p w14:paraId="1C2B7A80" w14:textId="77777777" w:rsidR="00191CEC" w:rsidRDefault="00000000">
                                  <w:pPr>
                                    <w:pStyle w:val="TableParagraph"/>
                                    <w:ind w:right="108"/>
                                    <w:jc w:val="right"/>
                                    <w:rPr>
                                      <w:sz w:val="18"/>
                                    </w:rPr>
                                  </w:pPr>
                                  <w:r>
                                    <w:rPr>
                                      <w:color w:val="231F20"/>
                                      <w:sz w:val="18"/>
                                    </w:rPr>
                                    <w:t>2 (0.4%)</w:t>
                                  </w:r>
                                </w:p>
                              </w:tc>
                            </w:tr>
                            <w:tr w:rsidR="00191CEC" w14:paraId="3BA48356" w14:textId="77777777">
                              <w:trPr>
                                <w:trHeight w:val="226"/>
                              </w:trPr>
                              <w:tc>
                                <w:tcPr>
                                  <w:tcW w:w="2895" w:type="dxa"/>
                                </w:tcPr>
                                <w:p w14:paraId="6E986D08" w14:textId="77777777" w:rsidR="00191CEC" w:rsidRDefault="00000000">
                                  <w:pPr>
                                    <w:pStyle w:val="TableParagraph"/>
                                    <w:ind w:left="-1"/>
                                    <w:rPr>
                                      <w:sz w:val="18"/>
                                    </w:rPr>
                                  </w:pPr>
                                  <w:r>
                                    <w:rPr>
                                      <w:color w:val="231F20"/>
                                      <w:sz w:val="18"/>
                                    </w:rPr>
                                    <w:t>Body</w:t>
                                  </w:r>
                                </w:p>
                              </w:tc>
                              <w:tc>
                                <w:tcPr>
                                  <w:tcW w:w="1965" w:type="dxa"/>
                                </w:tcPr>
                                <w:p w14:paraId="689BCA15" w14:textId="77777777" w:rsidR="00191CEC" w:rsidRDefault="00000000">
                                  <w:pPr>
                                    <w:pStyle w:val="TableParagraph"/>
                                    <w:ind w:right="18"/>
                                    <w:jc w:val="right"/>
                                    <w:rPr>
                                      <w:sz w:val="18"/>
                                    </w:rPr>
                                  </w:pPr>
                                  <w:r>
                                    <w:rPr>
                                      <w:color w:val="231F20"/>
                                      <w:sz w:val="18"/>
                                    </w:rPr>
                                    <w:t>120 (23.1%)</w:t>
                                  </w:r>
                                </w:p>
                              </w:tc>
                            </w:tr>
                            <w:tr w:rsidR="00191CEC" w14:paraId="352E7E98" w14:textId="77777777">
                              <w:trPr>
                                <w:trHeight w:val="226"/>
                              </w:trPr>
                              <w:tc>
                                <w:tcPr>
                                  <w:tcW w:w="2895" w:type="dxa"/>
                                </w:tcPr>
                                <w:p w14:paraId="314F4FD0" w14:textId="77777777" w:rsidR="00191CEC" w:rsidRDefault="00000000">
                                  <w:pPr>
                                    <w:pStyle w:val="TableParagraph"/>
                                    <w:ind w:left="-1"/>
                                    <w:rPr>
                                      <w:sz w:val="18"/>
                                    </w:rPr>
                                  </w:pPr>
                                  <w:r>
                                    <w:rPr>
                                      <w:color w:val="231F20"/>
                                      <w:sz w:val="18"/>
                                    </w:rPr>
                                    <w:t>Body + condyl</w:t>
                                  </w:r>
                                </w:p>
                              </w:tc>
                              <w:tc>
                                <w:tcPr>
                                  <w:tcW w:w="1965" w:type="dxa"/>
                                </w:tcPr>
                                <w:p w14:paraId="4AB5A2AC" w14:textId="77777777" w:rsidR="00191CEC" w:rsidRDefault="00000000">
                                  <w:pPr>
                                    <w:pStyle w:val="TableParagraph"/>
                                    <w:ind w:right="108"/>
                                    <w:jc w:val="right"/>
                                    <w:rPr>
                                      <w:sz w:val="18"/>
                                    </w:rPr>
                                  </w:pPr>
                                  <w:r>
                                    <w:rPr>
                                      <w:color w:val="231F20"/>
                                      <w:sz w:val="18"/>
                                    </w:rPr>
                                    <w:t>8 (1.5%)</w:t>
                                  </w:r>
                                </w:p>
                              </w:tc>
                            </w:tr>
                            <w:tr w:rsidR="00191CEC" w14:paraId="220D52C8" w14:textId="77777777">
                              <w:trPr>
                                <w:trHeight w:val="226"/>
                              </w:trPr>
                              <w:tc>
                                <w:tcPr>
                                  <w:tcW w:w="2895" w:type="dxa"/>
                                </w:tcPr>
                                <w:p w14:paraId="53BB6C74" w14:textId="77777777" w:rsidR="00191CEC" w:rsidRDefault="00000000">
                                  <w:pPr>
                                    <w:pStyle w:val="TableParagraph"/>
                                    <w:ind w:left="-1"/>
                                    <w:rPr>
                                      <w:sz w:val="18"/>
                                    </w:rPr>
                                  </w:pPr>
                                  <w:r>
                                    <w:rPr>
                                      <w:color w:val="231F20"/>
                                      <w:sz w:val="18"/>
                                    </w:rPr>
                                    <w:t>Symp + parasym</w:t>
                                  </w:r>
                                </w:p>
                              </w:tc>
                              <w:tc>
                                <w:tcPr>
                                  <w:tcW w:w="1965" w:type="dxa"/>
                                </w:tcPr>
                                <w:p w14:paraId="583C72CF" w14:textId="77777777" w:rsidR="00191CEC" w:rsidRDefault="00000000">
                                  <w:pPr>
                                    <w:pStyle w:val="TableParagraph"/>
                                    <w:ind w:right="108"/>
                                    <w:jc w:val="right"/>
                                    <w:rPr>
                                      <w:sz w:val="18"/>
                                    </w:rPr>
                                  </w:pPr>
                                  <w:r>
                                    <w:rPr>
                                      <w:color w:val="231F20"/>
                                      <w:sz w:val="18"/>
                                    </w:rPr>
                                    <w:t>4 (0.8%)</w:t>
                                  </w:r>
                                </w:p>
                              </w:tc>
                            </w:tr>
                            <w:tr w:rsidR="00191CEC" w14:paraId="397E333B" w14:textId="77777777">
                              <w:trPr>
                                <w:trHeight w:val="226"/>
                              </w:trPr>
                              <w:tc>
                                <w:tcPr>
                                  <w:tcW w:w="2895" w:type="dxa"/>
                                </w:tcPr>
                                <w:p w14:paraId="742D857D" w14:textId="77777777" w:rsidR="00191CEC" w:rsidRDefault="00000000">
                                  <w:pPr>
                                    <w:pStyle w:val="TableParagraph"/>
                                    <w:ind w:left="-1"/>
                                    <w:rPr>
                                      <w:sz w:val="18"/>
                                    </w:rPr>
                                  </w:pPr>
                                  <w:r>
                                    <w:rPr>
                                      <w:color w:val="231F20"/>
                                      <w:sz w:val="18"/>
                                    </w:rPr>
                                    <w:t>Symp</w:t>
                                  </w:r>
                                </w:p>
                              </w:tc>
                              <w:tc>
                                <w:tcPr>
                                  <w:tcW w:w="1965" w:type="dxa"/>
                                </w:tcPr>
                                <w:p w14:paraId="11670D84" w14:textId="77777777" w:rsidR="00191CEC" w:rsidRDefault="00000000">
                                  <w:pPr>
                                    <w:pStyle w:val="TableParagraph"/>
                                    <w:ind w:right="108"/>
                                    <w:jc w:val="right"/>
                                    <w:rPr>
                                      <w:sz w:val="18"/>
                                    </w:rPr>
                                  </w:pPr>
                                  <w:r>
                                    <w:rPr>
                                      <w:color w:val="231F20"/>
                                      <w:sz w:val="18"/>
                                    </w:rPr>
                                    <w:t>36 (6.9%)</w:t>
                                  </w:r>
                                </w:p>
                              </w:tc>
                            </w:tr>
                            <w:tr w:rsidR="00191CEC" w14:paraId="387F2E81" w14:textId="77777777">
                              <w:trPr>
                                <w:trHeight w:val="226"/>
                              </w:trPr>
                              <w:tc>
                                <w:tcPr>
                                  <w:tcW w:w="2895" w:type="dxa"/>
                                </w:tcPr>
                                <w:p w14:paraId="398033B4" w14:textId="77777777" w:rsidR="00191CEC" w:rsidRDefault="00000000">
                                  <w:pPr>
                                    <w:pStyle w:val="TableParagraph"/>
                                    <w:ind w:left="-1"/>
                                    <w:rPr>
                                      <w:sz w:val="18"/>
                                    </w:rPr>
                                  </w:pPr>
                                  <w:r>
                                    <w:rPr>
                                      <w:color w:val="231F20"/>
                                      <w:sz w:val="18"/>
                                    </w:rPr>
                                    <w:t>Parasym</w:t>
                                  </w:r>
                                </w:p>
                              </w:tc>
                              <w:tc>
                                <w:tcPr>
                                  <w:tcW w:w="1965" w:type="dxa"/>
                                </w:tcPr>
                                <w:p w14:paraId="064C4EFF" w14:textId="77777777" w:rsidR="00191CEC" w:rsidRDefault="00000000">
                                  <w:pPr>
                                    <w:pStyle w:val="TableParagraph"/>
                                    <w:ind w:right="18"/>
                                    <w:jc w:val="right"/>
                                    <w:rPr>
                                      <w:sz w:val="18"/>
                                    </w:rPr>
                                  </w:pPr>
                                  <w:r>
                                    <w:rPr>
                                      <w:color w:val="231F20"/>
                                      <w:sz w:val="18"/>
                                    </w:rPr>
                                    <w:t>91 (17.5%)</w:t>
                                  </w:r>
                                </w:p>
                              </w:tc>
                            </w:tr>
                            <w:tr w:rsidR="00191CEC" w14:paraId="07998486" w14:textId="77777777">
                              <w:trPr>
                                <w:trHeight w:val="226"/>
                              </w:trPr>
                              <w:tc>
                                <w:tcPr>
                                  <w:tcW w:w="2895" w:type="dxa"/>
                                </w:tcPr>
                                <w:p w14:paraId="0227E89A" w14:textId="77777777" w:rsidR="00191CEC" w:rsidRDefault="00000000">
                                  <w:pPr>
                                    <w:pStyle w:val="TableParagraph"/>
                                    <w:ind w:left="-1"/>
                                    <w:rPr>
                                      <w:sz w:val="18"/>
                                    </w:rPr>
                                  </w:pPr>
                                  <w:r>
                                    <w:rPr>
                                      <w:color w:val="231F20"/>
                                      <w:sz w:val="18"/>
                                    </w:rPr>
                                    <w:t>Symp + body</w:t>
                                  </w:r>
                                </w:p>
                              </w:tc>
                              <w:tc>
                                <w:tcPr>
                                  <w:tcW w:w="1965" w:type="dxa"/>
                                </w:tcPr>
                                <w:p w14:paraId="50131856" w14:textId="77777777" w:rsidR="00191CEC" w:rsidRDefault="00000000">
                                  <w:pPr>
                                    <w:pStyle w:val="TableParagraph"/>
                                    <w:ind w:right="108"/>
                                    <w:jc w:val="right"/>
                                    <w:rPr>
                                      <w:sz w:val="18"/>
                                    </w:rPr>
                                  </w:pPr>
                                  <w:r>
                                    <w:rPr>
                                      <w:color w:val="231F20"/>
                                      <w:sz w:val="18"/>
                                    </w:rPr>
                                    <w:t>11 (2.1%)</w:t>
                                  </w:r>
                                </w:p>
                              </w:tc>
                            </w:tr>
                            <w:tr w:rsidR="00191CEC" w14:paraId="41CD7337" w14:textId="77777777">
                              <w:trPr>
                                <w:trHeight w:val="226"/>
                              </w:trPr>
                              <w:tc>
                                <w:tcPr>
                                  <w:tcW w:w="2895" w:type="dxa"/>
                                </w:tcPr>
                                <w:p w14:paraId="277DB4AA" w14:textId="77777777" w:rsidR="00191CEC" w:rsidRDefault="00000000">
                                  <w:pPr>
                                    <w:pStyle w:val="TableParagraph"/>
                                    <w:ind w:left="-1"/>
                                    <w:rPr>
                                      <w:sz w:val="18"/>
                                    </w:rPr>
                                  </w:pPr>
                                  <w:r>
                                    <w:rPr>
                                      <w:color w:val="231F20"/>
                                      <w:sz w:val="18"/>
                                    </w:rPr>
                                    <w:t>Symp + dento</w:t>
                                  </w:r>
                                </w:p>
                              </w:tc>
                              <w:tc>
                                <w:tcPr>
                                  <w:tcW w:w="1965" w:type="dxa"/>
                                </w:tcPr>
                                <w:p w14:paraId="1C88A923" w14:textId="77777777" w:rsidR="00191CEC" w:rsidRDefault="00000000">
                                  <w:pPr>
                                    <w:pStyle w:val="TableParagraph"/>
                                    <w:ind w:right="108"/>
                                    <w:jc w:val="right"/>
                                    <w:rPr>
                                      <w:sz w:val="18"/>
                                    </w:rPr>
                                  </w:pPr>
                                  <w:r>
                                    <w:rPr>
                                      <w:color w:val="231F20"/>
                                      <w:sz w:val="18"/>
                                    </w:rPr>
                                    <w:t>9 (1.7%)</w:t>
                                  </w:r>
                                </w:p>
                              </w:tc>
                            </w:tr>
                            <w:tr w:rsidR="00191CEC" w14:paraId="062E6366" w14:textId="77777777">
                              <w:trPr>
                                <w:trHeight w:val="226"/>
                              </w:trPr>
                              <w:tc>
                                <w:tcPr>
                                  <w:tcW w:w="2895" w:type="dxa"/>
                                </w:tcPr>
                                <w:p w14:paraId="01C9D41C" w14:textId="77777777" w:rsidR="00191CEC" w:rsidRDefault="00000000">
                                  <w:pPr>
                                    <w:pStyle w:val="TableParagraph"/>
                                    <w:ind w:left="-1"/>
                                    <w:rPr>
                                      <w:sz w:val="18"/>
                                    </w:rPr>
                                  </w:pPr>
                                  <w:r>
                                    <w:rPr>
                                      <w:color w:val="231F20"/>
                                      <w:sz w:val="18"/>
                                    </w:rPr>
                                    <w:t>Body + angle</w:t>
                                  </w:r>
                                </w:p>
                              </w:tc>
                              <w:tc>
                                <w:tcPr>
                                  <w:tcW w:w="1965" w:type="dxa"/>
                                </w:tcPr>
                                <w:p w14:paraId="36DAE275" w14:textId="77777777" w:rsidR="00191CEC" w:rsidRDefault="00000000">
                                  <w:pPr>
                                    <w:pStyle w:val="TableParagraph"/>
                                    <w:ind w:right="108"/>
                                    <w:jc w:val="right"/>
                                    <w:rPr>
                                      <w:sz w:val="18"/>
                                    </w:rPr>
                                  </w:pPr>
                                  <w:r>
                                    <w:rPr>
                                      <w:color w:val="231F20"/>
                                      <w:sz w:val="18"/>
                                    </w:rPr>
                                    <w:t>27 (5.2%)</w:t>
                                  </w:r>
                                </w:p>
                              </w:tc>
                            </w:tr>
                            <w:tr w:rsidR="00191CEC" w14:paraId="56EF123B" w14:textId="77777777">
                              <w:trPr>
                                <w:trHeight w:val="226"/>
                              </w:trPr>
                              <w:tc>
                                <w:tcPr>
                                  <w:tcW w:w="2895" w:type="dxa"/>
                                </w:tcPr>
                                <w:p w14:paraId="3CA7EFB6" w14:textId="77777777" w:rsidR="00191CEC" w:rsidRDefault="00000000">
                                  <w:pPr>
                                    <w:pStyle w:val="TableParagraph"/>
                                    <w:ind w:left="-1"/>
                                    <w:rPr>
                                      <w:sz w:val="18"/>
                                    </w:rPr>
                                  </w:pPr>
                                  <w:r>
                                    <w:rPr>
                                      <w:color w:val="231F20"/>
                                      <w:sz w:val="18"/>
                                    </w:rPr>
                                    <w:t>Angle</w:t>
                                  </w:r>
                                </w:p>
                              </w:tc>
                              <w:tc>
                                <w:tcPr>
                                  <w:tcW w:w="1965" w:type="dxa"/>
                                </w:tcPr>
                                <w:p w14:paraId="11A3E0AD" w14:textId="77777777" w:rsidR="00191CEC" w:rsidRDefault="00000000">
                                  <w:pPr>
                                    <w:pStyle w:val="TableParagraph"/>
                                    <w:ind w:right="108"/>
                                    <w:jc w:val="right"/>
                                    <w:rPr>
                                      <w:sz w:val="18"/>
                                    </w:rPr>
                                  </w:pPr>
                                  <w:r>
                                    <w:rPr>
                                      <w:color w:val="231F20"/>
                                      <w:sz w:val="18"/>
                                    </w:rPr>
                                    <w:t>18 (3.5%)</w:t>
                                  </w:r>
                                </w:p>
                              </w:tc>
                            </w:tr>
                            <w:tr w:rsidR="00191CEC" w14:paraId="7DC0F5AE" w14:textId="77777777">
                              <w:trPr>
                                <w:trHeight w:val="226"/>
                              </w:trPr>
                              <w:tc>
                                <w:tcPr>
                                  <w:tcW w:w="2895" w:type="dxa"/>
                                </w:tcPr>
                                <w:p w14:paraId="2C9B42EB" w14:textId="77777777" w:rsidR="00191CEC" w:rsidRDefault="00000000">
                                  <w:pPr>
                                    <w:pStyle w:val="TableParagraph"/>
                                    <w:ind w:left="-1"/>
                                    <w:rPr>
                                      <w:sz w:val="18"/>
                                    </w:rPr>
                                  </w:pPr>
                                  <w:r>
                                    <w:rPr>
                                      <w:color w:val="231F20"/>
                                      <w:sz w:val="18"/>
                                    </w:rPr>
                                    <w:t>Parasym + dento</w:t>
                                  </w:r>
                                </w:p>
                              </w:tc>
                              <w:tc>
                                <w:tcPr>
                                  <w:tcW w:w="1965" w:type="dxa"/>
                                </w:tcPr>
                                <w:p w14:paraId="5B62F0E9" w14:textId="77777777" w:rsidR="00191CEC" w:rsidRDefault="00000000">
                                  <w:pPr>
                                    <w:pStyle w:val="TableParagraph"/>
                                    <w:ind w:right="108"/>
                                    <w:jc w:val="right"/>
                                    <w:rPr>
                                      <w:sz w:val="18"/>
                                    </w:rPr>
                                  </w:pPr>
                                  <w:r>
                                    <w:rPr>
                                      <w:color w:val="231F20"/>
                                      <w:sz w:val="18"/>
                                    </w:rPr>
                                    <w:t>5 (1.0%)</w:t>
                                  </w:r>
                                </w:p>
                              </w:tc>
                            </w:tr>
                            <w:tr w:rsidR="00191CEC" w14:paraId="10F1A516" w14:textId="77777777">
                              <w:trPr>
                                <w:trHeight w:val="226"/>
                              </w:trPr>
                              <w:tc>
                                <w:tcPr>
                                  <w:tcW w:w="2895" w:type="dxa"/>
                                </w:tcPr>
                                <w:p w14:paraId="6E9E08A6" w14:textId="77777777" w:rsidR="00191CEC" w:rsidRDefault="00000000">
                                  <w:pPr>
                                    <w:pStyle w:val="TableParagraph"/>
                                    <w:ind w:left="-1"/>
                                    <w:rPr>
                                      <w:sz w:val="18"/>
                                    </w:rPr>
                                  </w:pPr>
                                  <w:r>
                                    <w:rPr>
                                      <w:color w:val="231F20"/>
                                      <w:sz w:val="18"/>
                                    </w:rPr>
                                    <w:t>Parasym + condyl</w:t>
                                  </w:r>
                                </w:p>
                              </w:tc>
                              <w:tc>
                                <w:tcPr>
                                  <w:tcW w:w="1965" w:type="dxa"/>
                                </w:tcPr>
                                <w:p w14:paraId="3FBEACA2" w14:textId="77777777" w:rsidR="00191CEC" w:rsidRDefault="00000000">
                                  <w:pPr>
                                    <w:pStyle w:val="TableParagraph"/>
                                    <w:ind w:right="108"/>
                                    <w:jc w:val="right"/>
                                    <w:rPr>
                                      <w:sz w:val="18"/>
                                    </w:rPr>
                                  </w:pPr>
                                  <w:r>
                                    <w:rPr>
                                      <w:color w:val="231F20"/>
                                      <w:sz w:val="18"/>
                                    </w:rPr>
                                    <w:t>10 (1.9%)</w:t>
                                  </w:r>
                                </w:p>
                              </w:tc>
                            </w:tr>
                            <w:tr w:rsidR="00191CEC" w14:paraId="5095A9C4" w14:textId="77777777">
                              <w:trPr>
                                <w:trHeight w:val="226"/>
                              </w:trPr>
                              <w:tc>
                                <w:tcPr>
                                  <w:tcW w:w="2895" w:type="dxa"/>
                                </w:tcPr>
                                <w:p w14:paraId="2156F57E" w14:textId="77777777" w:rsidR="00191CEC" w:rsidRDefault="00000000">
                                  <w:pPr>
                                    <w:pStyle w:val="TableParagraph"/>
                                    <w:ind w:left="-1"/>
                                    <w:rPr>
                                      <w:sz w:val="18"/>
                                    </w:rPr>
                                  </w:pPr>
                                  <w:r>
                                    <w:rPr>
                                      <w:color w:val="231F20"/>
                                      <w:sz w:val="18"/>
                                    </w:rPr>
                                    <w:t>Symp + condyl</w:t>
                                  </w:r>
                                </w:p>
                              </w:tc>
                              <w:tc>
                                <w:tcPr>
                                  <w:tcW w:w="1965" w:type="dxa"/>
                                </w:tcPr>
                                <w:p w14:paraId="2014949A" w14:textId="77777777" w:rsidR="00191CEC" w:rsidRDefault="00000000">
                                  <w:pPr>
                                    <w:pStyle w:val="TableParagraph"/>
                                    <w:ind w:right="108"/>
                                    <w:jc w:val="right"/>
                                    <w:rPr>
                                      <w:sz w:val="18"/>
                                    </w:rPr>
                                  </w:pPr>
                                  <w:r>
                                    <w:rPr>
                                      <w:color w:val="231F20"/>
                                      <w:sz w:val="18"/>
                                    </w:rPr>
                                    <w:t>15 (2.9%)</w:t>
                                  </w:r>
                                </w:p>
                              </w:tc>
                            </w:tr>
                            <w:tr w:rsidR="00191CEC" w14:paraId="6FC436D4" w14:textId="77777777">
                              <w:trPr>
                                <w:trHeight w:val="226"/>
                              </w:trPr>
                              <w:tc>
                                <w:tcPr>
                                  <w:tcW w:w="2895" w:type="dxa"/>
                                </w:tcPr>
                                <w:p w14:paraId="189EAB88" w14:textId="77777777" w:rsidR="00191CEC" w:rsidRDefault="00000000">
                                  <w:pPr>
                                    <w:pStyle w:val="TableParagraph"/>
                                    <w:ind w:left="-1"/>
                                    <w:rPr>
                                      <w:sz w:val="18"/>
                                    </w:rPr>
                                  </w:pPr>
                                  <w:r>
                                    <w:rPr>
                                      <w:color w:val="231F20"/>
                                      <w:sz w:val="18"/>
                                    </w:rPr>
                                    <w:t>Symp + body</w:t>
                                  </w:r>
                                </w:p>
                              </w:tc>
                              <w:tc>
                                <w:tcPr>
                                  <w:tcW w:w="1965" w:type="dxa"/>
                                </w:tcPr>
                                <w:p w14:paraId="1A274664" w14:textId="77777777" w:rsidR="00191CEC" w:rsidRDefault="00000000">
                                  <w:pPr>
                                    <w:pStyle w:val="TableParagraph"/>
                                    <w:ind w:right="108"/>
                                    <w:jc w:val="right"/>
                                    <w:rPr>
                                      <w:sz w:val="18"/>
                                    </w:rPr>
                                  </w:pPr>
                                  <w:r>
                                    <w:rPr>
                                      <w:color w:val="231F20"/>
                                      <w:sz w:val="18"/>
                                    </w:rPr>
                                    <w:t>1 (0.2%)</w:t>
                                  </w:r>
                                </w:p>
                              </w:tc>
                            </w:tr>
                            <w:tr w:rsidR="00191CEC" w14:paraId="42A56459" w14:textId="77777777">
                              <w:trPr>
                                <w:trHeight w:val="226"/>
                              </w:trPr>
                              <w:tc>
                                <w:tcPr>
                                  <w:tcW w:w="2895" w:type="dxa"/>
                                </w:tcPr>
                                <w:p w14:paraId="55784E50" w14:textId="77777777" w:rsidR="00191CEC" w:rsidRDefault="00000000">
                                  <w:pPr>
                                    <w:pStyle w:val="TableParagraph"/>
                                    <w:ind w:left="-1"/>
                                    <w:rPr>
                                      <w:sz w:val="18"/>
                                    </w:rPr>
                                  </w:pPr>
                                  <w:r>
                                    <w:rPr>
                                      <w:color w:val="231F20"/>
                                      <w:sz w:val="18"/>
                                    </w:rPr>
                                    <w:t>Dento</w:t>
                                  </w:r>
                                </w:p>
                              </w:tc>
                              <w:tc>
                                <w:tcPr>
                                  <w:tcW w:w="1965" w:type="dxa"/>
                                </w:tcPr>
                                <w:p w14:paraId="0361311A" w14:textId="77777777" w:rsidR="00191CEC" w:rsidRDefault="00000000">
                                  <w:pPr>
                                    <w:pStyle w:val="TableParagraph"/>
                                    <w:ind w:right="108"/>
                                    <w:jc w:val="right"/>
                                    <w:rPr>
                                      <w:sz w:val="18"/>
                                    </w:rPr>
                                  </w:pPr>
                                  <w:r>
                                    <w:rPr>
                                      <w:color w:val="231F20"/>
                                      <w:sz w:val="18"/>
                                    </w:rPr>
                                    <w:t>35 (6.7%)</w:t>
                                  </w:r>
                                </w:p>
                              </w:tc>
                            </w:tr>
                            <w:tr w:rsidR="00191CEC" w14:paraId="274A04F4" w14:textId="77777777">
                              <w:trPr>
                                <w:trHeight w:val="226"/>
                              </w:trPr>
                              <w:tc>
                                <w:tcPr>
                                  <w:tcW w:w="2895" w:type="dxa"/>
                                </w:tcPr>
                                <w:p w14:paraId="5E07831F" w14:textId="77777777" w:rsidR="00191CEC" w:rsidRDefault="00000000">
                                  <w:pPr>
                                    <w:pStyle w:val="TableParagraph"/>
                                    <w:ind w:left="-1"/>
                                    <w:rPr>
                                      <w:sz w:val="18"/>
                                    </w:rPr>
                                  </w:pPr>
                                  <w:r>
                                    <w:rPr>
                                      <w:color w:val="231F20"/>
                                      <w:sz w:val="18"/>
                                    </w:rPr>
                                    <w:t>Symp + parasym + dento</w:t>
                                  </w:r>
                                </w:p>
                              </w:tc>
                              <w:tc>
                                <w:tcPr>
                                  <w:tcW w:w="1965" w:type="dxa"/>
                                </w:tcPr>
                                <w:p w14:paraId="613E1F77" w14:textId="77777777" w:rsidR="00191CEC" w:rsidRDefault="00000000">
                                  <w:pPr>
                                    <w:pStyle w:val="TableParagraph"/>
                                    <w:ind w:right="108"/>
                                    <w:jc w:val="right"/>
                                    <w:rPr>
                                      <w:sz w:val="18"/>
                                    </w:rPr>
                                  </w:pPr>
                                  <w:r>
                                    <w:rPr>
                                      <w:color w:val="231F20"/>
                                      <w:sz w:val="18"/>
                                    </w:rPr>
                                    <w:t>1 (0.2%)</w:t>
                                  </w:r>
                                </w:p>
                              </w:tc>
                            </w:tr>
                            <w:tr w:rsidR="00191CEC" w14:paraId="7BB1F90C" w14:textId="77777777">
                              <w:trPr>
                                <w:trHeight w:val="226"/>
                              </w:trPr>
                              <w:tc>
                                <w:tcPr>
                                  <w:tcW w:w="2895" w:type="dxa"/>
                                </w:tcPr>
                                <w:p w14:paraId="5DACCD9F" w14:textId="77777777" w:rsidR="00191CEC" w:rsidRDefault="00000000">
                                  <w:pPr>
                                    <w:pStyle w:val="TableParagraph"/>
                                    <w:ind w:left="-1"/>
                                    <w:rPr>
                                      <w:sz w:val="18"/>
                                    </w:rPr>
                                  </w:pPr>
                                  <w:r>
                                    <w:rPr>
                                      <w:color w:val="231F20"/>
                                      <w:sz w:val="18"/>
                                    </w:rPr>
                                    <w:t>Body + dento</w:t>
                                  </w:r>
                                </w:p>
                              </w:tc>
                              <w:tc>
                                <w:tcPr>
                                  <w:tcW w:w="1965" w:type="dxa"/>
                                </w:tcPr>
                                <w:p w14:paraId="49592374" w14:textId="77777777" w:rsidR="00191CEC" w:rsidRDefault="00000000">
                                  <w:pPr>
                                    <w:pStyle w:val="TableParagraph"/>
                                    <w:ind w:right="108"/>
                                    <w:jc w:val="right"/>
                                    <w:rPr>
                                      <w:sz w:val="18"/>
                                    </w:rPr>
                                  </w:pPr>
                                  <w:r>
                                    <w:rPr>
                                      <w:color w:val="231F20"/>
                                      <w:sz w:val="18"/>
                                    </w:rPr>
                                    <w:t>11 (2.1%)</w:t>
                                  </w:r>
                                </w:p>
                              </w:tc>
                            </w:tr>
                            <w:tr w:rsidR="00191CEC" w14:paraId="5A8452DF" w14:textId="77777777">
                              <w:trPr>
                                <w:trHeight w:val="226"/>
                              </w:trPr>
                              <w:tc>
                                <w:tcPr>
                                  <w:tcW w:w="2895" w:type="dxa"/>
                                </w:tcPr>
                                <w:p w14:paraId="75AC2E61" w14:textId="77777777" w:rsidR="00191CEC" w:rsidRDefault="00000000">
                                  <w:pPr>
                                    <w:pStyle w:val="TableParagraph"/>
                                    <w:ind w:left="-1"/>
                                    <w:rPr>
                                      <w:sz w:val="18"/>
                                    </w:rPr>
                                  </w:pPr>
                                  <w:r>
                                    <w:rPr>
                                      <w:color w:val="231F20"/>
                                      <w:sz w:val="18"/>
                                    </w:rPr>
                                    <w:t>Parasym + angle</w:t>
                                  </w:r>
                                </w:p>
                              </w:tc>
                              <w:tc>
                                <w:tcPr>
                                  <w:tcW w:w="1965" w:type="dxa"/>
                                </w:tcPr>
                                <w:p w14:paraId="697C242A" w14:textId="77777777" w:rsidR="00191CEC" w:rsidRDefault="00000000">
                                  <w:pPr>
                                    <w:pStyle w:val="TableParagraph"/>
                                    <w:ind w:right="108"/>
                                    <w:jc w:val="right"/>
                                    <w:rPr>
                                      <w:sz w:val="18"/>
                                    </w:rPr>
                                  </w:pPr>
                                  <w:r>
                                    <w:rPr>
                                      <w:color w:val="231F20"/>
                                      <w:sz w:val="18"/>
                                    </w:rPr>
                                    <w:t>21 (4.0%)</w:t>
                                  </w:r>
                                </w:p>
                              </w:tc>
                            </w:tr>
                            <w:tr w:rsidR="00191CEC" w14:paraId="1184A6D8" w14:textId="77777777">
                              <w:trPr>
                                <w:trHeight w:val="226"/>
                              </w:trPr>
                              <w:tc>
                                <w:tcPr>
                                  <w:tcW w:w="2895" w:type="dxa"/>
                                </w:tcPr>
                                <w:p w14:paraId="216C1945" w14:textId="77777777" w:rsidR="00191CEC" w:rsidRDefault="00000000">
                                  <w:pPr>
                                    <w:pStyle w:val="TableParagraph"/>
                                    <w:ind w:left="-1"/>
                                    <w:rPr>
                                      <w:sz w:val="18"/>
                                    </w:rPr>
                                  </w:pPr>
                                  <w:r>
                                    <w:rPr>
                                      <w:color w:val="231F20"/>
                                      <w:sz w:val="18"/>
                                    </w:rPr>
                                    <w:t>Angle + dento</w:t>
                                  </w:r>
                                </w:p>
                              </w:tc>
                              <w:tc>
                                <w:tcPr>
                                  <w:tcW w:w="1965" w:type="dxa"/>
                                </w:tcPr>
                                <w:p w14:paraId="4B1220E4" w14:textId="77777777" w:rsidR="00191CEC" w:rsidRDefault="00000000">
                                  <w:pPr>
                                    <w:pStyle w:val="TableParagraph"/>
                                    <w:ind w:right="108"/>
                                    <w:jc w:val="right"/>
                                    <w:rPr>
                                      <w:sz w:val="18"/>
                                    </w:rPr>
                                  </w:pPr>
                                  <w:r>
                                    <w:rPr>
                                      <w:color w:val="231F20"/>
                                      <w:sz w:val="18"/>
                                    </w:rPr>
                                    <w:t>1 (0.2%)</w:t>
                                  </w:r>
                                </w:p>
                              </w:tc>
                            </w:tr>
                            <w:tr w:rsidR="00191CEC" w14:paraId="6B0020D1" w14:textId="77777777">
                              <w:trPr>
                                <w:trHeight w:val="226"/>
                              </w:trPr>
                              <w:tc>
                                <w:tcPr>
                                  <w:tcW w:w="2895" w:type="dxa"/>
                                </w:tcPr>
                                <w:p w14:paraId="2901620B" w14:textId="77777777" w:rsidR="00191CEC" w:rsidRDefault="00000000">
                                  <w:pPr>
                                    <w:pStyle w:val="TableParagraph"/>
                                    <w:ind w:left="-1"/>
                                    <w:rPr>
                                      <w:sz w:val="18"/>
                                    </w:rPr>
                                  </w:pPr>
                                  <w:r>
                                    <w:rPr>
                                      <w:color w:val="231F20"/>
                                      <w:sz w:val="18"/>
                                    </w:rPr>
                                    <w:t>Parasym + body + dento</w:t>
                                  </w:r>
                                </w:p>
                              </w:tc>
                              <w:tc>
                                <w:tcPr>
                                  <w:tcW w:w="1965" w:type="dxa"/>
                                </w:tcPr>
                                <w:p w14:paraId="351B14F7" w14:textId="77777777" w:rsidR="00191CEC" w:rsidRDefault="00000000">
                                  <w:pPr>
                                    <w:pStyle w:val="TableParagraph"/>
                                    <w:ind w:right="108"/>
                                    <w:jc w:val="right"/>
                                    <w:rPr>
                                      <w:sz w:val="18"/>
                                    </w:rPr>
                                  </w:pPr>
                                  <w:r>
                                    <w:rPr>
                                      <w:color w:val="231F20"/>
                                      <w:sz w:val="18"/>
                                    </w:rPr>
                                    <w:t>3 (0.6%)</w:t>
                                  </w:r>
                                </w:p>
                              </w:tc>
                            </w:tr>
                            <w:tr w:rsidR="00191CEC" w14:paraId="69C2D17F" w14:textId="77777777">
                              <w:trPr>
                                <w:trHeight w:val="226"/>
                              </w:trPr>
                              <w:tc>
                                <w:tcPr>
                                  <w:tcW w:w="2895" w:type="dxa"/>
                                </w:tcPr>
                                <w:p w14:paraId="7EF7F100" w14:textId="77777777" w:rsidR="00191CEC" w:rsidRDefault="00000000">
                                  <w:pPr>
                                    <w:pStyle w:val="TableParagraph"/>
                                    <w:ind w:left="-1"/>
                                    <w:rPr>
                                      <w:sz w:val="18"/>
                                    </w:rPr>
                                  </w:pPr>
                                  <w:r>
                                    <w:rPr>
                                      <w:color w:val="231F20"/>
                                      <w:sz w:val="18"/>
                                    </w:rPr>
                                    <w:t>Para + body + ramus</w:t>
                                  </w:r>
                                </w:p>
                              </w:tc>
                              <w:tc>
                                <w:tcPr>
                                  <w:tcW w:w="1965" w:type="dxa"/>
                                </w:tcPr>
                                <w:p w14:paraId="08E58F9B" w14:textId="77777777" w:rsidR="00191CEC" w:rsidRDefault="00000000">
                                  <w:pPr>
                                    <w:pStyle w:val="TableParagraph"/>
                                    <w:ind w:right="108"/>
                                    <w:jc w:val="right"/>
                                    <w:rPr>
                                      <w:sz w:val="18"/>
                                    </w:rPr>
                                  </w:pPr>
                                  <w:r>
                                    <w:rPr>
                                      <w:color w:val="231F20"/>
                                      <w:sz w:val="18"/>
                                    </w:rPr>
                                    <w:t>1 (0.2%)</w:t>
                                  </w:r>
                                </w:p>
                              </w:tc>
                            </w:tr>
                            <w:tr w:rsidR="00191CEC" w14:paraId="3773BE3D" w14:textId="77777777">
                              <w:trPr>
                                <w:trHeight w:val="226"/>
                              </w:trPr>
                              <w:tc>
                                <w:tcPr>
                                  <w:tcW w:w="2895" w:type="dxa"/>
                                </w:tcPr>
                                <w:p w14:paraId="71EBEB12" w14:textId="77777777" w:rsidR="00191CEC" w:rsidRDefault="00000000">
                                  <w:pPr>
                                    <w:pStyle w:val="TableParagraph"/>
                                    <w:ind w:left="-1"/>
                                    <w:rPr>
                                      <w:sz w:val="18"/>
                                    </w:rPr>
                                  </w:pPr>
                                  <w:r>
                                    <w:rPr>
                                      <w:color w:val="231F20"/>
                                      <w:sz w:val="18"/>
                                    </w:rPr>
                                    <w:t>Symp + para + body</w:t>
                                  </w:r>
                                </w:p>
                              </w:tc>
                              <w:tc>
                                <w:tcPr>
                                  <w:tcW w:w="1965" w:type="dxa"/>
                                </w:tcPr>
                                <w:p w14:paraId="02A60E00" w14:textId="77777777" w:rsidR="00191CEC" w:rsidRDefault="00000000">
                                  <w:pPr>
                                    <w:pStyle w:val="TableParagraph"/>
                                    <w:ind w:right="108"/>
                                    <w:jc w:val="right"/>
                                    <w:rPr>
                                      <w:sz w:val="18"/>
                                    </w:rPr>
                                  </w:pPr>
                                  <w:r>
                                    <w:rPr>
                                      <w:color w:val="231F20"/>
                                      <w:sz w:val="18"/>
                                    </w:rPr>
                                    <w:t>1 (0.2%)</w:t>
                                  </w:r>
                                </w:p>
                              </w:tc>
                            </w:tr>
                            <w:tr w:rsidR="00191CEC" w14:paraId="3D20F504" w14:textId="77777777">
                              <w:trPr>
                                <w:trHeight w:val="226"/>
                              </w:trPr>
                              <w:tc>
                                <w:tcPr>
                                  <w:tcW w:w="2895" w:type="dxa"/>
                                </w:tcPr>
                                <w:p w14:paraId="6E55F264" w14:textId="77777777" w:rsidR="00191CEC" w:rsidRDefault="00000000">
                                  <w:pPr>
                                    <w:pStyle w:val="TableParagraph"/>
                                    <w:ind w:left="-1"/>
                                    <w:rPr>
                                      <w:sz w:val="18"/>
                                    </w:rPr>
                                  </w:pPr>
                                  <w:r>
                                    <w:rPr>
                                      <w:color w:val="231F20"/>
                                      <w:sz w:val="18"/>
                                    </w:rPr>
                                    <w:t>Condyl</w:t>
                                  </w:r>
                                </w:p>
                              </w:tc>
                              <w:tc>
                                <w:tcPr>
                                  <w:tcW w:w="1965" w:type="dxa"/>
                                </w:tcPr>
                                <w:p w14:paraId="7240DB10" w14:textId="77777777" w:rsidR="00191CEC" w:rsidRDefault="00000000">
                                  <w:pPr>
                                    <w:pStyle w:val="TableParagraph"/>
                                    <w:ind w:right="108"/>
                                    <w:jc w:val="right"/>
                                    <w:rPr>
                                      <w:sz w:val="18"/>
                                    </w:rPr>
                                  </w:pPr>
                                  <w:r>
                                    <w:rPr>
                                      <w:color w:val="231F20"/>
                                      <w:sz w:val="18"/>
                                    </w:rPr>
                                    <w:t>6 (1.2%)</w:t>
                                  </w:r>
                                </w:p>
                              </w:tc>
                            </w:tr>
                            <w:tr w:rsidR="00191CEC" w14:paraId="57CF8E91" w14:textId="77777777">
                              <w:trPr>
                                <w:trHeight w:val="226"/>
                              </w:trPr>
                              <w:tc>
                                <w:tcPr>
                                  <w:tcW w:w="2895" w:type="dxa"/>
                                </w:tcPr>
                                <w:p w14:paraId="34646C33" w14:textId="77777777" w:rsidR="00191CEC" w:rsidRDefault="00000000">
                                  <w:pPr>
                                    <w:pStyle w:val="TableParagraph"/>
                                    <w:ind w:left="-1"/>
                                    <w:rPr>
                                      <w:sz w:val="18"/>
                                    </w:rPr>
                                  </w:pPr>
                                  <w:r>
                                    <w:rPr>
                                      <w:color w:val="231F20"/>
                                      <w:sz w:val="18"/>
                                    </w:rPr>
                                    <w:t>Symp + condyl + dento</w:t>
                                  </w:r>
                                </w:p>
                              </w:tc>
                              <w:tc>
                                <w:tcPr>
                                  <w:tcW w:w="1965" w:type="dxa"/>
                                </w:tcPr>
                                <w:p w14:paraId="0B97C0E3" w14:textId="77777777" w:rsidR="00191CEC" w:rsidRDefault="00000000">
                                  <w:pPr>
                                    <w:pStyle w:val="TableParagraph"/>
                                    <w:ind w:right="108"/>
                                    <w:jc w:val="right"/>
                                    <w:rPr>
                                      <w:sz w:val="18"/>
                                    </w:rPr>
                                  </w:pPr>
                                  <w:r>
                                    <w:rPr>
                                      <w:color w:val="231F20"/>
                                      <w:sz w:val="18"/>
                                    </w:rPr>
                                    <w:t>1 (0.2%)</w:t>
                                  </w:r>
                                </w:p>
                              </w:tc>
                            </w:tr>
                            <w:tr w:rsidR="00191CEC" w14:paraId="2E98788B" w14:textId="77777777">
                              <w:trPr>
                                <w:trHeight w:val="226"/>
                              </w:trPr>
                              <w:tc>
                                <w:tcPr>
                                  <w:tcW w:w="2895" w:type="dxa"/>
                                </w:tcPr>
                                <w:p w14:paraId="509D432A" w14:textId="77777777" w:rsidR="00191CEC" w:rsidRDefault="00000000">
                                  <w:pPr>
                                    <w:pStyle w:val="TableParagraph"/>
                                    <w:ind w:left="-1"/>
                                    <w:rPr>
                                      <w:sz w:val="18"/>
                                    </w:rPr>
                                  </w:pPr>
                                  <w:r>
                                    <w:rPr>
                                      <w:color w:val="231F20"/>
                                      <w:sz w:val="18"/>
                                    </w:rPr>
                                    <w:t>Symp + parasym + angle</w:t>
                                  </w:r>
                                </w:p>
                              </w:tc>
                              <w:tc>
                                <w:tcPr>
                                  <w:tcW w:w="1965" w:type="dxa"/>
                                </w:tcPr>
                                <w:p w14:paraId="3C269114" w14:textId="77777777" w:rsidR="00191CEC" w:rsidRDefault="00000000">
                                  <w:pPr>
                                    <w:pStyle w:val="TableParagraph"/>
                                    <w:ind w:right="108"/>
                                    <w:jc w:val="right"/>
                                    <w:rPr>
                                      <w:sz w:val="18"/>
                                    </w:rPr>
                                  </w:pPr>
                                  <w:r>
                                    <w:rPr>
                                      <w:color w:val="231F20"/>
                                      <w:sz w:val="18"/>
                                    </w:rPr>
                                    <w:t>1 (0.2%)</w:t>
                                  </w:r>
                                </w:p>
                              </w:tc>
                            </w:tr>
                            <w:tr w:rsidR="00191CEC" w14:paraId="5F393D6D" w14:textId="77777777">
                              <w:trPr>
                                <w:trHeight w:val="226"/>
                              </w:trPr>
                              <w:tc>
                                <w:tcPr>
                                  <w:tcW w:w="2895" w:type="dxa"/>
                                </w:tcPr>
                                <w:p w14:paraId="2A5542E4" w14:textId="77777777" w:rsidR="00191CEC" w:rsidRDefault="00000000">
                                  <w:pPr>
                                    <w:pStyle w:val="TableParagraph"/>
                                    <w:ind w:left="-1"/>
                                    <w:rPr>
                                      <w:sz w:val="18"/>
                                    </w:rPr>
                                  </w:pPr>
                                  <w:r>
                                    <w:rPr>
                                      <w:color w:val="231F20"/>
                                      <w:sz w:val="18"/>
                                    </w:rPr>
                                    <w:t>Parasym + angle + dento</w:t>
                                  </w:r>
                                </w:p>
                              </w:tc>
                              <w:tc>
                                <w:tcPr>
                                  <w:tcW w:w="1965" w:type="dxa"/>
                                </w:tcPr>
                                <w:p w14:paraId="23F3E8DD" w14:textId="77777777" w:rsidR="00191CEC" w:rsidRDefault="00000000">
                                  <w:pPr>
                                    <w:pStyle w:val="TableParagraph"/>
                                    <w:ind w:right="108"/>
                                    <w:jc w:val="right"/>
                                    <w:rPr>
                                      <w:sz w:val="18"/>
                                    </w:rPr>
                                  </w:pPr>
                                  <w:r>
                                    <w:rPr>
                                      <w:color w:val="231F20"/>
                                      <w:sz w:val="18"/>
                                    </w:rPr>
                                    <w:t>1 (0.2%)</w:t>
                                  </w:r>
                                </w:p>
                              </w:tc>
                            </w:tr>
                            <w:tr w:rsidR="00191CEC" w14:paraId="500934ED" w14:textId="77777777">
                              <w:trPr>
                                <w:trHeight w:val="226"/>
                              </w:trPr>
                              <w:tc>
                                <w:tcPr>
                                  <w:tcW w:w="2895" w:type="dxa"/>
                                </w:tcPr>
                                <w:p w14:paraId="31F661F4" w14:textId="77777777" w:rsidR="00191CEC" w:rsidRDefault="00000000">
                                  <w:pPr>
                                    <w:pStyle w:val="TableParagraph"/>
                                    <w:ind w:left="-1"/>
                                    <w:rPr>
                                      <w:sz w:val="18"/>
                                    </w:rPr>
                                  </w:pPr>
                                  <w:r>
                                    <w:rPr>
                                      <w:color w:val="231F20"/>
                                      <w:sz w:val="18"/>
                                    </w:rPr>
                                    <w:t>Symp + angle</w:t>
                                  </w:r>
                                </w:p>
                              </w:tc>
                              <w:tc>
                                <w:tcPr>
                                  <w:tcW w:w="1965" w:type="dxa"/>
                                </w:tcPr>
                                <w:p w14:paraId="5418A1EF" w14:textId="77777777" w:rsidR="00191CEC" w:rsidRDefault="00000000">
                                  <w:pPr>
                                    <w:pStyle w:val="TableParagraph"/>
                                    <w:ind w:right="108"/>
                                    <w:jc w:val="right"/>
                                    <w:rPr>
                                      <w:sz w:val="18"/>
                                    </w:rPr>
                                  </w:pPr>
                                  <w:r>
                                    <w:rPr>
                                      <w:color w:val="231F20"/>
                                      <w:sz w:val="18"/>
                                    </w:rPr>
                                    <w:t>9 (1.7%)</w:t>
                                  </w:r>
                                </w:p>
                              </w:tc>
                            </w:tr>
                            <w:tr w:rsidR="00191CEC" w14:paraId="7E3945CE" w14:textId="77777777">
                              <w:trPr>
                                <w:trHeight w:val="226"/>
                              </w:trPr>
                              <w:tc>
                                <w:tcPr>
                                  <w:tcW w:w="2895" w:type="dxa"/>
                                </w:tcPr>
                                <w:p w14:paraId="0C403F8B" w14:textId="77777777" w:rsidR="00191CEC" w:rsidRDefault="00000000">
                                  <w:pPr>
                                    <w:pStyle w:val="TableParagraph"/>
                                    <w:ind w:left="-1"/>
                                    <w:rPr>
                                      <w:sz w:val="18"/>
                                    </w:rPr>
                                  </w:pPr>
                                  <w:r>
                                    <w:rPr>
                                      <w:color w:val="231F20"/>
                                      <w:sz w:val="18"/>
                                    </w:rPr>
                                    <w:t>Ramus</w:t>
                                  </w:r>
                                </w:p>
                              </w:tc>
                              <w:tc>
                                <w:tcPr>
                                  <w:tcW w:w="1965" w:type="dxa"/>
                                </w:tcPr>
                                <w:p w14:paraId="17D26A00" w14:textId="77777777" w:rsidR="00191CEC" w:rsidRDefault="00000000">
                                  <w:pPr>
                                    <w:pStyle w:val="TableParagraph"/>
                                    <w:ind w:right="108"/>
                                    <w:jc w:val="right"/>
                                    <w:rPr>
                                      <w:sz w:val="18"/>
                                    </w:rPr>
                                  </w:pPr>
                                  <w:r>
                                    <w:rPr>
                                      <w:color w:val="231F20"/>
                                      <w:sz w:val="18"/>
                                    </w:rPr>
                                    <w:t>1 (0.2%)</w:t>
                                  </w:r>
                                </w:p>
                              </w:tc>
                            </w:tr>
                            <w:tr w:rsidR="00191CEC" w14:paraId="199CE343" w14:textId="77777777">
                              <w:trPr>
                                <w:trHeight w:val="226"/>
                              </w:trPr>
                              <w:tc>
                                <w:tcPr>
                                  <w:tcW w:w="2895" w:type="dxa"/>
                                </w:tcPr>
                                <w:p w14:paraId="7637FECC" w14:textId="77777777" w:rsidR="00191CEC" w:rsidRDefault="00000000">
                                  <w:pPr>
                                    <w:pStyle w:val="TableParagraph"/>
                                    <w:ind w:left="-1"/>
                                    <w:rPr>
                                      <w:sz w:val="18"/>
                                    </w:rPr>
                                  </w:pPr>
                                  <w:r>
                                    <w:rPr>
                                      <w:color w:val="231F20"/>
                                      <w:sz w:val="18"/>
                                    </w:rPr>
                                    <w:t>Parasym + body + condyl</w:t>
                                  </w:r>
                                </w:p>
                              </w:tc>
                              <w:tc>
                                <w:tcPr>
                                  <w:tcW w:w="1965" w:type="dxa"/>
                                </w:tcPr>
                                <w:p w14:paraId="5D36C7D3" w14:textId="77777777" w:rsidR="00191CEC" w:rsidRDefault="00000000">
                                  <w:pPr>
                                    <w:pStyle w:val="TableParagraph"/>
                                    <w:ind w:right="108"/>
                                    <w:jc w:val="right"/>
                                    <w:rPr>
                                      <w:sz w:val="18"/>
                                    </w:rPr>
                                  </w:pPr>
                                  <w:r>
                                    <w:rPr>
                                      <w:color w:val="231F20"/>
                                      <w:sz w:val="18"/>
                                    </w:rPr>
                                    <w:t>1 (0.2%)</w:t>
                                  </w:r>
                                </w:p>
                              </w:tc>
                            </w:tr>
                            <w:tr w:rsidR="00191CEC" w14:paraId="4E365309" w14:textId="77777777">
                              <w:trPr>
                                <w:trHeight w:val="226"/>
                              </w:trPr>
                              <w:tc>
                                <w:tcPr>
                                  <w:tcW w:w="2895" w:type="dxa"/>
                                </w:tcPr>
                                <w:p w14:paraId="32C7539D" w14:textId="77777777" w:rsidR="00191CEC" w:rsidRDefault="00000000">
                                  <w:pPr>
                                    <w:pStyle w:val="TableParagraph"/>
                                    <w:ind w:left="-1"/>
                                    <w:rPr>
                                      <w:sz w:val="18"/>
                                    </w:rPr>
                                  </w:pPr>
                                  <w:r>
                                    <w:rPr>
                                      <w:color w:val="231F20"/>
                                      <w:sz w:val="18"/>
                                    </w:rPr>
                                    <w:t>Body + angle + dento</w:t>
                                  </w:r>
                                </w:p>
                              </w:tc>
                              <w:tc>
                                <w:tcPr>
                                  <w:tcW w:w="1965" w:type="dxa"/>
                                </w:tcPr>
                                <w:p w14:paraId="23DF7272" w14:textId="77777777" w:rsidR="00191CEC" w:rsidRDefault="00000000">
                                  <w:pPr>
                                    <w:pStyle w:val="TableParagraph"/>
                                    <w:ind w:right="108"/>
                                    <w:jc w:val="right"/>
                                    <w:rPr>
                                      <w:sz w:val="18"/>
                                    </w:rPr>
                                  </w:pPr>
                                  <w:r>
                                    <w:rPr>
                                      <w:color w:val="231F20"/>
                                      <w:sz w:val="18"/>
                                    </w:rPr>
                                    <w:t>1 (0.2%)</w:t>
                                  </w:r>
                                </w:p>
                              </w:tc>
                            </w:tr>
                            <w:tr w:rsidR="00191CEC" w14:paraId="5DCCC10A" w14:textId="77777777">
                              <w:trPr>
                                <w:trHeight w:val="226"/>
                              </w:trPr>
                              <w:tc>
                                <w:tcPr>
                                  <w:tcW w:w="2895" w:type="dxa"/>
                                </w:tcPr>
                                <w:p w14:paraId="151C4F06" w14:textId="77777777" w:rsidR="00191CEC" w:rsidRDefault="00000000">
                                  <w:pPr>
                                    <w:pStyle w:val="TableParagraph"/>
                                    <w:ind w:left="-1"/>
                                    <w:rPr>
                                      <w:sz w:val="18"/>
                                    </w:rPr>
                                  </w:pPr>
                                  <w:r>
                                    <w:rPr>
                                      <w:color w:val="231F20"/>
                                      <w:sz w:val="18"/>
                                    </w:rPr>
                                    <w:t>Parasym + body + angle</w:t>
                                  </w:r>
                                </w:p>
                              </w:tc>
                              <w:tc>
                                <w:tcPr>
                                  <w:tcW w:w="1965" w:type="dxa"/>
                                </w:tcPr>
                                <w:p w14:paraId="7A1048FB" w14:textId="77777777" w:rsidR="00191CEC" w:rsidRDefault="00000000">
                                  <w:pPr>
                                    <w:pStyle w:val="TableParagraph"/>
                                    <w:ind w:right="108"/>
                                    <w:jc w:val="right"/>
                                    <w:rPr>
                                      <w:sz w:val="18"/>
                                    </w:rPr>
                                  </w:pPr>
                                  <w:r>
                                    <w:rPr>
                                      <w:color w:val="231F20"/>
                                      <w:sz w:val="18"/>
                                    </w:rPr>
                                    <w:t>1 (0.2%)</w:t>
                                  </w:r>
                                </w:p>
                              </w:tc>
                            </w:tr>
                            <w:tr w:rsidR="00191CEC" w14:paraId="28F7ACAA" w14:textId="77777777">
                              <w:trPr>
                                <w:trHeight w:val="226"/>
                              </w:trPr>
                              <w:tc>
                                <w:tcPr>
                                  <w:tcW w:w="2895" w:type="dxa"/>
                                </w:tcPr>
                                <w:p w14:paraId="13168037" w14:textId="77777777" w:rsidR="00191CEC" w:rsidRDefault="00000000">
                                  <w:pPr>
                                    <w:pStyle w:val="TableParagraph"/>
                                    <w:ind w:left="-1"/>
                                    <w:rPr>
                                      <w:sz w:val="18"/>
                                    </w:rPr>
                                  </w:pPr>
                                  <w:r>
                                    <w:rPr>
                                      <w:color w:val="231F20"/>
                                      <w:sz w:val="18"/>
                                    </w:rPr>
                                    <w:t>Parasym + body + coron</w:t>
                                  </w:r>
                                </w:p>
                              </w:tc>
                              <w:tc>
                                <w:tcPr>
                                  <w:tcW w:w="1965" w:type="dxa"/>
                                </w:tcPr>
                                <w:p w14:paraId="614180D1" w14:textId="77777777" w:rsidR="00191CEC" w:rsidRDefault="00000000">
                                  <w:pPr>
                                    <w:pStyle w:val="TableParagraph"/>
                                    <w:ind w:right="108"/>
                                    <w:jc w:val="right"/>
                                    <w:rPr>
                                      <w:sz w:val="18"/>
                                    </w:rPr>
                                  </w:pPr>
                                  <w:r>
                                    <w:rPr>
                                      <w:color w:val="231F20"/>
                                      <w:sz w:val="18"/>
                                    </w:rPr>
                                    <w:t>1 (0.2%)</w:t>
                                  </w:r>
                                </w:p>
                              </w:tc>
                            </w:tr>
                            <w:tr w:rsidR="00191CEC" w14:paraId="0B5478DD" w14:textId="77777777">
                              <w:trPr>
                                <w:trHeight w:val="226"/>
                              </w:trPr>
                              <w:tc>
                                <w:tcPr>
                                  <w:tcW w:w="2895" w:type="dxa"/>
                                </w:tcPr>
                                <w:p w14:paraId="40A7CE53" w14:textId="77777777" w:rsidR="00191CEC" w:rsidRDefault="00000000">
                                  <w:pPr>
                                    <w:pStyle w:val="TableParagraph"/>
                                    <w:ind w:left="-1"/>
                                    <w:rPr>
                                      <w:sz w:val="18"/>
                                    </w:rPr>
                                  </w:pPr>
                                  <w:r>
                                    <w:rPr>
                                      <w:color w:val="231F20"/>
                                      <w:sz w:val="18"/>
                                    </w:rPr>
                                    <w:t>Ramus + coron</w:t>
                                  </w:r>
                                </w:p>
                              </w:tc>
                              <w:tc>
                                <w:tcPr>
                                  <w:tcW w:w="1965" w:type="dxa"/>
                                </w:tcPr>
                                <w:p w14:paraId="00A31475" w14:textId="77777777" w:rsidR="00191CEC" w:rsidRDefault="00000000">
                                  <w:pPr>
                                    <w:pStyle w:val="TableParagraph"/>
                                    <w:ind w:right="108"/>
                                    <w:jc w:val="right"/>
                                    <w:rPr>
                                      <w:sz w:val="18"/>
                                    </w:rPr>
                                  </w:pPr>
                                  <w:r>
                                    <w:rPr>
                                      <w:color w:val="231F20"/>
                                      <w:sz w:val="18"/>
                                    </w:rPr>
                                    <w:t>1 (0.2%)</w:t>
                                  </w:r>
                                </w:p>
                              </w:tc>
                            </w:tr>
                            <w:tr w:rsidR="00191CEC" w14:paraId="1B184C5A" w14:textId="77777777">
                              <w:trPr>
                                <w:trHeight w:val="226"/>
                              </w:trPr>
                              <w:tc>
                                <w:tcPr>
                                  <w:tcW w:w="2895" w:type="dxa"/>
                                </w:tcPr>
                                <w:p w14:paraId="42AD7E25" w14:textId="77777777" w:rsidR="00191CEC" w:rsidRDefault="00000000">
                                  <w:pPr>
                                    <w:pStyle w:val="TableParagraph"/>
                                    <w:ind w:left="-1"/>
                                    <w:rPr>
                                      <w:sz w:val="18"/>
                                    </w:rPr>
                                  </w:pPr>
                                  <w:r>
                                    <w:rPr>
                                      <w:color w:val="231F20"/>
                                      <w:sz w:val="18"/>
                                    </w:rPr>
                                    <w:t>Angle + ramus</w:t>
                                  </w:r>
                                </w:p>
                              </w:tc>
                              <w:tc>
                                <w:tcPr>
                                  <w:tcW w:w="1965" w:type="dxa"/>
                                </w:tcPr>
                                <w:p w14:paraId="14CD17D7" w14:textId="77777777" w:rsidR="00191CEC" w:rsidRDefault="00000000">
                                  <w:pPr>
                                    <w:pStyle w:val="TableParagraph"/>
                                    <w:ind w:right="108"/>
                                    <w:jc w:val="right"/>
                                    <w:rPr>
                                      <w:sz w:val="18"/>
                                    </w:rPr>
                                  </w:pPr>
                                  <w:r>
                                    <w:rPr>
                                      <w:color w:val="231F20"/>
                                      <w:sz w:val="18"/>
                                    </w:rPr>
                                    <w:t>1 (0.2%)</w:t>
                                  </w:r>
                                </w:p>
                              </w:tc>
                            </w:tr>
                            <w:tr w:rsidR="00191CEC" w14:paraId="7B8E241F" w14:textId="77777777">
                              <w:trPr>
                                <w:trHeight w:val="226"/>
                              </w:trPr>
                              <w:tc>
                                <w:tcPr>
                                  <w:tcW w:w="2895" w:type="dxa"/>
                                </w:tcPr>
                                <w:p w14:paraId="0E35E9D9" w14:textId="77777777" w:rsidR="00191CEC" w:rsidRDefault="00000000">
                                  <w:pPr>
                                    <w:pStyle w:val="TableParagraph"/>
                                    <w:ind w:left="-1"/>
                                    <w:rPr>
                                      <w:sz w:val="18"/>
                                    </w:rPr>
                                  </w:pPr>
                                  <w:r>
                                    <w:rPr>
                                      <w:color w:val="231F20"/>
                                      <w:sz w:val="18"/>
                                    </w:rPr>
                                    <w:t>Symp + angle + condyl</w:t>
                                  </w:r>
                                </w:p>
                              </w:tc>
                              <w:tc>
                                <w:tcPr>
                                  <w:tcW w:w="1965" w:type="dxa"/>
                                </w:tcPr>
                                <w:p w14:paraId="4558D271" w14:textId="77777777" w:rsidR="00191CEC" w:rsidRDefault="00000000">
                                  <w:pPr>
                                    <w:pStyle w:val="TableParagraph"/>
                                    <w:ind w:right="108"/>
                                    <w:jc w:val="right"/>
                                    <w:rPr>
                                      <w:sz w:val="18"/>
                                    </w:rPr>
                                  </w:pPr>
                                  <w:r>
                                    <w:rPr>
                                      <w:color w:val="231F20"/>
                                      <w:sz w:val="18"/>
                                    </w:rPr>
                                    <w:t>1 (0.2%)</w:t>
                                  </w:r>
                                </w:p>
                              </w:tc>
                            </w:tr>
                            <w:tr w:rsidR="00191CEC" w14:paraId="7731C8B0" w14:textId="77777777">
                              <w:trPr>
                                <w:trHeight w:val="226"/>
                              </w:trPr>
                              <w:tc>
                                <w:tcPr>
                                  <w:tcW w:w="2895" w:type="dxa"/>
                                </w:tcPr>
                                <w:p w14:paraId="170CA8C2" w14:textId="77777777" w:rsidR="00191CEC" w:rsidRDefault="00000000">
                                  <w:pPr>
                                    <w:pStyle w:val="TableParagraph"/>
                                    <w:ind w:left="-1"/>
                                    <w:rPr>
                                      <w:sz w:val="18"/>
                                    </w:rPr>
                                  </w:pPr>
                                  <w:r>
                                    <w:rPr>
                                      <w:color w:val="231F20"/>
                                      <w:sz w:val="18"/>
                                    </w:rPr>
                                    <w:t>Angle + condyl</w:t>
                                  </w:r>
                                </w:p>
                              </w:tc>
                              <w:tc>
                                <w:tcPr>
                                  <w:tcW w:w="1965" w:type="dxa"/>
                                </w:tcPr>
                                <w:p w14:paraId="5BB2D8BE" w14:textId="77777777" w:rsidR="00191CEC" w:rsidRDefault="00000000">
                                  <w:pPr>
                                    <w:pStyle w:val="TableParagraph"/>
                                    <w:ind w:right="108"/>
                                    <w:jc w:val="right"/>
                                    <w:rPr>
                                      <w:sz w:val="18"/>
                                    </w:rPr>
                                  </w:pPr>
                                  <w:r>
                                    <w:rPr>
                                      <w:color w:val="231F20"/>
                                      <w:sz w:val="18"/>
                                    </w:rPr>
                                    <w:t>1 (0.2%)</w:t>
                                  </w:r>
                                </w:p>
                              </w:tc>
                            </w:tr>
                            <w:tr w:rsidR="00191CEC" w14:paraId="4127A3E8" w14:textId="77777777">
                              <w:trPr>
                                <w:trHeight w:val="226"/>
                              </w:trPr>
                              <w:tc>
                                <w:tcPr>
                                  <w:tcW w:w="2895" w:type="dxa"/>
                                </w:tcPr>
                                <w:p w14:paraId="4BECF5B5" w14:textId="77777777" w:rsidR="00191CEC" w:rsidRDefault="00000000">
                                  <w:pPr>
                                    <w:pStyle w:val="TableParagraph"/>
                                    <w:ind w:left="-1"/>
                                    <w:rPr>
                                      <w:sz w:val="18"/>
                                    </w:rPr>
                                  </w:pPr>
                                  <w:r>
                                    <w:rPr>
                                      <w:color w:val="231F20"/>
                                      <w:sz w:val="18"/>
                                    </w:rPr>
                                    <w:t>Unspecified</w:t>
                                  </w:r>
                                </w:p>
                              </w:tc>
                              <w:tc>
                                <w:tcPr>
                                  <w:tcW w:w="1965" w:type="dxa"/>
                                </w:tcPr>
                                <w:p w14:paraId="5C9AFEA3" w14:textId="77777777" w:rsidR="00191CEC" w:rsidRDefault="00000000">
                                  <w:pPr>
                                    <w:pStyle w:val="TableParagraph"/>
                                    <w:ind w:right="108"/>
                                    <w:jc w:val="right"/>
                                    <w:rPr>
                                      <w:sz w:val="18"/>
                                    </w:rPr>
                                  </w:pPr>
                                  <w:r>
                                    <w:rPr>
                                      <w:color w:val="231F20"/>
                                      <w:sz w:val="18"/>
                                    </w:rPr>
                                    <w:t>21 (4.0%)</w:t>
                                  </w:r>
                                </w:p>
                              </w:tc>
                            </w:tr>
                            <w:tr w:rsidR="00191CEC" w14:paraId="5A9B7AB7" w14:textId="77777777">
                              <w:trPr>
                                <w:trHeight w:val="219"/>
                              </w:trPr>
                              <w:tc>
                                <w:tcPr>
                                  <w:tcW w:w="2895" w:type="dxa"/>
                                  <w:tcBorders>
                                    <w:bottom w:val="single" w:sz="8" w:space="0" w:color="2E3092"/>
                                  </w:tcBorders>
                                </w:tcPr>
                                <w:p w14:paraId="28C7DC51" w14:textId="77777777" w:rsidR="00191CEC" w:rsidRDefault="00000000">
                                  <w:pPr>
                                    <w:pStyle w:val="TableParagraph"/>
                                    <w:spacing w:line="195" w:lineRule="exact"/>
                                    <w:ind w:left="-1"/>
                                    <w:rPr>
                                      <w:sz w:val="18"/>
                                    </w:rPr>
                                  </w:pPr>
                                  <w:r>
                                    <w:rPr>
                                      <w:color w:val="231F20"/>
                                      <w:sz w:val="18"/>
                                    </w:rPr>
                                    <w:t>Total</w:t>
                                  </w:r>
                                </w:p>
                              </w:tc>
                              <w:tc>
                                <w:tcPr>
                                  <w:tcW w:w="1965" w:type="dxa"/>
                                  <w:tcBorders>
                                    <w:bottom w:val="single" w:sz="8" w:space="0" w:color="2E3092"/>
                                  </w:tcBorders>
                                </w:tcPr>
                                <w:p w14:paraId="165BCB85" w14:textId="77777777" w:rsidR="00191CEC" w:rsidRDefault="00000000">
                                  <w:pPr>
                                    <w:pStyle w:val="TableParagraph"/>
                                    <w:spacing w:line="195" w:lineRule="exact"/>
                                    <w:ind w:right="63"/>
                                    <w:jc w:val="right"/>
                                    <w:rPr>
                                      <w:sz w:val="18"/>
                                    </w:rPr>
                                  </w:pPr>
                                  <w:r>
                                    <w:rPr>
                                      <w:color w:val="231F20"/>
                                      <w:sz w:val="18"/>
                                    </w:rPr>
                                    <w:t>519 (100%)</w:t>
                                  </w:r>
                                </w:p>
                              </w:tc>
                            </w:tr>
                          </w:tbl>
                          <w:p w14:paraId="19BFB0AD" w14:textId="77777777" w:rsidR="00191CEC" w:rsidRDefault="00191CE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DC4D8" id="Text Box 15" o:spid="_x0000_s1036" type="#_x0000_t202" style="position:absolute;left:0;text-align:left;margin-left:315.05pt;margin-top:11.9pt;width:243pt;height:441.2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ao2gEAAJkDAAAOAAAAZHJzL2Uyb0RvYy54bWysU9tu2zAMfR+wfxD0vthJt6Aw4hRdiw4D&#10;ugvQ7QNkWbaF2aJGKrGzrx8lx+kub8NeBIqUjs45pHY309CLo0Gy4Eq5XuVSGKehtq4t5dcvD6+u&#10;paCgXK16cKaUJ0PyZv/yxW70hdlAB31tUDCIo2L0pexC8EWWke7MoGgF3jguNoCDCrzFNqtRjYw+&#10;9Nkmz7fZCFh7BG2IOHs/F+U+4TeN0eFT05AJoi8lcwtpxbRWcc32O1W0qHxn9ZmG+gcWg7KOH71A&#10;3augxAHtX1CD1QgETVhpGDJoGqtN0sBq1vkfap465U3SwuaQv9hE/w9Wfzw++c8owvQWJm5gEkH+&#10;EfQ3Eg7uOuVac4sIY2dUzQ+vo2XZ6Kk4X41WU0ERpBo/QM1NVocACWhqcIiusE7B6NyA08V0MwWh&#10;OXmVX2/XOZc0195s86vN69SWTBXLdY8U3hkYRAxKidzVBK+OjxQiHVUsR+JrDh5s36fO9u63BB+M&#10;mUQ/Mp65h6mahK2ZStQW1VRQn1gPwjwvPN8cdIA/pBh5VkpJ3w8KjRT9e8eexMFaAlyCagmU03y1&#10;lEGKObwL8wAePNq2Y+TZdQe37Ftjk6JnFme63P8k9DyrccB+3adTzz9q/xMAAP//AwBQSwMEFAAG&#10;AAgAAAAhAC1i17/fAAAACwEAAA8AAABkcnMvZG93bnJldi54bWxMj8FOwzAMhu9IvENkJG4saSdF&#10;rNSdJgQnJERXDhzTJmujNU5psq28PdkJjrY//f7+cru4kZ3NHKwnhGwlgBnqvLbUI3w2rw+PwEJU&#10;pNXoySD8mADb6vamVIX2F6rNeR97lkIoFAphiHEqOA/dYJwKKz8ZSreDn52KaZx7rmd1SeFu5LkQ&#10;kjtlKX0Y1GSeB9Md9yeHsPui+sV+v7cf9aG2TbMR9CaPiPd3y+4JWDRL/IPhqp/UoUpOrT+RDmxE&#10;kGuRJRQhX6cKVyDLZNq0CBshc+BVyf93qH4BAAD//wMAUEsBAi0AFAAGAAgAAAAhALaDOJL+AAAA&#10;4QEAABMAAAAAAAAAAAAAAAAAAAAAAFtDb250ZW50X1R5cGVzXS54bWxQSwECLQAUAAYACAAAACEA&#10;OP0h/9YAAACUAQAACwAAAAAAAAAAAAAAAAAvAQAAX3JlbHMvLnJlbHNQSwECLQAUAAYACAAAACEA&#10;ZQA2qNoBAACZAwAADgAAAAAAAAAAAAAAAAAuAgAAZHJzL2Uyb0RvYy54bWxQSwECLQAUAAYACAAA&#10;ACEALWLXv98AAAALAQAADwAAAAAAAAAAAAAAAAA0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95"/>
                        <w:gridCol w:w="1965"/>
                      </w:tblGrid>
                      <w:tr w:rsidR="00191CEC" w14:paraId="30F50A84" w14:textId="77777777">
                        <w:trPr>
                          <w:trHeight w:val="204"/>
                        </w:trPr>
                        <w:tc>
                          <w:tcPr>
                            <w:tcW w:w="2895" w:type="dxa"/>
                            <w:tcBorders>
                              <w:top w:val="single" w:sz="4" w:space="0" w:color="2E3092"/>
                            </w:tcBorders>
                          </w:tcPr>
                          <w:p w14:paraId="0ED64066" w14:textId="77777777" w:rsidR="00191CEC" w:rsidRDefault="00000000">
                            <w:pPr>
                              <w:pStyle w:val="TableParagraph"/>
                              <w:spacing w:before="0" w:line="185" w:lineRule="exact"/>
                              <w:ind w:left="-1"/>
                              <w:rPr>
                                <w:sz w:val="18"/>
                              </w:rPr>
                            </w:pPr>
                            <w:r>
                              <w:rPr>
                                <w:color w:val="231F20"/>
                                <w:sz w:val="18"/>
                              </w:rPr>
                              <w:t>Para + body</w:t>
                            </w:r>
                          </w:p>
                        </w:tc>
                        <w:tc>
                          <w:tcPr>
                            <w:tcW w:w="1965" w:type="dxa"/>
                            <w:tcBorders>
                              <w:top w:val="single" w:sz="4" w:space="0" w:color="2E3092"/>
                            </w:tcBorders>
                          </w:tcPr>
                          <w:p w14:paraId="4C714872" w14:textId="77777777" w:rsidR="00191CEC" w:rsidRDefault="00000000">
                            <w:pPr>
                              <w:pStyle w:val="TableParagraph"/>
                              <w:spacing w:before="0" w:line="185" w:lineRule="exact"/>
                              <w:ind w:right="108"/>
                              <w:jc w:val="right"/>
                              <w:rPr>
                                <w:sz w:val="18"/>
                              </w:rPr>
                            </w:pPr>
                            <w:r>
                              <w:rPr>
                                <w:color w:val="231F20"/>
                                <w:sz w:val="18"/>
                              </w:rPr>
                              <w:t>40 (7.7%)</w:t>
                            </w:r>
                          </w:p>
                        </w:tc>
                      </w:tr>
                      <w:tr w:rsidR="00191CEC" w14:paraId="4B073566" w14:textId="77777777">
                        <w:trPr>
                          <w:trHeight w:val="226"/>
                        </w:trPr>
                        <w:tc>
                          <w:tcPr>
                            <w:tcW w:w="2895" w:type="dxa"/>
                          </w:tcPr>
                          <w:p w14:paraId="43A14045" w14:textId="77777777" w:rsidR="00191CEC" w:rsidRDefault="00000000">
                            <w:pPr>
                              <w:pStyle w:val="TableParagraph"/>
                              <w:ind w:left="-1"/>
                              <w:rPr>
                                <w:sz w:val="18"/>
                              </w:rPr>
                            </w:pPr>
                            <w:r>
                              <w:rPr>
                                <w:color w:val="231F20"/>
                                <w:sz w:val="18"/>
                              </w:rPr>
                              <w:t>Symp + angle + condyl</w:t>
                            </w:r>
                          </w:p>
                        </w:tc>
                        <w:tc>
                          <w:tcPr>
                            <w:tcW w:w="1965" w:type="dxa"/>
                          </w:tcPr>
                          <w:p w14:paraId="1C2B7A80" w14:textId="77777777" w:rsidR="00191CEC" w:rsidRDefault="00000000">
                            <w:pPr>
                              <w:pStyle w:val="TableParagraph"/>
                              <w:ind w:right="108"/>
                              <w:jc w:val="right"/>
                              <w:rPr>
                                <w:sz w:val="18"/>
                              </w:rPr>
                            </w:pPr>
                            <w:r>
                              <w:rPr>
                                <w:color w:val="231F20"/>
                                <w:sz w:val="18"/>
                              </w:rPr>
                              <w:t>2 (0.4%)</w:t>
                            </w:r>
                          </w:p>
                        </w:tc>
                      </w:tr>
                      <w:tr w:rsidR="00191CEC" w14:paraId="3BA48356" w14:textId="77777777">
                        <w:trPr>
                          <w:trHeight w:val="226"/>
                        </w:trPr>
                        <w:tc>
                          <w:tcPr>
                            <w:tcW w:w="2895" w:type="dxa"/>
                          </w:tcPr>
                          <w:p w14:paraId="6E986D08" w14:textId="77777777" w:rsidR="00191CEC" w:rsidRDefault="00000000">
                            <w:pPr>
                              <w:pStyle w:val="TableParagraph"/>
                              <w:ind w:left="-1"/>
                              <w:rPr>
                                <w:sz w:val="18"/>
                              </w:rPr>
                            </w:pPr>
                            <w:r>
                              <w:rPr>
                                <w:color w:val="231F20"/>
                                <w:sz w:val="18"/>
                              </w:rPr>
                              <w:t>Body</w:t>
                            </w:r>
                          </w:p>
                        </w:tc>
                        <w:tc>
                          <w:tcPr>
                            <w:tcW w:w="1965" w:type="dxa"/>
                          </w:tcPr>
                          <w:p w14:paraId="689BCA15" w14:textId="77777777" w:rsidR="00191CEC" w:rsidRDefault="00000000">
                            <w:pPr>
                              <w:pStyle w:val="TableParagraph"/>
                              <w:ind w:right="18"/>
                              <w:jc w:val="right"/>
                              <w:rPr>
                                <w:sz w:val="18"/>
                              </w:rPr>
                            </w:pPr>
                            <w:r>
                              <w:rPr>
                                <w:color w:val="231F20"/>
                                <w:sz w:val="18"/>
                              </w:rPr>
                              <w:t>120 (23.1%)</w:t>
                            </w:r>
                          </w:p>
                        </w:tc>
                      </w:tr>
                      <w:tr w:rsidR="00191CEC" w14:paraId="352E7E98" w14:textId="77777777">
                        <w:trPr>
                          <w:trHeight w:val="226"/>
                        </w:trPr>
                        <w:tc>
                          <w:tcPr>
                            <w:tcW w:w="2895" w:type="dxa"/>
                          </w:tcPr>
                          <w:p w14:paraId="314F4FD0" w14:textId="77777777" w:rsidR="00191CEC" w:rsidRDefault="00000000">
                            <w:pPr>
                              <w:pStyle w:val="TableParagraph"/>
                              <w:ind w:left="-1"/>
                              <w:rPr>
                                <w:sz w:val="18"/>
                              </w:rPr>
                            </w:pPr>
                            <w:r>
                              <w:rPr>
                                <w:color w:val="231F20"/>
                                <w:sz w:val="18"/>
                              </w:rPr>
                              <w:t>Body + condyl</w:t>
                            </w:r>
                          </w:p>
                        </w:tc>
                        <w:tc>
                          <w:tcPr>
                            <w:tcW w:w="1965" w:type="dxa"/>
                          </w:tcPr>
                          <w:p w14:paraId="4AB5A2AC" w14:textId="77777777" w:rsidR="00191CEC" w:rsidRDefault="00000000">
                            <w:pPr>
                              <w:pStyle w:val="TableParagraph"/>
                              <w:ind w:right="108"/>
                              <w:jc w:val="right"/>
                              <w:rPr>
                                <w:sz w:val="18"/>
                              </w:rPr>
                            </w:pPr>
                            <w:r>
                              <w:rPr>
                                <w:color w:val="231F20"/>
                                <w:sz w:val="18"/>
                              </w:rPr>
                              <w:t>8 (1.5%)</w:t>
                            </w:r>
                          </w:p>
                        </w:tc>
                      </w:tr>
                      <w:tr w:rsidR="00191CEC" w14:paraId="220D52C8" w14:textId="77777777">
                        <w:trPr>
                          <w:trHeight w:val="226"/>
                        </w:trPr>
                        <w:tc>
                          <w:tcPr>
                            <w:tcW w:w="2895" w:type="dxa"/>
                          </w:tcPr>
                          <w:p w14:paraId="53BB6C74" w14:textId="77777777" w:rsidR="00191CEC" w:rsidRDefault="00000000">
                            <w:pPr>
                              <w:pStyle w:val="TableParagraph"/>
                              <w:ind w:left="-1"/>
                              <w:rPr>
                                <w:sz w:val="18"/>
                              </w:rPr>
                            </w:pPr>
                            <w:r>
                              <w:rPr>
                                <w:color w:val="231F20"/>
                                <w:sz w:val="18"/>
                              </w:rPr>
                              <w:t>Symp + parasym</w:t>
                            </w:r>
                          </w:p>
                        </w:tc>
                        <w:tc>
                          <w:tcPr>
                            <w:tcW w:w="1965" w:type="dxa"/>
                          </w:tcPr>
                          <w:p w14:paraId="583C72CF" w14:textId="77777777" w:rsidR="00191CEC" w:rsidRDefault="00000000">
                            <w:pPr>
                              <w:pStyle w:val="TableParagraph"/>
                              <w:ind w:right="108"/>
                              <w:jc w:val="right"/>
                              <w:rPr>
                                <w:sz w:val="18"/>
                              </w:rPr>
                            </w:pPr>
                            <w:r>
                              <w:rPr>
                                <w:color w:val="231F20"/>
                                <w:sz w:val="18"/>
                              </w:rPr>
                              <w:t>4 (0.8%)</w:t>
                            </w:r>
                          </w:p>
                        </w:tc>
                      </w:tr>
                      <w:tr w:rsidR="00191CEC" w14:paraId="397E333B" w14:textId="77777777">
                        <w:trPr>
                          <w:trHeight w:val="226"/>
                        </w:trPr>
                        <w:tc>
                          <w:tcPr>
                            <w:tcW w:w="2895" w:type="dxa"/>
                          </w:tcPr>
                          <w:p w14:paraId="742D857D" w14:textId="77777777" w:rsidR="00191CEC" w:rsidRDefault="00000000">
                            <w:pPr>
                              <w:pStyle w:val="TableParagraph"/>
                              <w:ind w:left="-1"/>
                              <w:rPr>
                                <w:sz w:val="18"/>
                              </w:rPr>
                            </w:pPr>
                            <w:r>
                              <w:rPr>
                                <w:color w:val="231F20"/>
                                <w:sz w:val="18"/>
                              </w:rPr>
                              <w:t>Symp</w:t>
                            </w:r>
                          </w:p>
                        </w:tc>
                        <w:tc>
                          <w:tcPr>
                            <w:tcW w:w="1965" w:type="dxa"/>
                          </w:tcPr>
                          <w:p w14:paraId="11670D84" w14:textId="77777777" w:rsidR="00191CEC" w:rsidRDefault="00000000">
                            <w:pPr>
                              <w:pStyle w:val="TableParagraph"/>
                              <w:ind w:right="108"/>
                              <w:jc w:val="right"/>
                              <w:rPr>
                                <w:sz w:val="18"/>
                              </w:rPr>
                            </w:pPr>
                            <w:r>
                              <w:rPr>
                                <w:color w:val="231F20"/>
                                <w:sz w:val="18"/>
                              </w:rPr>
                              <w:t>36 (6.9%)</w:t>
                            </w:r>
                          </w:p>
                        </w:tc>
                      </w:tr>
                      <w:tr w:rsidR="00191CEC" w14:paraId="387F2E81" w14:textId="77777777">
                        <w:trPr>
                          <w:trHeight w:val="226"/>
                        </w:trPr>
                        <w:tc>
                          <w:tcPr>
                            <w:tcW w:w="2895" w:type="dxa"/>
                          </w:tcPr>
                          <w:p w14:paraId="398033B4" w14:textId="77777777" w:rsidR="00191CEC" w:rsidRDefault="00000000">
                            <w:pPr>
                              <w:pStyle w:val="TableParagraph"/>
                              <w:ind w:left="-1"/>
                              <w:rPr>
                                <w:sz w:val="18"/>
                              </w:rPr>
                            </w:pPr>
                            <w:r>
                              <w:rPr>
                                <w:color w:val="231F20"/>
                                <w:sz w:val="18"/>
                              </w:rPr>
                              <w:t>Parasym</w:t>
                            </w:r>
                          </w:p>
                        </w:tc>
                        <w:tc>
                          <w:tcPr>
                            <w:tcW w:w="1965" w:type="dxa"/>
                          </w:tcPr>
                          <w:p w14:paraId="064C4EFF" w14:textId="77777777" w:rsidR="00191CEC" w:rsidRDefault="00000000">
                            <w:pPr>
                              <w:pStyle w:val="TableParagraph"/>
                              <w:ind w:right="18"/>
                              <w:jc w:val="right"/>
                              <w:rPr>
                                <w:sz w:val="18"/>
                              </w:rPr>
                            </w:pPr>
                            <w:r>
                              <w:rPr>
                                <w:color w:val="231F20"/>
                                <w:sz w:val="18"/>
                              </w:rPr>
                              <w:t>91 (17.5%)</w:t>
                            </w:r>
                          </w:p>
                        </w:tc>
                      </w:tr>
                      <w:tr w:rsidR="00191CEC" w14:paraId="07998486" w14:textId="77777777">
                        <w:trPr>
                          <w:trHeight w:val="226"/>
                        </w:trPr>
                        <w:tc>
                          <w:tcPr>
                            <w:tcW w:w="2895" w:type="dxa"/>
                          </w:tcPr>
                          <w:p w14:paraId="0227E89A" w14:textId="77777777" w:rsidR="00191CEC" w:rsidRDefault="00000000">
                            <w:pPr>
                              <w:pStyle w:val="TableParagraph"/>
                              <w:ind w:left="-1"/>
                              <w:rPr>
                                <w:sz w:val="18"/>
                              </w:rPr>
                            </w:pPr>
                            <w:r>
                              <w:rPr>
                                <w:color w:val="231F20"/>
                                <w:sz w:val="18"/>
                              </w:rPr>
                              <w:t>Symp + body</w:t>
                            </w:r>
                          </w:p>
                        </w:tc>
                        <w:tc>
                          <w:tcPr>
                            <w:tcW w:w="1965" w:type="dxa"/>
                          </w:tcPr>
                          <w:p w14:paraId="50131856" w14:textId="77777777" w:rsidR="00191CEC" w:rsidRDefault="00000000">
                            <w:pPr>
                              <w:pStyle w:val="TableParagraph"/>
                              <w:ind w:right="108"/>
                              <w:jc w:val="right"/>
                              <w:rPr>
                                <w:sz w:val="18"/>
                              </w:rPr>
                            </w:pPr>
                            <w:r>
                              <w:rPr>
                                <w:color w:val="231F20"/>
                                <w:sz w:val="18"/>
                              </w:rPr>
                              <w:t>11 (2.1%)</w:t>
                            </w:r>
                          </w:p>
                        </w:tc>
                      </w:tr>
                      <w:tr w:rsidR="00191CEC" w14:paraId="41CD7337" w14:textId="77777777">
                        <w:trPr>
                          <w:trHeight w:val="226"/>
                        </w:trPr>
                        <w:tc>
                          <w:tcPr>
                            <w:tcW w:w="2895" w:type="dxa"/>
                          </w:tcPr>
                          <w:p w14:paraId="277DB4AA" w14:textId="77777777" w:rsidR="00191CEC" w:rsidRDefault="00000000">
                            <w:pPr>
                              <w:pStyle w:val="TableParagraph"/>
                              <w:ind w:left="-1"/>
                              <w:rPr>
                                <w:sz w:val="18"/>
                              </w:rPr>
                            </w:pPr>
                            <w:r>
                              <w:rPr>
                                <w:color w:val="231F20"/>
                                <w:sz w:val="18"/>
                              </w:rPr>
                              <w:t>Symp + dento</w:t>
                            </w:r>
                          </w:p>
                        </w:tc>
                        <w:tc>
                          <w:tcPr>
                            <w:tcW w:w="1965" w:type="dxa"/>
                          </w:tcPr>
                          <w:p w14:paraId="1C88A923" w14:textId="77777777" w:rsidR="00191CEC" w:rsidRDefault="00000000">
                            <w:pPr>
                              <w:pStyle w:val="TableParagraph"/>
                              <w:ind w:right="108"/>
                              <w:jc w:val="right"/>
                              <w:rPr>
                                <w:sz w:val="18"/>
                              </w:rPr>
                            </w:pPr>
                            <w:r>
                              <w:rPr>
                                <w:color w:val="231F20"/>
                                <w:sz w:val="18"/>
                              </w:rPr>
                              <w:t>9 (1.7%)</w:t>
                            </w:r>
                          </w:p>
                        </w:tc>
                      </w:tr>
                      <w:tr w:rsidR="00191CEC" w14:paraId="062E6366" w14:textId="77777777">
                        <w:trPr>
                          <w:trHeight w:val="226"/>
                        </w:trPr>
                        <w:tc>
                          <w:tcPr>
                            <w:tcW w:w="2895" w:type="dxa"/>
                          </w:tcPr>
                          <w:p w14:paraId="01C9D41C" w14:textId="77777777" w:rsidR="00191CEC" w:rsidRDefault="00000000">
                            <w:pPr>
                              <w:pStyle w:val="TableParagraph"/>
                              <w:ind w:left="-1"/>
                              <w:rPr>
                                <w:sz w:val="18"/>
                              </w:rPr>
                            </w:pPr>
                            <w:r>
                              <w:rPr>
                                <w:color w:val="231F20"/>
                                <w:sz w:val="18"/>
                              </w:rPr>
                              <w:t>Body + angle</w:t>
                            </w:r>
                          </w:p>
                        </w:tc>
                        <w:tc>
                          <w:tcPr>
                            <w:tcW w:w="1965" w:type="dxa"/>
                          </w:tcPr>
                          <w:p w14:paraId="36DAE275" w14:textId="77777777" w:rsidR="00191CEC" w:rsidRDefault="00000000">
                            <w:pPr>
                              <w:pStyle w:val="TableParagraph"/>
                              <w:ind w:right="108"/>
                              <w:jc w:val="right"/>
                              <w:rPr>
                                <w:sz w:val="18"/>
                              </w:rPr>
                            </w:pPr>
                            <w:r>
                              <w:rPr>
                                <w:color w:val="231F20"/>
                                <w:sz w:val="18"/>
                              </w:rPr>
                              <w:t>27 (5.2%)</w:t>
                            </w:r>
                          </w:p>
                        </w:tc>
                      </w:tr>
                      <w:tr w:rsidR="00191CEC" w14:paraId="56EF123B" w14:textId="77777777">
                        <w:trPr>
                          <w:trHeight w:val="226"/>
                        </w:trPr>
                        <w:tc>
                          <w:tcPr>
                            <w:tcW w:w="2895" w:type="dxa"/>
                          </w:tcPr>
                          <w:p w14:paraId="3CA7EFB6" w14:textId="77777777" w:rsidR="00191CEC" w:rsidRDefault="00000000">
                            <w:pPr>
                              <w:pStyle w:val="TableParagraph"/>
                              <w:ind w:left="-1"/>
                              <w:rPr>
                                <w:sz w:val="18"/>
                              </w:rPr>
                            </w:pPr>
                            <w:r>
                              <w:rPr>
                                <w:color w:val="231F20"/>
                                <w:sz w:val="18"/>
                              </w:rPr>
                              <w:t>Angle</w:t>
                            </w:r>
                          </w:p>
                        </w:tc>
                        <w:tc>
                          <w:tcPr>
                            <w:tcW w:w="1965" w:type="dxa"/>
                          </w:tcPr>
                          <w:p w14:paraId="11A3E0AD" w14:textId="77777777" w:rsidR="00191CEC" w:rsidRDefault="00000000">
                            <w:pPr>
                              <w:pStyle w:val="TableParagraph"/>
                              <w:ind w:right="108"/>
                              <w:jc w:val="right"/>
                              <w:rPr>
                                <w:sz w:val="18"/>
                              </w:rPr>
                            </w:pPr>
                            <w:r>
                              <w:rPr>
                                <w:color w:val="231F20"/>
                                <w:sz w:val="18"/>
                              </w:rPr>
                              <w:t>18 (3.5%)</w:t>
                            </w:r>
                          </w:p>
                        </w:tc>
                      </w:tr>
                      <w:tr w:rsidR="00191CEC" w14:paraId="7DC0F5AE" w14:textId="77777777">
                        <w:trPr>
                          <w:trHeight w:val="226"/>
                        </w:trPr>
                        <w:tc>
                          <w:tcPr>
                            <w:tcW w:w="2895" w:type="dxa"/>
                          </w:tcPr>
                          <w:p w14:paraId="2C9B42EB" w14:textId="77777777" w:rsidR="00191CEC" w:rsidRDefault="00000000">
                            <w:pPr>
                              <w:pStyle w:val="TableParagraph"/>
                              <w:ind w:left="-1"/>
                              <w:rPr>
                                <w:sz w:val="18"/>
                              </w:rPr>
                            </w:pPr>
                            <w:r>
                              <w:rPr>
                                <w:color w:val="231F20"/>
                                <w:sz w:val="18"/>
                              </w:rPr>
                              <w:t>Parasym + dento</w:t>
                            </w:r>
                          </w:p>
                        </w:tc>
                        <w:tc>
                          <w:tcPr>
                            <w:tcW w:w="1965" w:type="dxa"/>
                          </w:tcPr>
                          <w:p w14:paraId="5B62F0E9" w14:textId="77777777" w:rsidR="00191CEC" w:rsidRDefault="00000000">
                            <w:pPr>
                              <w:pStyle w:val="TableParagraph"/>
                              <w:ind w:right="108"/>
                              <w:jc w:val="right"/>
                              <w:rPr>
                                <w:sz w:val="18"/>
                              </w:rPr>
                            </w:pPr>
                            <w:r>
                              <w:rPr>
                                <w:color w:val="231F20"/>
                                <w:sz w:val="18"/>
                              </w:rPr>
                              <w:t>5 (1.0%)</w:t>
                            </w:r>
                          </w:p>
                        </w:tc>
                      </w:tr>
                      <w:tr w:rsidR="00191CEC" w14:paraId="10F1A516" w14:textId="77777777">
                        <w:trPr>
                          <w:trHeight w:val="226"/>
                        </w:trPr>
                        <w:tc>
                          <w:tcPr>
                            <w:tcW w:w="2895" w:type="dxa"/>
                          </w:tcPr>
                          <w:p w14:paraId="6E9E08A6" w14:textId="77777777" w:rsidR="00191CEC" w:rsidRDefault="00000000">
                            <w:pPr>
                              <w:pStyle w:val="TableParagraph"/>
                              <w:ind w:left="-1"/>
                              <w:rPr>
                                <w:sz w:val="18"/>
                              </w:rPr>
                            </w:pPr>
                            <w:r>
                              <w:rPr>
                                <w:color w:val="231F20"/>
                                <w:sz w:val="18"/>
                              </w:rPr>
                              <w:t>Parasym + condyl</w:t>
                            </w:r>
                          </w:p>
                        </w:tc>
                        <w:tc>
                          <w:tcPr>
                            <w:tcW w:w="1965" w:type="dxa"/>
                          </w:tcPr>
                          <w:p w14:paraId="3FBEACA2" w14:textId="77777777" w:rsidR="00191CEC" w:rsidRDefault="00000000">
                            <w:pPr>
                              <w:pStyle w:val="TableParagraph"/>
                              <w:ind w:right="108"/>
                              <w:jc w:val="right"/>
                              <w:rPr>
                                <w:sz w:val="18"/>
                              </w:rPr>
                            </w:pPr>
                            <w:r>
                              <w:rPr>
                                <w:color w:val="231F20"/>
                                <w:sz w:val="18"/>
                              </w:rPr>
                              <w:t>10 (1.9%)</w:t>
                            </w:r>
                          </w:p>
                        </w:tc>
                      </w:tr>
                      <w:tr w:rsidR="00191CEC" w14:paraId="5095A9C4" w14:textId="77777777">
                        <w:trPr>
                          <w:trHeight w:val="226"/>
                        </w:trPr>
                        <w:tc>
                          <w:tcPr>
                            <w:tcW w:w="2895" w:type="dxa"/>
                          </w:tcPr>
                          <w:p w14:paraId="2156F57E" w14:textId="77777777" w:rsidR="00191CEC" w:rsidRDefault="00000000">
                            <w:pPr>
                              <w:pStyle w:val="TableParagraph"/>
                              <w:ind w:left="-1"/>
                              <w:rPr>
                                <w:sz w:val="18"/>
                              </w:rPr>
                            </w:pPr>
                            <w:r>
                              <w:rPr>
                                <w:color w:val="231F20"/>
                                <w:sz w:val="18"/>
                              </w:rPr>
                              <w:t>Symp + condyl</w:t>
                            </w:r>
                          </w:p>
                        </w:tc>
                        <w:tc>
                          <w:tcPr>
                            <w:tcW w:w="1965" w:type="dxa"/>
                          </w:tcPr>
                          <w:p w14:paraId="2014949A" w14:textId="77777777" w:rsidR="00191CEC" w:rsidRDefault="00000000">
                            <w:pPr>
                              <w:pStyle w:val="TableParagraph"/>
                              <w:ind w:right="108"/>
                              <w:jc w:val="right"/>
                              <w:rPr>
                                <w:sz w:val="18"/>
                              </w:rPr>
                            </w:pPr>
                            <w:r>
                              <w:rPr>
                                <w:color w:val="231F20"/>
                                <w:sz w:val="18"/>
                              </w:rPr>
                              <w:t>15 (2.9%)</w:t>
                            </w:r>
                          </w:p>
                        </w:tc>
                      </w:tr>
                      <w:tr w:rsidR="00191CEC" w14:paraId="6FC436D4" w14:textId="77777777">
                        <w:trPr>
                          <w:trHeight w:val="226"/>
                        </w:trPr>
                        <w:tc>
                          <w:tcPr>
                            <w:tcW w:w="2895" w:type="dxa"/>
                          </w:tcPr>
                          <w:p w14:paraId="189EAB88" w14:textId="77777777" w:rsidR="00191CEC" w:rsidRDefault="00000000">
                            <w:pPr>
                              <w:pStyle w:val="TableParagraph"/>
                              <w:ind w:left="-1"/>
                              <w:rPr>
                                <w:sz w:val="18"/>
                              </w:rPr>
                            </w:pPr>
                            <w:r>
                              <w:rPr>
                                <w:color w:val="231F20"/>
                                <w:sz w:val="18"/>
                              </w:rPr>
                              <w:t>Symp + body</w:t>
                            </w:r>
                          </w:p>
                        </w:tc>
                        <w:tc>
                          <w:tcPr>
                            <w:tcW w:w="1965" w:type="dxa"/>
                          </w:tcPr>
                          <w:p w14:paraId="1A274664" w14:textId="77777777" w:rsidR="00191CEC" w:rsidRDefault="00000000">
                            <w:pPr>
                              <w:pStyle w:val="TableParagraph"/>
                              <w:ind w:right="108"/>
                              <w:jc w:val="right"/>
                              <w:rPr>
                                <w:sz w:val="18"/>
                              </w:rPr>
                            </w:pPr>
                            <w:r>
                              <w:rPr>
                                <w:color w:val="231F20"/>
                                <w:sz w:val="18"/>
                              </w:rPr>
                              <w:t>1 (0.2%)</w:t>
                            </w:r>
                          </w:p>
                        </w:tc>
                      </w:tr>
                      <w:tr w:rsidR="00191CEC" w14:paraId="42A56459" w14:textId="77777777">
                        <w:trPr>
                          <w:trHeight w:val="226"/>
                        </w:trPr>
                        <w:tc>
                          <w:tcPr>
                            <w:tcW w:w="2895" w:type="dxa"/>
                          </w:tcPr>
                          <w:p w14:paraId="55784E50" w14:textId="77777777" w:rsidR="00191CEC" w:rsidRDefault="00000000">
                            <w:pPr>
                              <w:pStyle w:val="TableParagraph"/>
                              <w:ind w:left="-1"/>
                              <w:rPr>
                                <w:sz w:val="18"/>
                              </w:rPr>
                            </w:pPr>
                            <w:r>
                              <w:rPr>
                                <w:color w:val="231F20"/>
                                <w:sz w:val="18"/>
                              </w:rPr>
                              <w:t>Dento</w:t>
                            </w:r>
                          </w:p>
                        </w:tc>
                        <w:tc>
                          <w:tcPr>
                            <w:tcW w:w="1965" w:type="dxa"/>
                          </w:tcPr>
                          <w:p w14:paraId="0361311A" w14:textId="77777777" w:rsidR="00191CEC" w:rsidRDefault="00000000">
                            <w:pPr>
                              <w:pStyle w:val="TableParagraph"/>
                              <w:ind w:right="108"/>
                              <w:jc w:val="right"/>
                              <w:rPr>
                                <w:sz w:val="18"/>
                              </w:rPr>
                            </w:pPr>
                            <w:r>
                              <w:rPr>
                                <w:color w:val="231F20"/>
                                <w:sz w:val="18"/>
                              </w:rPr>
                              <w:t>35 (6.7%)</w:t>
                            </w:r>
                          </w:p>
                        </w:tc>
                      </w:tr>
                      <w:tr w:rsidR="00191CEC" w14:paraId="274A04F4" w14:textId="77777777">
                        <w:trPr>
                          <w:trHeight w:val="226"/>
                        </w:trPr>
                        <w:tc>
                          <w:tcPr>
                            <w:tcW w:w="2895" w:type="dxa"/>
                          </w:tcPr>
                          <w:p w14:paraId="5E07831F" w14:textId="77777777" w:rsidR="00191CEC" w:rsidRDefault="00000000">
                            <w:pPr>
                              <w:pStyle w:val="TableParagraph"/>
                              <w:ind w:left="-1"/>
                              <w:rPr>
                                <w:sz w:val="18"/>
                              </w:rPr>
                            </w:pPr>
                            <w:r>
                              <w:rPr>
                                <w:color w:val="231F20"/>
                                <w:sz w:val="18"/>
                              </w:rPr>
                              <w:t>Symp + parasym + dento</w:t>
                            </w:r>
                          </w:p>
                        </w:tc>
                        <w:tc>
                          <w:tcPr>
                            <w:tcW w:w="1965" w:type="dxa"/>
                          </w:tcPr>
                          <w:p w14:paraId="613E1F77" w14:textId="77777777" w:rsidR="00191CEC" w:rsidRDefault="00000000">
                            <w:pPr>
                              <w:pStyle w:val="TableParagraph"/>
                              <w:ind w:right="108"/>
                              <w:jc w:val="right"/>
                              <w:rPr>
                                <w:sz w:val="18"/>
                              </w:rPr>
                            </w:pPr>
                            <w:r>
                              <w:rPr>
                                <w:color w:val="231F20"/>
                                <w:sz w:val="18"/>
                              </w:rPr>
                              <w:t>1 (0.2%)</w:t>
                            </w:r>
                          </w:p>
                        </w:tc>
                      </w:tr>
                      <w:tr w:rsidR="00191CEC" w14:paraId="7BB1F90C" w14:textId="77777777">
                        <w:trPr>
                          <w:trHeight w:val="226"/>
                        </w:trPr>
                        <w:tc>
                          <w:tcPr>
                            <w:tcW w:w="2895" w:type="dxa"/>
                          </w:tcPr>
                          <w:p w14:paraId="5DACCD9F" w14:textId="77777777" w:rsidR="00191CEC" w:rsidRDefault="00000000">
                            <w:pPr>
                              <w:pStyle w:val="TableParagraph"/>
                              <w:ind w:left="-1"/>
                              <w:rPr>
                                <w:sz w:val="18"/>
                              </w:rPr>
                            </w:pPr>
                            <w:r>
                              <w:rPr>
                                <w:color w:val="231F20"/>
                                <w:sz w:val="18"/>
                              </w:rPr>
                              <w:t>Body + dento</w:t>
                            </w:r>
                          </w:p>
                        </w:tc>
                        <w:tc>
                          <w:tcPr>
                            <w:tcW w:w="1965" w:type="dxa"/>
                          </w:tcPr>
                          <w:p w14:paraId="49592374" w14:textId="77777777" w:rsidR="00191CEC" w:rsidRDefault="00000000">
                            <w:pPr>
                              <w:pStyle w:val="TableParagraph"/>
                              <w:ind w:right="108"/>
                              <w:jc w:val="right"/>
                              <w:rPr>
                                <w:sz w:val="18"/>
                              </w:rPr>
                            </w:pPr>
                            <w:r>
                              <w:rPr>
                                <w:color w:val="231F20"/>
                                <w:sz w:val="18"/>
                              </w:rPr>
                              <w:t>11 (2.1%)</w:t>
                            </w:r>
                          </w:p>
                        </w:tc>
                      </w:tr>
                      <w:tr w:rsidR="00191CEC" w14:paraId="5A8452DF" w14:textId="77777777">
                        <w:trPr>
                          <w:trHeight w:val="226"/>
                        </w:trPr>
                        <w:tc>
                          <w:tcPr>
                            <w:tcW w:w="2895" w:type="dxa"/>
                          </w:tcPr>
                          <w:p w14:paraId="75AC2E61" w14:textId="77777777" w:rsidR="00191CEC" w:rsidRDefault="00000000">
                            <w:pPr>
                              <w:pStyle w:val="TableParagraph"/>
                              <w:ind w:left="-1"/>
                              <w:rPr>
                                <w:sz w:val="18"/>
                              </w:rPr>
                            </w:pPr>
                            <w:r>
                              <w:rPr>
                                <w:color w:val="231F20"/>
                                <w:sz w:val="18"/>
                              </w:rPr>
                              <w:t>Parasym + angle</w:t>
                            </w:r>
                          </w:p>
                        </w:tc>
                        <w:tc>
                          <w:tcPr>
                            <w:tcW w:w="1965" w:type="dxa"/>
                          </w:tcPr>
                          <w:p w14:paraId="697C242A" w14:textId="77777777" w:rsidR="00191CEC" w:rsidRDefault="00000000">
                            <w:pPr>
                              <w:pStyle w:val="TableParagraph"/>
                              <w:ind w:right="108"/>
                              <w:jc w:val="right"/>
                              <w:rPr>
                                <w:sz w:val="18"/>
                              </w:rPr>
                            </w:pPr>
                            <w:r>
                              <w:rPr>
                                <w:color w:val="231F20"/>
                                <w:sz w:val="18"/>
                              </w:rPr>
                              <w:t>21 (4.0%)</w:t>
                            </w:r>
                          </w:p>
                        </w:tc>
                      </w:tr>
                      <w:tr w:rsidR="00191CEC" w14:paraId="1184A6D8" w14:textId="77777777">
                        <w:trPr>
                          <w:trHeight w:val="226"/>
                        </w:trPr>
                        <w:tc>
                          <w:tcPr>
                            <w:tcW w:w="2895" w:type="dxa"/>
                          </w:tcPr>
                          <w:p w14:paraId="216C1945" w14:textId="77777777" w:rsidR="00191CEC" w:rsidRDefault="00000000">
                            <w:pPr>
                              <w:pStyle w:val="TableParagraph"/>
                              <w:ind w:left="-1"/>
                              <w:rPr>
                                <w:sz w:val="18"/>
                              </w:rPr>
                            </w:pPr>
                            <w:r>
                              <w:rPr>
                                <w:color w:val="231F20"/>
                                <w:sz w:val="18"/>
                              </w:rPr>
                              <w:t>Angle + dento</w:t>
                            </w:r>
                          </w:p>
                        </w:tc>
                        <w:tc>
                          <w:tcPr>
                            <w:tcW w:w="1965" w:type="dxa"/>
                          </w:tcPr>
                          <w:p w14:paraId="4B1220E4" w14:textId="77777777" w:rsidR="00191CEC" w:rsidRDefault="00000000">
                            <w:pPr>
                              <w:pStyle w:val="TableParagraph"/>
                              <w:ind w:right="108"/>
                              <w:jc w:val="right"/>
                              <w:rPr>
                                <w:sz w:val="18"/>
                              </w:rPr>
                            </w:pPr>
                            <w:r>
                              <w:rPr>
                                <w:color w:val="231F20"/>
                                <w:sz w:val="18"/>
                              </w:rPr>
                              <w:t>1 (0.2%)</w:t>
                            </w:r>
                          </w:p>
                        </w:tc>
                      </w:tr>
                      <w:tr w:rsidR="00191CEC" w14:paraId="6B0020D1" w14:textId="77777777">
                        <w:trPr>
                          <w:trHeight w:val="226"/>
                        </w:trPr>
                        <w:tc>
                          <w:tcPr>
                            <w:tcW w:w="2895" w:type="dxa"/>
                          </w:tcPr>
                          <w:p w14:paraId="2901620B" w14:textId="77777777" w:rsidR="00191CEC" w:rsidRDefault="00000000">
                            <w:pPr>
                              <w:pStyle w:val="TableParagraph"/>
                              <w:ind w:left="-1"/>
                              <w:rPr>
                                <w:sz w:val="18"/>
                              </w:rPr>
                            </w:pPr>
                            <w:r>
                              <w:rPr>
                                <w:color w:val="231F20"/>
                                <w:sz w:val="18"/>
                              </w:rPr>
                              <w:t>Parasym + body + dento</w:t>
                            </w:r>
                          </w:p>
                        </w:tc>
                        <w:tc>
                          <w:tcPr>
                            <w:tcW w:w="1965" w:type="dxa"/>
                          </w:tcPr>
                          <w:p w14:paraId="351B14F7" w14:textId="77777777" w:rsidR="00191CEC" w:rsidRDefault="00000000">
                            <w:pPr>
                              <w:pStyle w:val="TableParagraph"/>
                              <w:ind w:right="108"/>
                              <w:jc w:val="right"/>
                              <w:rPr>
                                <w:sz w:val="18"/>
                              </w:rPr>
                            </w:pPr>
                            <w:r>
                              <w:rPr>
                                <w:color w:val="231F20"/>
                                <w:sz w:val="18"/>
                              </w:rPr>
                              <w:t>3 (0.6%)</w:t>
                            </w:r>
                          </w:p>
                        </w:tc>
                      </w:tr>
                      <w:tr w:rsidR="00191CEC" w14:paraId="69C2D17F" w14:textId="77777777">
                        <w:trPr>
                          <w:trHeight w:val="226"/>
                        </w:trPr>
                        <w:tc>
                          <w:tcPr>
                            <w:tcW w:w="2895" w:type="dxa"/>
                          </w:tcPr>
                          <w:p w14:paraId="7EF7F100" w14:textId="77777777" w:rsidR="00191CEC" w:rsidRDefault="00000000">
                            <w:pPr>
                              <w:pStyle w:val="TableParagraph"/>
                              <w:ind w:left="-1"/>
                              <w:rPr>
                                <w:sz w:val="18"/>
                              </w:rPr>
                            </w:pPr>
                            <w:r>
                              <w:rPr>
                                <w:color w:val="231F20"/>
                                <w:sz w:val="18"/>
                              </w:rPr>
                              <w:t>Para + body + ramus</w:t>
                            </w:r>
                          </w:p>
                        </w:tc>
                        <w:tc>
                          <w:tcPr>
                            <w:tcW w:w="1965" w:type="dxa"/>
                          </w:tcPr>
                          <w:p w14:paraId="08E58F9B" w14:textId="77777777" w:rsidR="00191CEC" w:rsidRDefault="00000000">
                            <w:pPr>
                              <w:pStyle w:val="TableParagraph"/>
                              <w:ind w:right="108"/>
                              <w:jc w:val="right"/>
                              <w:rPr>
                                <w:sz w:val="18"/>
                              </w:rPr>
                            </w:pPr>
                            <w:r>
                              <w:rPr>
                                <w:color w:val="231F20"/>
                                <w:sz w:val="18"/>
                              </w:rPr>
                              <w:t>1 (0.2%)</w:t>
                            </w:r>
                          </w:p>
                        </w:tc>
                      </w:tr>
                      <w:tr w:rsidR="00191CEC" w14:paraId="3773BE3D" w14:textId="77777777">
                        <w:trPr>
                          <w:trHeight w:val="226"/>
                        </w:trPr>
                        <w:tc>
                          <w:tcPr>
                            <w:tcW w:w="2895" w:type="dxa"/>
                          </w:tcPr>
                          <w:p w14:paraId="71EBEB12" w14:textId="77777777" w:rsidR="00191CEC" w:rsidRDefault="00000000">
                            <w:pPr>
                              <w:pStyle w:val="TableParagraph"/>
                              <w:ind w:left="-1"/>
                              <w:rPr>
                                <w:sz w:val="18"/>
                              </w:rPr>
                            </w:pPr>
                            <w:r>
                              <w:rPr>
                                <w:color w:val="231F20"/>
                                <w:sz w:val="18"/>
                              </w:rPr>
                              <w:t>Symp + para + body</w:t>
                            </w:r>
                          </w:p>
                        </w:tc>
                        <w:tc>
                          <w:tcPr>
                            <w:tcW w:w="1965" w:type="dxa"/>
                          </w:tcPr>
                          <w:p w14:paraId="02A60E00" w14:textId="77777777" w:rsidR="00191CEC" w:rsidRDefault="00000000">
                            <w:pPr>
                              <w:pStyle w:val="TableParagraph"/>
                              <w:ind w:right="108"/>
                              <w:jc w:val="right"/>
                              <w:rPr>
                                <w:sz w:val="18"/>
                              </w:rPr>
                            </w:pPr>
                            <w:r>
                              <w:rPr>
                                <w:color w:val="231F20"/>
                                <w:sz w:val="18"/>
                              </w:rPr>
                              <w:t>1 (0.2%)</w:t>
                            </w:r>
                          </w:p>
                        </w:tc>
                      </w:tr>
                      <w:tr w:rsidR="00191CEC" w14:paraId="3D20F504" w14:textId="77777777">
                        <w:trPr>
                          <w:trHeight w:val="226"/>
                        </w:trPr>
                        <w:tc>
                          <w:tcPr>
                            <w:tcW w:w="2895" w:type="dxa"/>
                          </w:tcPr>
                          <w:p w14:paraId="6E55F264" w14:textId="77777777" w:rsidR="00191CEC" w:rsidRDefault="00000000">
                            <w:pPr>
                              <w:pStyle w:val="TableParagraph"/>
                              <w:ind w:left="-1"/>
                              <w:rPr>
                                <w:sz w:val="18"/>
                              </w:rPr>
                            </w:pPr>
                            <w:r>
                              <w:rPr>
                                <w:color w:val="231F20"/>
                                <w:sz w:val="18"/>
                              </w:rPr>
                              <w:t>Condyl</w:t>
                            </w:r>
                          </w:p>
                        </w:tc>
                        <w:tc>
                          <w:tcPr>
                            <w:tcW w:w="1965" w:type="dxa"/>
                          </w:tcPr>
                          <w:p w14:paraId="7240DB10" w14:textId="77777777" w:rsidR="00191CEC" w:rsidRDefault="00000000">
                            <w:pPr>
                              <w:pStyle w:val="TableParagraph"/>
                              <w:ind w:right="108"/>
                              <w:jc w:val="right"/>
                              <w:rPr>
                                <w:sz w:val="18"/>
                              </w:rPr>
                            </w:pPr>
                            <w:r>
                              <w:rPr>
                                <w:color w:val="231F20"/>
                                <w:sz w:val="18"/>
                              </w:rPr>
                              <w:t>6 (1.2%)</w:t>
                            </w:r>
                          </w:p>
                        </w:tc>
                      </w:tr>
                      <w:tr w:rsidR="00191CEC" w14:paraId="57CF8E91" w14:textId="77777777">
                        <w:trPr>
                          <w:trHeight w:val="226"/>
                        </w:trPr>
                        <w:tc>
                          <w:tcPr>
                            <w:tcW w:w="2895" w:type="dxa"/>
                          </w:tcPr>
                          <w:p w14:paraId="34646C33" w14:textId="77777777" w:rsidR="00191CEC" w:rsidRDefault="00000000">
                            <w:pPr>
                              <w:pStyle w:val="TableParagraph"/>
                              <w:ind w:left="-1"/>
                              <w:rPr>
                                <w:sz w:val="18"/>
                              </w:rPr>
                            </w:pPr>
                            <w:r>
                              <w:rPr>
                                <w:color w:val="231F20"/>
                                <w:sz w:val="18"/>
                              </w:rPr>
                              <w:t>Symp + condyl + dento</w:t>
                            </w:r>
                          </w:p>
                        </w:tc>
                        <w:tc>
                          <w:tcPr>
                            <w:tcW w:w="1965" w:type="dxa"/>
                          </w:tcPr>
                          <w:p w14:paraId="0B97C0E3" w14:textId="77777777" w:rsidR="00191CEC" w:rsidRDefault="00000000">
                            <w:pPr>
                              <w:pStyle w:val="TableParagraph"/>
                              <w:ind w:right="108"/>
                              <w:jc w:val="right"/>
                              <w:rPr>
                                <w:sz w:val="18"/>
                              </w:rPr>
                            </w:pPr>
                            <w:r>
                              <w:rPr>
                                <w:color w:val="231F20"/>
                                <w:sz w:val="18"/>
                              </w:rPr>
                              <w:t>1 (0.2%)</w:t>
                            </w:r>
                          </w:p>
                        </w:tc>
                      </w:tr>
                      <w:tr w:rsidR="00191CEC" w14:paraId="2E98788B" w14:textId="77777777">
                        <w:trPr>
                          <w:trHeight w:val="226"/>
                        </w:trPr>
                        <w:tc>
                          <w:tcPr>
                            <w:tcW w:w="2895" w:type="dxa"/>
                          </w:tcPr>
                          <w:p w14:paraId="509D432A" w14:textId="77777777" w:rsidR="00191CEC" w:rsidRDefault="00000000">
                            <w:pPr>
                              <w:pStyle w:val="TableParagraph"/>
                              <w:ind w:left="-1"/>
                              <w:rPr>
                                <w:sz w:val="18"/>
                              </w:rPr>
                            </w:pPr>
                            <w:r>
                              <w:rPr>
                                <w:color w:val="231F20"/>
                                <w:sz w:val="18"/>
                              </w:rPr>
                              <w:t>Symp + parasym + angle</w:t>
                            </w:r>
                          </w:p>
                        </w:tc>
                        <w:tc>
                          <w:tcPr>
                            <w:tcW w:w="1965" w:type="dxa"/>
                          </w:tcPr>
                          <w:p w14:paraId="3C269114" w14:textId="77777777" w:rsidR="00191CEC" w:rsidRDefault="00000000">
                            <w:pPr>
                              <w:pStyle w:val="TableParagraph"/>
                              <w:ind w:right="108"/>
                              <w:jc w:val="right"/>
                              <w:rPr>
                                <w:sz w:val="18"/>
                              </w:rPr>
                            </w:pPr>
                            <w:r>
                              <w:rPr>
                                <w:color w:val="231F20"/>
                                <w:sz w:val="18"/>
                              </w:rPr>
                              <w:t>1 (0.2%)</w:t>
                            </w:r>
                          </w:p>
                        </w:tc>
                      </w:tr>
                      <w:tr w:rsidR="00191CEC" w14:paraId="5F393D6D" w14:textId="77777777">
                        <w:trPr>
                          <w:trHeight w:val="226"/>
                        </w:trPr>
                        <w:tc>
                          <w:tcPr>
                            <w:tcW w:w="2895" w:type="dxa"/>
                          </w:tcPr>
                          <w:p w14:paraId="2A5542E4" w14:textId="77777777" w:rsidR="00191CEC" w:rsidRDefault="00000000">
                            <w:pPr>
                              <w:pStyle w:val="TableParagraph"/>
                              <w:ind w:left="-1"/>
                              <w:rPr>
                                <w:sz w:val="18"/>
                              </w:rPr>
                            </w:pPr>
                            <w:r>
                              <w:rPr>
                                <w:color w:val="231F20"/>
                                <w:sz w:val="18"/>
                              </w:rPr>
                              <w:t>Parasym + angle + dento</w:t>
                            </w:r>
                          </w:p>
                        </w:tc>
                        <w:tc>
                          <w:tcPr>
                            <w:tcW w:w="1965" w:type="dxa"/>
                          </w:tcPr>
                          <w:p w14:paraId="23F3E8DD" w14:textId="77777777" w:rsidR="00191CEC" w:rsidRDefault="00000000">
                            <w:pPr>
                              <w:pStyle w:val="TableParagraph"/>
                              <w:ind w:right="108"/>
                              <w:jc w:val="right"/>
                              <w:rPr>
                                <w:sz w:val="18"/>
                              </w:rPr>
                            </w:pPr>
                            <w:r>
                              <w:rPr>
                                <w:color w:val="231F20"/>
                                <w:sz w:val="18"/>
                              </w:rPr>
                              <w:t>1 (0.2%)</w:t>
                            </w:r>
                          </w:p>
                        </w:tc>
                      </w:tr>
                      <w:tr w:rsidR="00191CEC" w14:paraId="500934ED" w14:textId="77777777">
                        <w:trPr>
                          <w:trHeight w:val="226"/>
                        </w:trPr>
                        <w:tc>
                          <w:tcPr>
                            <w:tcW w:w="2895" w:type="dxa"/>
                          </w:tcPr>
                          <w:p w14:paraId="31F661F4" w14:textId="77777777" w:rsidR="00191CEC" w:rsidRDefault="00000000">
                            <w:pPr>
                              <w:pStyle w:val="TableParagraph"/>
                              <w:ind w:left="-1"/>
                              <w:rPr>
                                <w:sz w:val="18"/>
                              </w:rPr>
                            </w:pPr>
                            <w:r>
                              <w:rPr>
                                <w:color w:val="231F20"/>
                                <w:sz w:val="18"/>
                              </w:rPr>
                              <w:t>Symp + angle</w:t>
                            </w:r>
                          </w:p>
                        </w:tc>
                        <w:tc>
                          <w:tcPr>
                            <w:tcW w:w="1965" w:type="dxa"/>
                          </w:tcPr>
                          <w:p w14:paraId="5418A1EF" w14:textId="77777777" w:rsidR="00191CEC" w:rsidRDefault="00000000">
                            <w:pPr>
                              <w:pStyle w:val="TableParagraph"/>
                              <w:ind w:right="108"/>
                              <w:jc w:val="right"/>
                              <w:rPr>
                                <w:sz w:val="18"/>
                              </w:rPr>
                            </w:pPr>
                            <w:r>
                              <w:rPr>
                                <w:color w:val="231F20"/>
                                <w:sz w:val="18"/>
                              </w:rPr>
                              <w:t>9 (1.7%)</w:t>
                            </w:r>
                          </w:p>
                        </w:tc>
                      </w:tr>
                      <w:tr w:rsidR="00191CEC" w14:paraId="7E3945CE" w14:textId="77777777">
                        <w:trPr>
                          <w:trHeight w:val="226"/>
                        </w:trPr>
                        <w:tc>
                          <w:tcPr>
                            <w:tcW w:w="2895" w:type="dxa"/>
                          </w:tcPr>
                          <w:p w14:paraId="0C403F8B" w14:textId="77777777" w:rsidR="00191CEC" w:rsidRDefault="00000000">
                            <w:pPr>
                              <w:pStyle w:val="TableParagraph"/>
                              <w:ind w:left="-1"/>
                              <w:rPr>
                                <w:sz w:val="18"/>
                              </w:rPr>
                            </w:pPr>
                            <w:r>
                              <w:rPr>
                                <w:color w:val="231F20"/>
                                <w:sz w:val="18"/>
                              </w:rPr>
                              <w:t>Ramus</w:t>
                            </w:r>
                          </w:p>
                        </w:tc>
                        <w:tc>
                          <w:tcPr>
                            <w:tcW w:w="1965" w:type="dxa"/>
                          </w:tcPr>
                          <w:p w14:paraId="17D26A00" w14:textId="77777777" w:rsidR="00191CEC" w:rsidRDefault="00000000">
                            <w:pPr>
                              <w:pStyle w:val="TableParagraph"/>
                              <w:ind w:right="108"/>
                              <w:jc w:val="right"/>
                              <w:rPr>
                                <w:sz w:val="18"/>
                              </w:rPr>
                            </w:pPr>
                            <w:r>
                              <w:rPr>
                                <w:color w:val="231F20"/>
                                <w:sz w:val="18"/>
                              </w:rPr>
                              <w:t>1 (0.2%)</w:t>
                            </w:r>
                          </w:p>
                        </w:tc>
                      </w:tr>
                      <w:tr w:rsidR="00191CEC" w14:paraId="199CE343" w14:textId="77777777">
                        <w:trPr>
                          <w:trHeight w:val="226"/>
                        </w:trPr>
                        <w:tc>
                          <w:tcPr>
                            <w:tcW w:w="2895" w:type="dxa"/>
                          </w:tcPr>
                          <w:p w14:paraId="7637FECC" w14:textId="77777777" w:rsidR="00191CEC" w:rsidRDefault="00000000">
                            <w:pPr>
                              <w:pStyle w:val="TableParagraph"/>
                              <w:ind w:left="-1"/>
                              <w:rPr>
                                <w:sz w:val="18"/>
                              </w:rPr>
                            </w:pPr>
                            <w:r>
                              <w:rPr>
                                <w:color w:val="231F20"/>
                                <w:sz w:val="18"/>
                              </w:rPr>
                              <w:t>Parasym + body + condyl</w:t>
                            </w:r>
                          </w:p>
                        </w:tc>
                        <w:tc>
                          <w:tcPr>
                            <w:tcW w:w="1965" w:type="dxa"/>
                          </w:tcPr>
                          <w:p w14:paraId="5D36C7D3" w14:textId="77777777" w:rsidR="00191CEC" w:rsidRDefault="00000000">
                            <w:pPr>
                              <w:pStyle w:val="TableParagraph"/>
                              <w:ind w:right="108"/>
                              <w:jc w:val="right"/>
                              <w:rPr>
                                <w:sz w:val="18"/>
                              </w:rPr>
                            </w:pPr>
                            <w:r>
                              <w:rPr>
                                <w:color w:val="231F20"/>
                                <w:sz w:val="18"/>
                              </w:rPr>
                              <w:t>1 (0.2%)</w:t>
                            </w:r>
                          </w:p>
                        </w:tc>
                      </w:tr>
                      <w:tr w:rsidR="00191CEC" w14:paraId="4E365309" w14:textId="77777777">
                        <w:trPr>
                          <w:trHeight w:val="226"/>
                        </w:trPr>
                        <w:tc>
                          <w:tcPr>
                            <w:tcW w:w="2895" w:type="dxa"/>
                          </w:tcPr>
                          <w:p w14:paraId="32C7539D" w14:textId="77777777" w:rsidR="00191CEC" w:rsidRDefault="00000000">
                            <w:pPr>
                              <w:pStyle w:val="TableParagraph"/>
                              <w:ind w:left="-1"/>
                              <w:rPr>
                                <w:sz w:val="18"/>
                              </w:rPr>
                            </w:pPr>
                            <w:r>
                              <w:rPr>
                                <w:color w:val="231F20"/>
                                <w:sz w:val="18"/>
                              </w:rPr>
                              <w:t>Body + angle + dento</w:t>
                            </w:r>
                          </w:p>
                        </w:tc>
                        <w:tc>
                          <w:tcPr>
                            <w:tcW w:w="1965" w:type="dxa"/>
                          </w:tcPr>
                          <w:p w14:paraId="23DF7272" w14:textId="77777777" w:rsidR="00191CEC" w:rsidRDefault="00000000">
                            <w:pPr>
                              <w:pStyle w:val="TableParagraph"/>
                              <w:ind w:right="108"/>
                              <w:jc w:val="right"/>
                              <w:rPr>
                                <w:sz w:val="18"/>
                              </w:rPr>
                            </w:pPr>
                            <w:r>
                              <w:rPr>
                                <w:color w:val="231F20"/>
                                <w:sz w:val="18"/>
                              </w:rPr>
                              <w:t>1 (0.2%)</w:t>
                            </w:r>
                          </w:p>
                        </w:tc>
                      </w:tr>
                      <w:tr w:rsidR="00191CEC" w14:paraId="5DCCC10A" w14:textId="77777777">
                        <w:trPr>
                          <w:trHeight w:val="226"/>
                        </w:trPr>
                        <w:tc>
                          <w:tcPr>
                            <w:tcW w:w="2895" w:type="dxa"/>
                          </w:tcPr>
                          <w:p w14:paraId="151C4F06" w14:textId="77777777" w:rsidR="00191CEC" w:rsidRDefault="00000000">
                            <w:pPr>
                              <w:pStyle w:val="TableParagraph"/>
                              <w:ind w:left="-1"/>
                              <w:rPr>
                                <w:sz w:val="18"/>
                              </w:rPr>
                            </w:pPr>
                            <w:r>
                              <w:rPr>
                                <w:color w:val="231F20"/>
                                <w:sz w:val="18"/>
                              </w:rPr>
                              <w:t>Parasym + body + angle</w:t>
                            </w:r>
                          </w:p>
                        </w:tc>
                        <w:tc>
                          <w:tcPr>
                            <w:tcW w:w="1965" w:type="dxa"/>
                          </w:tcPr>
                          <w:p w14:paraId="7A1048FB" w14:textId="77777777" w:rsidR="00191CEC" w:rsidRDefault="00000000">
                            <w:pPr>
                              <w:pStyle w:val="TableParagraph"/>
                              <w:ind w:right="108"/>
                              <w:jc w:val="right"/>
                              <w:rPr>
                                <w:sz w:val="18"/>
                              </w:rPr>
                            </w:pPr>
                            <w:r>
                              <w:rPr>
                                <w:color w:val="231F20"/>
                                <w:sz w:val="18"/>
                              </w:rPr>
                              <w:t>1 (0.2%)</w:t>
                            </w:r>
                          </w:p>
                        </w:tc>
                      </w:tr>
                      <w:tr w:rsidR="00191CEC" w14:paraId="28F7ACAA" w14:textId="77777777">
                        <w:trPr>
                          <w:trHeight w:val="226"/>
                        </w:trPr>
                        <w:tc>
                          <w:tcPr>
                            <w:tcW w:w="2895" w:type="dxa"/>
                          </w:tcPr>
                          <w:p w14:paraId="13168037" w14:textId="77777777" w:rsidR="00191CEC" w:rsidRDefault="00000000">
                            <w:pPr>
                              <w:pStyle w:val="TableParagraph"/>
                              <w:ind w:left="-1"/>
                              <w:rPr>
                                <w:sz w:val="18"/>
                              </w:rPr>
                            </w:pPr>
                            <w:r>
                              <w:rPr>
                                <w:color w:val="231F20"/>
                                <w:sz w:val="18"/>
                              </w:rPr>
                              <w:t>Parasym + body + coron</w:t>
                            </w:r>
                          </w:p>
                        </w:tc>
                        <w:tc>
                          <w:tcPr>
                            <w:tcW w:w="1965" w:type="dxa"/>
                          </w:tcPr>
                          <w:p w14:paraId="614180D1" w14:textId="77777777" w:rsidR="00191CEC" w:rsidRDefault="00000000">
                            <w:pPr>
                              <w:pStyle w:val="TableParagraph"/>
                              <w:ind w:right="108"/>
                              <w:jc w:val="right"/>
                              <w:rPr>
                                <w:sz w:val="18"/>
                              </w:rPr>
                            </w:pPr>
                            <w:r>
                              <w:rPr>
                                <w:color w:val="231F20"/>
                                <w:sz w:val="18"/>
                              </w:rPr>
                              <w:t>1 (0.2%)</w:t>
                            </w:r>
                          </w:p>
                        </w:tc>
                      </w:tr>
                      <w:tr w:rsidR="00191CEC" w14:paraId="0B5478DD" w14:textId="77777777">
                        <w:trPr>
                          <w:trHeight w:val="226"/>
                        </w:trPr>
                        <w:tc>
                          <w:tcPr>
                            <w:tcW w:w="2895" w:type="dxa"/>
                          </w:tcPr>
                          <w:p w14:paraId="40A7CE53" w14:textId="77777777" w:rsidR="00191CEC" w:rsidRDefault="00000000">
                            <w:pPr>
                              <w:pStyle w:val="TableParagraph"/>
                              <w:ind w:left="-1"/>
                              <w:rPr>
                                <w:sz w:val="18"/>
                              </w:rPr>
                            </w:pPr>
                            <w:r>
                              <w:rPr>
                                <w:color w:val="231F20"/>
                                <w:sz w:val="18"/>
                              </w:rPr>
                              <w:t>Ramus + coron</w:t>
                            </w:r>
                          </w:p>
                        </w:tc>
                        <w:tc>
                          <w:tcPr>
                            <w:tcW w:w="1965" w:type="dxa"/>
                          </w:tcPr>
                          <w:p w14:paraId="00A31475" w14:textId="77777777" w:rsidR="00191CEC" w:rsidRDefault="00000000">
                            <w:pPr>
                              <w:pStyle w:val="TableParagraph"/>
                              <w:ind w:right="108"/>
                              <w:jc w:val="right"/>
                              <w:rPr>
                                <w:sz w:val="18"/>
                              </w:rPr>
                            </w:pPr>
                            <w:r>
                              <w:rPr>
                                <w:color w:val="231F20"/>
                                <w:sz w:val="18"/>
                              </w:rPr>
                              <w:t>1 (0.2%)</w:t>
                            </w:r>
                          </w:p>
                        </w:tc>
                      </w:tr>
                      <w:tr w:rsidR="00191CEC" w14:paraId="1B184C5A" w14:textId="77777777">
                        <w:trPr>
                          <w:trHeight w:val="226"/>
                        </w:trPr>
                        <w:tc>
                          <w:tcPr>
                            <w:tcW w:w="2895" w:type="dxa"/>
                          </w:tcPr>
                          <w:p w14:paraId="42AD7E25" w14:textId="77777777" w:rsidR="00191CEC" w:rsidRDefault="00000000">
                            <w:pPr>
                              <w:pStyle w:val="TableParagraph"/>
                              <w:ind w:left="-1"/>
                              <w:rPr>
                                <w:sz w:val="18"/>
                              </w:rPr>
                            </w:pPr>
                            <w:r>
                              <w:rPr>
                                <w:color w:val="231F20"/>
                                <w:sz w:val="18"/>
                              </w:rPr>
                              <w:t>Angle + ramus</w:t>
                            </w:r>
                          </w:p>
                        </w:tc>
                        <w:tc>
                          <w:tcPr>
                            <w:tcW w:w="1965" w:type="dxa"/>
                          </w:tcPr>
                          <w:p w14:paraId="14CD17D7" w14:textId="77777777" w:rsidR="00191CEC" w:rsidRDefault="00000000">
                            <w:pPr>
                              <w:pStyle w:val="TableParagraph"/>
                              <w:ind w:right="108"/>
                              <w:jc w:val="right"/>
                              <w:rPr>
                                <w:sz w:val="18"/>
                              </w:rPr>
                            </w:pPr>
                            <w:r>
                              <w:rPr>
                                <w:color w:val="231F20"/>
                                <w:sz w:val="18"/>
                              </w:rPr>
                              <w:t>1 (0.2%)</w:t>
                            </w:r>
                          </w:p>
                        </w:tc>
                      </w:tr>
                      <w:tr w:rsidR="00191CEC" w14:paraId="7B8E241F" w14:textId="77777777">
                        <w:trPr>
                          <w:trHeight w:val="226"/>
                        </w:trPr>
                        <w:tc>
                          <w:tcPr>
                            <w:tcW w:w="2895" w:type="dxa"/>
                          </w:tcPr>
                          <w:p w14:paraId="0E35E9D9" w14:textId="77777777" w:rsidR="00191CEC" w:rsidRDefault="00000000">
                            <w:pPr>
                              <w:pStyle w:val="TableParagraph"/>
                              <w:ind w:left="-1"/>
                              <w:rPr>
                                <w:sz w:val="18"/>
                              </w:rPr>
                            </w:pPr>
                            <w:r>
                              <w:rPr>
                                <w:color w:val="231F20"/>
                                <w:sz w:val="18"/>
                              </w:rPr>
                              <w:t>Symp + angle + condyl</w:t>
                            </w:r>
                          </w:p>
                        </w:tc>
                        <w:tc>
                          <w:tcPr>
                            <w:tcW w:w="1965" w:type="dxa"/>
                          </w:tcPr>
                          <w:p w14:paraId="4558D271" w14:textId="77777777" w:rsidR="00191CEC" w:rsidRDefault="00000000">
                            <w:pPr>
                              <w:pStyle w:val="TableParagraph"/>
                              <w:ind w:right="108"/>
                              <w:jc w:val="right"/>
                              <w:rPr>
                                <w:sz w:val="18"/>
                              </w:rPr>
                            </w:pPr>
                            <w:r>
                              <w:rPr>
                                <w:color w:val="231F20"/>
                                <w:sz w:val="18"/>
                              </w:rPr>
                              <w:t>1 (0.2%)</w:t>
                            </w:r>
                          </w:p>
                        </w:tc>
                      </w:tr>
                      <w:tr w:rsidR="00191CEC" w14:paraId="7731C8B0" w14:textId="77777777">
                        <w:trPr>
                          <w:trHeight w:val="226"/>
                        </w:trPr>
                        <w:tc>
                          <w:tcPr>
                            <w:tcW w:w="2895" w:type="dxa"/>
                          </w:tcPr>
                          <w:p w14:paraId="170CA8C2" w14:textId="77777777" w:rsidR="00191CEC" w:rsidRDefault="00000000">
                            <w:pPr>
                              <w:pStyle w:val="TableParagraph"/>
                              <w:ind w:left="-1"/>
                              <w:rPr>
                                <w:sz w:val="18"/>
                              </w:rPr>
                            </w:pPr>
                            <w:r>
                              <w:rPr>
                                <w:color w:val="231F20"/>
                                <w:sz w:val="18"/>
                              </w:rPr>
                              <w:t>Angle + condyl</w:t>
                            </w:r>
                          </w:p>
                        </w:tc>
                        <w:tc>
                          <w:tcPr>
                            <w:tcW w:w="1965" w:type="dxa"/>
                          </w:tcPr>
                          <w:p w14:paraId="5BB2D8BE" w14:textId="77777777" w:rsidR="00191CEC" w:rsidRDefault="00000000">
                            <w:pPr>
                              <w:pStyle w:val="TableParagraph"/>
                              <w:ind w:right="108"/>
                              <w:jc w:val="right"/>
                              <w:rPr>
                                <w:sz w:val="18"/>
                              </w:rPr>
                            </w:pPr>
                            <w:r>
                              <w:rPr>
                                <w:color w:val="231F20"/>
                                <w:sz w:val="18"/>
                              </w:rPr>
                              <w:t>1 (0.2%)</w:t>
                            </w:r>
                          </w:p>
                        </w:tc>
                      </w:tr>
                      <w:tr w:rsidR="00191CEC" w14:paraId="4127A3E8" w14:textId="77777777">
                        <w:trPr>
                          <w:trHeight w:val="226"/>
                        </w:trPr>
                        <w:tc>
                          <w:tcPr>
                            <w:tcW w:w="2895" w:type="dxa"/>
                          </w:tcPr>
                          <w:p w14:paraId="4BECF5B5" w14:textId="77777777" w:rsidR="00191CEC" w:rsidRDefault="00000000">
                            <w:pPr>
                              <w:pStyle w:val="TableParagraph"/>
                              <w:ind w:left="-1"/>
                              <w:rPr>
                                <w:sz w:val="18"/>
                              </w:rPr>
                            </w:pPr>
                            <w:r>
                              <w:rPr>
                                <w:color w:val="231F20"/>
                                <w:sz w:val="18"/>
                              </w:rPr>
                              <w:t>Unspecified</w:t>
                            </w:r>
                          </w:p>
                        </w:tc>
                        <w:tc>
                          <w:tcPr>
                            <w:tcW w:w="1965" w:type="dxa"/>
                          </w:tcPr>
                          <w:p w14:paraId="5C9AFEA3" w14:textId="77777777" w:rsidR="00191CEC" w:rsidRDefault="00000000">
                            <w:pPr>
                              <w:pStyle w:val="TableParagraph"/>
                              <w:ind w:right="108"/>
                              <w:jc w:val="right"/>
                              <w:rPr>
                                <w:sz w:val="18"/>
                              </w:rPr>
                            </w:pPr>
                            <w:r>
                              <w:rPr>
                                <w:color w:val="231F20"/>
                                <w:sz w:val="18"/>
                              </w:rPr>
                              <w:t>21 (4.0%)</w:t>
                            </w:r>
                          </w:p>
                        </w:tc>
                      </w:tr>
                      <w:tr w:rsidR="00191CEC" w14:paraId="5A9B7AB7" w14:textId="77777777">
                        <w:trPr>
                          <w:trHeight w:val="219"/>
                        </w:trPr>
                        <w:tc>
                          <w:tcPr>
                            <w:tcW w:w="2895" w:type="dxa"/>
                            <w:tcBorders>
                              <w:bottom w:val="single" w:sz="8" w:space="0" w:color="2E3092"/>
                            </w:tcBorders>
                          </w:tcPr>
                          <w:p w14:paraId="28C7DC51" w14:textId="77777777" w:rsidR="00191CEC" w:rsidRDefault="00000000">
                            <w:pPr>
                              <w:pStyle w:val="TableParagraph"/>
                              <w:spacing w:line="195" w:lineRule="exact"/>
                              <w:ind w:left="-1"/>
                              <w:rPr>
                                <w:sz w:val="18"/>
                              </w:rPr>
                            </w:pPr>
                            <w:r>
                              <w:rPr>
                                <w:color w:val="231F20"/>
                                <w:sz w:val="18"/>
                              </w:rPr>
                              <w:t>Total</w:t>
                            </w:r>
                          </w:p>
                        </w:tc>
                        <w:tc>
                          <w:tcPr>
                            <w:tcW w:w="1965" w:type="dxa"/>
                            <w:tcBorders>
                              <w:bottom w:val="single" w:sz="8" w:space="0" w:color="2E3092"/>
                            </w:tcBorders>
                          </w:tcPr>
                          <w:p w14:paraId="165BCB85" w14:textId="77777777" w:rsidR="00191CEC" w:rsidRDefault="00000000">
                            <w:pPr>
                              <w:pStyle w:val="TableParagraph"/>
                              <w:spacing w:line="195" w:lineRule="exact"/>
                              <w:ind w:right="63"/>
                              <w:jc w:val="right"/>
                              <w:rPr>
                                <w:sz w:val="18"/>
                              </w:rPr>
                            </w:pPr>
                            <w:r>
                              <w:rPr>
                                <w:color w:val="231F20"/>
                                <w:sz w:val="18"/>
                              </w:rPr>
                              <w:t>519 (100%)</w:t>
                            </w:r>
                          </w:p>
                        </w:tc>
                      </w:tr>
                    </w:tbl>
                    <w:p w14:paraId="19BFB0AD" w14:textId="77777777" w:rsidR="00191CEC" w:rsidRDefault="00191CEC">
                      <w:pPr>
                        <w:pStyle w:val="BodyText"/>
                      </w:pPr>
                    </w:p>
                  </w:txbxContent>
                </v:textbox>
                <w10:wrap anchorx="page"/>
              </v:shape>
            </w:pict>
          </mc:Fallback>
        </mc:AlternateContent>
      </w:r>
      <w:r w:rsidR="00000000">
        <w:rPr>
          <w:b/>
          <w:color w:val="231F20"/>
          <w:sz w:val="18"/>
        </w:rPr>
        <w:t>Mandibular</w:t>
      </w:r>
      <w:r w:rsidR="00000000">
        <w:rPr>
          <w:b/>
          <w:color w:val="231F20"/>
          <w:spacing w:val="-3"/>
          <w:sz w:val="18"/>
        </w:rPr>
        <w:t xml:space="preserve"> </w:t>
      </w:r>
      <w:r w:rsidR="00000000">
        <w:rPr>
          <w:b/>
          <w:color w:val="231F20"/>
          <w:sz w:val="18"/>
        </w:rPr>
        <w:t>fracture</w:t>
      </w:r>
      <w:r w:rsidR="00000000">
        <w:rPr>
          <w:b/>
          <w:color w:val="231F20"/>
          <w:spacing w:val="-3"/>
          <w:sz w:val="18"/>
        </w:rPr>
        <w:t xml:space="preserve"> </w:t>
      </w:r>
      <w:r w:rsidR="00000000">
        <w:rPr>
          <w:b/>
          <w:color w:val="231F20"/>
          <w:sz w:val="18"/>
        </w:rPr>
        <w:t>site</w:t>
      </w:r>
      <w:r w:rsidR="00000000">
        <w:rPr>
          <w:b/>
          <w:color w:val="231F20"/>
          <w:sz w:val="18"/>
        </w:rPr>
        <w:tab/>
        <w:t>Frequency</w:t>
      </w:r>
    </w:p>
    <w:p w14:paraId="49A1598D" w14:textId="77777777" w:rsidR="00191CEC" w:rsidRDefault="00191CEC">
      <w:pPr>
        <w:rPr>
          <w:sz w:val="18"/>
        </w:rPr>
        <w:sectPr w:rsidR="00191CEC">
          <w:pgSz w:w="12240" w:h="15840"/>
          <w:pgMar w:top="900" w:right="940" w:bottom="280" w:left="960" w:header="215" w:footer="0" w:gutter="0"/>
          <w:cols w:num="2" w:space="720" w:equalWidth="0">
            <w:col w:w="5019" w:space="204"/>
            <w:col w:w="5117"/>
          </w:cols>
        </w:sectPr>
      </w:pPr>
    </w:p>
    <w:p w14:paraId="4DF564AB" w14:textId="77777777" w:rsidR="00191CEC" w:rsidRDefault="00191CEC">
      <w:pPr>
        <w:pStyle w:val="BodyText"/>
        <w:rPr>
          <w:b/>
        </w:rPr>
      </w:pPr>
    </w:p>
    <w:p w14:paraId="5A23C3EB" w14:textId="77777777" w:rsidR="00191CEC" w:rsidRDefault="00191CEC">
      <w:pPr>
        <w:pStyle w:val="BodyText"/>
        <w:rPr>
          <w:b/>
        </w:rPr>
      </w:pPr>
    </w:p>
    <w:p w14:paraId="291FF95F" w14:textId="77777777" w:rsidR="00191CEC" w:rsidRDefault="00191CEC">
      <w:pPr>
        <w:pStyle w:val="BodyText"/>
        <w:rPr>
          <w:b/>
        </w:rPr>
      </w:pPr>
    </w:p>
    <w:p w14:paraId="4AAE73AC" w14:textId="77777777" w:rsidR="00191CEC" w:rsidRDefault="00191CEC">
      <w:pPr>
        <w:pStyle w:val="BodyText"/>
        <w:rPr>
          <w:b/>
        </w:rPr>
      </w:pPr>
    </w:p>
    <w:p w14:paraId="2198763C" w14:textId="77777777" w:rsidR="00191CEC" w:rsidRDefault="00191CEC">
      <w:pPr>
        <w:pStyle w:val="BodyText"/>
        <w:rPr>
          <w:b/>
        </w:rPr>
      </w:pPr>
    </w:p>
    <w:p w14:paraId="70FCB316" w14:textId="77777777" w:rsidR="00191CEC" w:rsidRDefault="00191CEC">
      <w:pPr>
        <w:pStyle w:val="BodyText"/>
        <w:rPr>
          <w:b/>
        </w:rPr>
      </w:pPr>
    </w:p>
    <w:p w14:paraId="296F4449" w14:textId="77777777" w:rsidR="00191CEC" w:rsidRDefault="00191CEC">
      <w:pPr>
        <w:pStyle w:val="BodyText"/>
        <w:rPr>
          <w:b/>
        </w:rPr>
      </w:pPr>
    </w:p>
    <w:p w14:paraId="2C9B7093" w14:textId="77777777" w:rsidR="00191CEC" w:rsidRDefault="00191CEC">
      <w:pPr>
        <w:pStyle w:val="BodyText"/>
        <w:rPr>
          <w:b/>
        </w:rPr>
      </w:pPr>
    </w:p>
    <w:p w14:paraId="623A78E3" w14:textId="77777777" w:rsidR="00191CEC" w:rsidRDefault="00191CEC">
      <w:pPr>
        <w:pStyle w:val="BodyText"/>
        <w:rPr>
          <w:b/>
        </w:rPr>
      </w:pPr>
    </w:p>
    <w:p w14:paraId="783C9339" w14:textId="77777777" w:rsidR="00191CEC" w:rsidRDefault="00191CEC">
      <w:pPr>
        <w:pStyle w:val="BodyText"/>
        <w:rPr>
          <w:b/>
        </w:rPr>
      </w:pPr>
    </w:p>
    <w:p w14:paraId="46E8EE17" w14:textId="77777777" w:rsidR="00191CEC" w:rsidRDefault="00191CEC">
      <w:pPr>
        <w:pStyle w:val="BodyText"/>
        <w:rPr>
          <w:b/>
        </w:rPr>
      </w:pPr>
    </w:p>
    <w:p w14:paraId="7102AFE9" w14:textId="77777777" w:rsidR="00191CEC" w:rsidRDefault="00191CEC">
      <w:pPr>
        <w:pStyle w:val="BodyText"/>
        <w:rPr>
          <w:b/>
        </w:rPr>
      </w:pPr>
    </w:p>
    <w:p w14:paraId="0F236965" w14:textId="77777777" w:rsidR="00191CEC" w:rsidRDefault="00191CEC">
      <w:pPr>
        <w:pStyle w:val="BodyText"/>
        <w:rPr>
          <w:b/>
        </w:rPr>
      </w:pPr>
    </w:p>
    <w:p w14:paraId="5C8F02F5" w14:textId="77777777" w:rsidR="00191CEC" w:rsidRDefault="00191CEC">
      <w:pPr>
        <w:pStyle w:val="BodyText"/>
        <w:rPr>
          <w:b/>
        </w:rPr>
      </w:pPr>
    </w:p>
    <w:p w14:paraId="757164D7" w14:textId="77777777" w:rsidR="00191CEC" w:rsidRDefault="00191CEC">
      <w:pPr>
        <w:pStyle w:val="BodyText"/>
        <w:rPr>
          <w:b/>
        </w:rPr>
      </w:pPr>
    </w:p>
    <w:p w14:paraId="1A368544" w14:textId="77777777" w:rsidR="00191CEC" w:rsidRDefault="00191CEC">
      <w:pPr>
        <w:pStyle w:val="BodyText"/>
        <w:rPr>
          <w:b/>
        </w:rPr>
      </w:pPr>
    </w:p>
    <w:p w14:paraId="38A3509A" w14:textId="77777777" w:rsidR="00191CEC" w:rsidRDefault="00191CEC">
      <w:pPr>
        <w:pStyle w:val="BodyText"/>
        <w:rPr>
          <w:b/>
        </w:rPr>
      </w:pPr>
    </w:p>
    <w:p w14:paraId="6C58080C" w14:textId="77777777" w:rsidR="00191CEC" w:rsidRDefault="00191CEC">
      <w:pPr>
        <w:pStyle w:val="BodyText"/>
        <w:spacing w:before="6"/>
        <w:rPr>
          <w:b/>
          <w:sz w:val="29"/>
        </w:rPr>
      </w:pPr>
    </w:p>
    <w:p w14:paraId="0839A7FA" w14:textId="77777777" w:rsidR="00191CEC" w:rsidRDefault="00191CEC">
      <w:pPr>
        <w:rPr>
          <w:sz w:val="29"/>
        </w:rPr>
        <w:sectPr w:rsidR="00191CEC">
          <w:type w:val="continuous"/>
          <w:pgSz w:w="12240" w:h="15840"/>
          <w:pgMar w:top="900" w:right="940" w:bottom="280" w:left="960" w:header="720" w:footer="720" w:gutter="0"/>
          <w:cols w:space="720"/>
        </w:sectPr>
      </w:pPr>
    </w:p>
    <w:p w14:paraId="26EDDFCA" w14:textId="77777777" w:rsidR="00191CEC" w:rsidRDefault="00191CEC">
      <w:pPr>
        <w:pStyle w:val="BodyText"/>
        <w:rPr>
          <w:b/>
          <w:sz w:val="22"/>
        </w:rPr>
      </w:pPr>
    </w:p>
    <w:p w14:paraId="0EAF042E" w14:textId="77777777" w:rsidR="00191CEC" w:rsidRDefault="00191CEC">
      <w:pPr>
        <w:pStyle w:val="BodyText"/>
        <w:rPr>
          <w:b/>
          <w:sz w:val="22"/>
        </w:rPr>
      </w:pPr>
    </w:p>
    <w:p w14:paraId="6B400A3C" w14:textId="77777777" w:rsidR="00191CEC" w:rsidRDefault="00191CEC">
      <w:pPr>
        <w:pStyle w:val="BodyText"/>
        <w:rPr>
          <w:b/>
          <w:sz w:val="22"/>
        </w:rPr>
      </w:pPr>
    </w:p>
    <w:p w14:paraId="12D5A27A" w14:textId="77777777" w:rsidR="00191CEC" w:rsidRDefault="00191CEC">
      <w:pPr>
        <w:pStyle w:val="BodyText"/>
        <w:spacing w:before="4"/>
        <w:rPr>
          <w:b/>
          <w:sz w:val="21"/>
        </w:rPr>
      </w:pPr>
    </w:p>
    <w:p w14:paraId="28C6CD68" w14:textId="2967D2D6" w:rsidR="00191CEC" w:rsidRDefault="00AE6F8D">
      <w:pPr>
        <w:pStyle w:val="BodyText"/>
        <w:spacing w:line="249" w:lineRule="auto"/>
        <w:ind w:left="117" w:right="38"/>
        <w:jc w:val="both"/>
      </w:pPr>
      <w:r>
        <w:rPr>
          <w:noProof/>
        </w:rPr>
        <mc:AlternateContent>
          <mc:Choice Requires="wps">
            <w:drawing>
              <wp:anchor distT="0" distB="0" distL="114300" distR="114300" simplePos="0" relativeHeight="15735808" behindDoc="0" locked="0" layoutInCell="1" allowOverlap="1" wp14:anchorId="1C757155" wp14:editId="338C5363">
                <wp:simplePos x="0" y="0"/>
                <wp:positionH relativeFrom="page">
                  <wp:posOffset>684530</wp:posOffset>
                </wp:positionH>
                <wp:positionV relativeFrom="paragraph">
                  <wp:posOffset>-3324225</wp:posOffset>
                </wp:positionV>
                <wp:extent cx="3086100" cy="3169920"/>
                <wp:effectExtent l="0" t="0" r="0" b="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6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952"/>
                              <w:gridCol w:w="1908"/>
                            </w:tblGrid>
                            <w:tr w:rsidR="00191CEC" w14:paraId="097A1292" w14:textId="77777777">
                              <w:trPr>
                                <w:trHeight w:val="219"/>
                              </w:trPr>
                              <w:tc>
                                <w:tcPr>
                                  <w:tcW w:w="2952" w:type="dxa"/>
                                  <w:tcBorders>
                                    <w:top w:val="single" w:sz="8" w:space="0" w:color="2E3092"/>
                                    <w:bottom w:val="single" w:sz="4" w:space="0" w:color="2E3092"/>
                                  </w:tcBorders>
                                </w:tcPr>
                                <w:p w14:paraId="3F4A1DB9" w14:textId="77777777" w:rsidR="00191CEC" w:rsidRDefault="00000000">
                                  <w:pPr>
                                    <w:pStyle w:val="TableParagraph"/>
                                    <w:spacing w:before="0" w:line="195" w:lineRule="exact"/>
                                    <w:ind w:left="-1"/>
                                    <w:rPr>
                                      <w:b/>
                                      <w:sz w:val="18"/>
                                    </w:rPr>
                                  </w:pPr>
                                  <w:r>
                                    <w:rPr>
                                      <w:b/>
                                      <w:color w:val="231F20"/>
                                      <w:sz w:val="18"/>
                                    </w:rPr>
                                    <w:t>Mandibular fracture sites</w:t>
                                  </w:r>
                                </w:p>
                              </w:tc>
                              <w:tc>
                                <w:tcPr>
                                  <w:tcW w:w="1908" w:type="dxa"/>
                                  <w:tcBorders>
                                    <w:top w:val="single" w:sz="8" w:space="0" w:color="2E3092"/>
                                    <w:bottom w:val="single" w:sz="4" w:space="0" w:color="2E3092"/>
                                  </w:tcBorders>
                                </w:tcPr>
                                <w:p w14:paraId="1963171A" w14:textId="77777777" w:rsidR="00191CEC" w:rsidRDefault="00000000">
                                  <w:pPr>
                                    <w:pStyle w:val="TableParagraph"/>
                                    <w:spacing w:before="0" w:line="195" w:lineRule="exact"/>
                                    <w:ind w:right="73"/>
                                    <w:jc w:val="right"/>
                                    <w:rPr>
                                      <w:b/>
                                      <w:sz w:val="18"/>
                                    </w:rPr>
                                  </w:pPr>
                                  <w:r>
                                    <w:rPr>
                                      <w:b/>
                                      <w:color w:val="231F20"/>
                                      <w:sz w:val="18"/>
                                    </w:rPr>
                                    <w:t>Frequency</w:t>
                                  </w:r>
                                </w:p>
                              </w:tc>
                            </w:tr>
                            <w:tr w:rsidR="00191CEC" w14:paraId="2C8F8224" w14:textId="77777777">
                              <w:trPr>
                                <w:trHeight w:val="206"/>
                              </w:trPr>
                              <w:tc>
                                <w:tcPr>
                                  <w:tcW w:w="2952" w:type="dxa"/>
                                  <w:tcBorders>
                                    <w:top w:val="single" w:sz="4" w:space="0" w:color="2E3092"/>
                                  </w:tcBorders>
                                </w:tcPr>
                                <w:p w14:paraId="2B272183" w14:textId="77777777" w:rsidR="00191CEC" w:rsidRDefault="00000000">
                                  <w:pPr>
                                    <w:pStyle w:val="TableParagraph"/>
                                    <w:spacing w:before="0" w:line="185" w:lineRule="exact"/>
                                    <w:ind w:left="-1"/>
                                    <w:rPr>
                                      <w:sz w:val="18"/>
                                    </w:rPr>
                                  </w:pPr>
                                  <w:r>
                                    <w:rPr>
                                      <w:color w:val="231F20"/>
                                      <w:sz w:val="18"/>
                                    </w:rPr>
                                    <w:t>Symphyseal</w:t>
                                  </w:r>
                                </w:p>
                              </w:tc>
                              <w:tc>
                                <w:tcPr>
                                  <w:tcW w:w="1908" w:type="dxa"/>
                                  <w:tcBorders>
                                    <w:top w:val="single" w:sz="4" w:space="0" w:color="2E3092"/>
                                  </w:tcBorders>
                                </w:tcPr>
                                <w:p w14:paraId="173D7A74" w14:textId="77777777" w:rsidR="00191CEC" w:rsidRDefault="00000000">
                                  <w:pPr>
                                    <w:pStyle w:val="TableParagraph"/>
                                    <w:spacing w:before="0" w:line="185" w:lineRule="exact"/>
                                    <w:ind w:right="55"/>
                                    <w:jc w:val="right"/>
                                    <w:rPr>
                                      <w:sz w:val="18"/>
                                    </w:rPr>
                                  </w:pPr>
                                  <w:r>
                                    <w:rPr>
                                      <w:color w:val="231F20"/>
                                      <w:sz w:val="18"/>
                                    </w:rPr>
                                    <w:t>86 (12.2%)</w:t>
                                  </w:r>
                                </w:p>
                              </w:tc>
                            </w:tr>
                            <w:tr w:rsidR="00191CEC" w14:paraId="1CAE9978" w14:textId="77777777">
                              <w:trPr>
                                <w:trHeight w:val="226"/>
                              </w:trPr>
                              <w:tc>
                                <w:tcPr>
                                  <w:tcW w:w="2952" w:type="dxa"/>
                                </w:tcPr>
                                <w:p w14:paraId="18807C4B" w14:textId="77777777" w:rsidR="00191CEC" w:rsidRDefault="00000000">
                                  <w:pPr>
                                    <w:pStyle w:val="TableParagraph"/>
                                    <w:ind w:left="-1"/>
                                    <w:rPr>
                                      <w:sz w:val="18"/>
                                    </w:rPr>
                                  </w:pPr>
                                  <w:r>
                                    <w:rPr>
                                      <w:color w:val="231F20"/>
                                      <w:sz w:val="18"/>
                                    </w:rPr>
                                    <w:t>Parasymphyseal—left</w:t>
                                  </w:r>
                                </w:p>
                              </w:tc>
                              <w:tc>
                                <w:tcPr>
                                  <w:tcW w:w="1908" w:type="dxa"/>
                                </w:tcPr>
                                <w:p w14:paraId="142CFB3A" w14:textId="77777777" w:rsidR="00191CEC" w:rsidRDefault="00000000">
                                  <w:pPr>
                                    <w:pStyle w:val="TableParagraph"/>
                                    <w:ind w:right="55"/>
                                    <w:jc w:val="right"/>
                                    <w:rPr>
                                      <w:sz w:val="18"/>
                                    </w:rPr>
                                  </w:pPr>
                                  <w:r>
                                    <w:rPr>
                                      <w:color w:val="231F20"/>
                                      <w:sz w:val="18"/>
                                    </w:rPr>
                                    <w:t>92 (13.1%)</w:t>
                                  </w:r>
                                </w:p>
                              </w:tc>
                            </w:tr>
                            <w:tr w:rsidR="00191CEC" w14:paraId="79CC3D5A" w14:textId="77777777">
                              <w:trPr>
                                <w:trHeight w:val="226"/>
                              </w:trPr>
                              <w:tc>
                                <w:tcPr>
                                  <w:tcW w:w="2952" w:type="dxa"/>
                                </w:tcPr>
                                <w:p w14:paraId="71424950" w14:textId="77777777" w:rsidR="00191CEC" w:rsidRDefault="00000000">
                                  <w:pPr>
                                    <w:pStyle w:val="TableParagraph"/>
                                    <w:ind w:left="-1"/>
                                    <w:rPr>
                                      <w:sz w:val="18"/>
                                    </w:rPr>
                                  </w:pPr>
                                  <w:r>
                                    <w:rPr>
                                      <w:color w:val="231F20"/>
                                      <w:sz w:val="18"/>
                                    </w:rPr>
                                    <w:t>Parasymphyseal—right</w:t>
                                  </w:r>
                                </w:p>
                              </w:tc>
                              <w:tc>
                                <w:tcPr>
                                  <w:tcW w:w="1908" w:type="dxa"/>
                                </w:tcPr>
                                <w:p w14:paraId="17036F29" w14:textId="77777777" w:rsidR="00191CEC" w:rsidRDefault="00000000">
                                  <w:pPr>
                                    <w:pStyle w:val="TableParagraph"/>
                                    <w:ind w:right="55"/>
                                    <w:jc w:val="right"/>
                                    <w:rPr>
                                      <w:sz w:val="18"/>
                                    </w:rPr>
                                  </w:pPr>
                                  <w:r>
                                    <w:rPr>
                                      <w:color w:val="231F20"/>
                                      <w:sz w:val="18"/>
                                    </w:rPr>
                                    <w:t>81 (11.5%)</w:t>
                                  </w:r>
                                </w:p>
                              </w:tc>
                            </w:tr>
                            <w:tr w:rsidR="00191CEC" w14:paraId="03EA3CDD" w14:textId="77777777">
                              <w:trPr>
                                <w:trHeight w:val="226"/>
                              </w:trPr>
                              <w:tc>
                                <w:tcPr>
                                  <w:tcW w:w="2952" w:type="dxa"/>
                                </w:tcPr>
                                <w:p w14:paraId="2B5A8E26" w14:textId="77777777" w:rsidR="00191CEC" w:rsidRDefault="00000000">
                                  <w:pPr>
                                    <w:pStyle w:val="TableParagraph"/>
                                    <w:ind w:left="-1"/>
                                    <w:rPr>
                                      <w:sz w:val="18"/>
                                    </w:rPr>
                                  </w:pPr>
                                  <w:r>
                                    <w:rPr>
                                      <w:color w:val="231F20"/>
                                      <w:sz w:val="18"/>
                                    </w:rPr>
                                    <w:t>Bilateral parasymphyseal</w:t>
                                  </w:r>
                                </w:p>
                              </w:tc>
                              <w:tc>
                                <w:tcPr>
                                  <w:tcW w:w="1908" w:type="dxa"/>
                                </w:tcPr>
                                <w:p w14:paraId="4C0C035F" w14:textId="77777777" w:rsidR="00191CEC" w:rsidRDefault="00000000">
                                  <w:pPr>
                                    <w:pStyle w:val="TableParagraph"/>
                                    <w:ind w:right="145"/>
                                    <w:jc w:val="right"/>
                                    <w:rPr>
                                      <w:sz w:val="18"/>
                                    </w:rPr>
                                  </w:pPr>
                                  <w:r>
                                    <w:rPr>
                                      <w:color w:val="231F20"/>
                                      <w:sz w:val="18"/>
                                    </w:rPr>
                                    <w:t>14 (2.0%)</w:t>
                                  </w:r>
                                </w:p>
                              </w:tc>
                            </w:tr>
                            <w:tr w:rsidR="00191CEC" w14:paraId="21114855" w14:textId="77777777">
                              <w:trPr>
                                <w:trHeight w:val="226"/>
                              </w:trPr>
                              <w:tc>
                                <w:tcPr>
                                  <w:tcW w:w="2952" w:type="dxa"/>
                                </w:tcPr>
                                <w:p w14:paraId="4C2DAC99" w14:textId="77777777" w:rsidR="00191CEC" w:rsidRDefault="00000000">
                                  <w:pPr>
                                    <w:pStyle w:val="TableParagraph"/>
                                    <w:ind w:left="-1"/>
                                    <w:rPr>
                                      <w:sz w:val="18"/>
                                    </w:rPr>
                                  </w:pPr>
                                  <w:r>
                                    <w:rPr>
                                      <w:color w:val="231F20"/>
                                      <w:sz w:val="18"/>
                                    </w:rPr>
                                    <w:t>Body—left</w:t>
                                  </w:r>
                                </w:p>
                              </w:tc>
                              <w:tc>
                                <w:tcPr>
                                  <w:tcW w:w="1908" w:type="dxa"/>
                                </w:tcPr>
                                <w:p w14:paraId="0F4339E9" w14:textId="77777777" w:rsidR="00191CEC" w:rsidRDefault="00000000">
                                  <w:pPr>
                                    <w:pStyle w:val="TableParagraph"/>
                                    <w:ind w:right="55"/>
                                    <w:jc w:val="right"/>
                                    <w:rPr>
                                      <w:sz w:val="18"/>
                                    </w:rPr>
                                  </w:pPr>
                                  <w:r>
                                    <w:rPr>
                                      <w:color w:val="231F20"/>
                                      <w:sz w:val="18"/>
                                    </w:rPr>
                                    <w:t>84 (12.0%)</w:t>
                                  </w:r>
                                </w:p>
                              </w:tc>
                            </w:tr>
                            <w:tr w:rsidR="00191CEC" w14:paraId="2013F602" w14:textId="77777777">
                              <w:trPr>
                                <w:trHeight w:val="226"/>
                              </w:trPr>
                              <w:tc>
                                <w:tcPr>
                                  <w:tcW w:w="2952" w:type="dxa"/>
                                </w:tcPr>
                                <w:p w14:paraId="2F10B08F" w14:textId="77777777" w:rsidR="00191CEC" w:rsidRDefault="00000000">
                                  <w:pPr>
                                    <w:pStyle w:val="TableParagraph"/>
                                    <w:ind w:left="-1"/>
                                    <w:rPr>
                                      <w:sz w:val="18"/>
                                    </w:rPr>
                                  </w:pPr>
                                  <w:r>
                                    <w:rPr>
                                      <w:color w:val="231F20"/>
                                      <w:sz w:val="18"/>
                                    </w:rPr>
                                    <w:t>Body—right</w:t>
                                  </w:r>
                                </w:p>
                              </w:tc>
                              <w:tc>
                                <w:tcPr>
                                  <w:tcW w:w="1908" w:type="dxa"/>
                                </w:tcPr>
                                <w:p w14:paraId="2E5222F6" w14:textId="77777777" w:rsidR="00191CEC" w:rsidRDefault="00000000">
                                  <w:pPr>
                                    <w:pStyle w:val="TableParagraph"/>
                                    <w:ind w:right="55"/>
                                    <w:jc w:val="right"/>
                                    <w:rPr>
                                      <w:sz w:val="18"/>
                                    </w:rPr>
                                  </w:pPr>
                                  <w:r>
                                    <w:rPr>
                                      <w:color w:val="231F20"/>
                                      <w:sz w:val="18"/>
                                    </w:rPr>
                                    <w:t>85 (12.1%)</w:t>
                                  </w:r>
                                </w:p>
                              </w:tc>
                            </w:tr>
                            <w:tr w:rsidR="00191CEC" w14:paraId="217C4009" w14:textId="77777777">
                              <w:trPr>
                                <w:trHeight w:val="226"/>
                              </w:trPr>
                              <w:tc>
                                <w:tcPr>
                                  <w:tcW w:w="2952" w:type="dxa"/>
                                </w:tcPr>
                                <w:p w14:paraId="38D17EDF" w14:textId="77777777" w:rsidR="00191CEC" w:rsidRDefault="00000000">
                                  <w:pPr>
                                    <w:pStyle w:val="TableParagraph"/>
                                    <w:ind w:left="-1"/>
                                    <w:rPr>
                                      <w:sz w:val="18"/>
                                    </w:rPr>
                                  </w:pPr>
                                  <w:r>
                                    <w:rPr>
                                      <w:color w:val="231F20"/>
                                      <w:sz w:val="18"/>
                                    </w:rPr>
                                    <w:t>Body—bilateral</w:t>
                                  </w:r>
                                </w:p>
                              </w:tc>
                              <w:tc>
                                <w:tcPr>
                                  <w:tcW w:w="1908" w:type="dxa"/>
                                </w:tcPr>
                                <w:p w14:paraId="57FD0A2D" w14:textId="77777777" w:rsidR="00191CEC" w:rsidRDefault="00000000">
                                  <w:pPr>
                                    <w:pStyle w:val="TableParagraph"/>
                                    <w:ind w:right="145"/>
                                    <w:jc w:val="right"/>
                                    <w:rPr>
                                      <w:sz w:val="18"/>
                                    </w:rPr>
                                  </w:pPr>
                                  <w:r>
                                    <w:rPr>
                                      <w:color w:val="231F20"/>
                                      <w:sz w:val="18"/>
                                    </w:rPr>
                                    <w:t>56 (8.0%)</w:t>
                                  </w:r>
                                </w:p>
                              </w:tc>
                            </w:tr>
                            <w:tr w:rsidR="00191CEC" w14:paraId="41E04E5B" w14:textId="77777777">
                              <w:trPr>
                                <w:trHeight w:val="226"/>
                              </w:trPr>
                              <w:tc>
                                <w:tcPr>
                                  <w:tcW w:w="2952" w:type="dxa"/>
                                </w:tcPr>
                                <w:p w14:paraId="36B14B06" w14:textId="77777777" w:rsidR="00191CEC" w:rsidRDefault="00000000">
                                  <w:pPr>
                                    <w:pStyle w:val="TableParagraph"/>
                                    <w:ind w:left="-1"/>
                                    <w:rPr>
                                      <w:sz w:val="18"/>
                                    </w:rPr>
                                  </w:pPr>
                                  <w:r>
                                    <w:rPr>
                                      <w:color w:val="231F20"/>
                                      <w:sz w:val="18"/>
                                    </w:rPr>
                                    <w:t>Angle—left</w:t>
                                  </w:r>
                                </w:p>
                              </w:tc>
                              <w:tc>
                                <w:tcPr>
                                  <w:tcW w:w="1908" w:type="dxa"/>
                                </w:tcPr>
                                <w:p w14:paraId="4A97F008" w14:textId="77777777" w:rsidR="00191CEC" w:rsidRDefault="00000000">
                                  <w:pPr>
                                    <w:pStyle w:val="TableParagraph"/>
                                    <w:ind w:right="145"/>
                                    <w:jc w:val="right"/>
                                    <w:rPr>
                                      <w:sz w:val="18"/>
                                    </w:rPr>
                                  </w:pPr>
                                  <w:r>
                                    <w:rPr>
                                      <w:color w:val="231F20"/>
                                      <w:sz w:val="18"/>
                                    </w:rPr>
                                    <w:t>34 (4.8%)</w:t>
                                  </w:r>
                                </w:p>
                              </w:tc>
                            </w:tr>
                            <w:tr w:rsidR="00191CEC" w14:paraId="5B7E42FB" w14:textId="77777777">
                              <w:trPr>
                                <w:trHeight w:val="226"/>
                              </w:trPr>
                              <w:tc>
                                <w:tcPr>
                                  <w:tcW w:w="2952" w:type="dxa"/>
                                </w:tcPr>
                                <w:p w14:paraId="552ABEAA" w14:textId="77777777" w:rsidR="00191CEC" w:rsidRDefault="00000000">
                                  <w:pPr>
                                    <w:pStyle w:val="TableParagraph"/>
                                    <w:ind w:left="-1"/>
                                    <w:rPr>
                                      <w:sz w:val="18"/>
                                    </w:rPr>
                                  </w:pPr>
                                  <w:r>
                                    <w:rPr>
                                      <w:color w:val="231F20"/>
                                      <w:sz w:val="18"/>
                                    </w:rPr>
                                    <w:t>Angle—right</w:t>
                                  </w:r>
                                </w:p>
                              </w:tc>
                              <w:tc>
                                <w:tcPr>
                                  <w:tcW w:w="1908" w:type="dxa"/>
                                </w:tcPr>
                                <w:p w14:paraId="63E17625" w14:textId="77777777" w:rsidR="00191CEC" w:rsidRDefault="00000000">
                                  <w:pPr>
                                    <w:pStyle w:val="TableParagraph"/>
                                    <w:ind w:right="145"/>
                                    <w:jc w:val="right"/>
                                    <w:rPr>
                                      <w:sz w:val="18"/>
                                    </w:rPr>
                                  </w:pPr>
                                  <w:r>
                                    <w:rPr>
                                      <w:color w:val="231F20"/>
                                      <w:sz w:val="18"/>
                                    </w:rPr>
                                    <w:t>48 (6.8%)</w:t>
                                  </w:r>
                                </w:p>
                              </w:tc>
                            </w:tr>
                            <w:tr w:rsidR="00191CEC" w14:paraId="0B5B8B33" w14:textId="77777777">
                              <w:trPr>
                                <w:trHeight w:val="226"/>
                              </w:trPr>
                              <w:tc>
                                <w:tcPr>
                                  <w:tcW w:w="2952" w:type="dxa"/>
                                </w:tcPr>
                                <w:p w14:paraId="15DC7359" w14:textId="77777777" w:rsidR="00191CEC" w:rsidRDefault="00000000">
                                  <w:pPr>
                                    <w:pStyle w:val="TableParagraph"/>
                                    <w:ind w:left="-1"/>
                                    <w:rPr>
                                      <w:sz w:val="18"/>
                                    </w:rPr>
                                  </w:pPr>
                                  <w:r>
                                    <w:rPr>
                                      <w:color w:val="231F20"/>
                                      <w:sz w:val="18"/>
                                    </w:rPr>
                                    <w:t>Bilateral angle</w:t>
                                  </w:r>
                                </w:p>
                              </w:tc>
                              <w:tc>
                                <w:tcPr>
                                  <w:tcW w:w="1908" w:type="dxa"/>
                                </w:tcPr>
                                <w:p w14:paraId="4541E0D8" w14:textId="77777777" w:rsidR="00191CEC" w:rsidRDefault="00000000">
                                  <w:pPr>
                                    <w:pStyle w:val="TableParagraph"/>
                                    <w:ind w:right="145"/>
                                    <w:jc w:val="right"/>
                                    <w:rPr>
                                      <w:sz w:val="18"/>
                                    </w:rPr>
                                  </w:pPr>
                                  <w:r>
                                    <w:rPr>
                                      <w:color w:val="231F20"/>
                                      <w:sz w:val="18"/>
                                    </w:rPr>
                                    <w:t>3 (0.4%)</w:t>
                                  </w:r>
                                </w:p>
                              </w:tc>
                            </w:tr>
                            <w:tr w:rsidR="00191CEC" w14:paraId="19E719A9" w14:textId="77777777">
                              <w:trPr>
                                <w:trHeight w:val="226"/>
                              </w:trPr>
                              <w:tc>
                                <w:tcPr>
                                  <w:tcW w:w="2952" w:type="dxa"/>
                                </w:tcPr>
                                <w:p w14:paraId="51F7D701" w14:textId="77777777" w:rsidR="00191CEC" w:rsidRDefault="00000000">
                                  <w:pPr>
                                    <w:pStyle w:val="TableParagraph"/>
                                    <w:ind w:left="-1"/>
                                    <w:rPr>
                                      <w:sz w:val="18"/>
                                    </w:rPr>
                                  </w:pPr>
                                  <w:r>
                                    <w:rPr>
                                      <w:color w:val="231F20"/>
                                      <w:sz w:val="18"/>
                                    </w:rPr>
                                    <w:t>Ramus—left</w:t>
                                  </w:r>
                                </w:p>
                              </w:tc>
                              <w:tc>
                                <w:tcPr>
                                  <w:tcW w:w="1908" w:type="dxa"/>
                                </w:tcPr>
                                <w:p w14:paraId="2C001309" w14:textId="77777777" w:rsidR="00191CEC" w:rsidRDefault="00000000">
                                  <w:pPr>
                                    <w:pStyle w:val="TableParagraph"/>
                                    <w:ind w:right="145"/>
                                    <w:jc w:val="right"/>
                                    <w:rPr>
                                      <w:sz w:val="18"/>
                                    </w:rPr>
                                  </w:pPr>
                                  <w:r>
                                    <w:rPr>
                                      <w:color w:val="231F20"/>
                                      <w:sz w:val="18"/>
                                    </w:rPr>
                                    <w:t>4 (0.6%)</w:t>
                                  </w:r>
                                </w:p>
                              </w:tc>
                            </w:tr>
                            <w:tr w:rsidR="00191CEC" w14:paraId="2560BCEF" w14:textId="77777777">
                              <w:trPr>
                                <w:trHeight w:val="226"/>
                              </w:trPr>
                              <w:tc>
                                <w:tcPr>
                                  <w:tcW w:w="2952" w:type="dxa"/>
                                </w:tcPr>
                                <w:p w14:paraId="51D0369E" w14:textId="77777777" w:rsidR="00191CEC" w:rsidRDefault="00000000">
                                  <w:pPr>
                                    <w:pStyle w:val="TableParagraph"/>
                                    <w:ind w:left="-1"/>
                                    <w:rPr>
                                      <w:sz w:val="18"/>
                                    </w:rPr>
                                  </w:pPr>
                                  <w:r>
                                    <w:rPr>
                                      <w:color w:val="231F20"/>
                                      <w:sz w:val="18"/>
                                    </w:rPr>
                                    <w:t>Ramus—right</w:t>
                                  </w:r>
                                </w:p>
                              </w:tc>
                              <w:tc>
                                <w:tcPr>
                                  <w:tcW w:w="1908" w:type="dxa"/>
                                </w:tcPr>
                                <w:p w14:paraId="3BCC3D84" w14:textId="77777777" w:rsidR="00191CEC" w:rsidRDefault="00000000">
                                  <w:pPr>
                                    <w:pStyle w:val="TableParagraph"/>
                                    <w:ind w:right="145"/>
                                    <w:jc w:val="right"/>
                                    <w:rPr>
                                      <w:sz w:val="18"/>
                                    </w:rPr>
                                  </w:pPr>
                                  <w:r>
                                    <w:rPr>
                                      <w:color w:val="231F20"/>
                                      <w:sz w:val="18"/>
                                    </w:rPr>
                                    <w:t>1 (0.1%)</w:t>
                                  </w:r>
                                </w:p>
                              </w:tc>
                            </w:tr>
                            <w:tr w:rsidR="00191CEC" w14:paraId="76AAD40D" w14:textId="77777777">
                              <w:trPr>
                                <w:trHeight w:val="226"/>
                              </w:trPr>
                              <w:tc>
                                <w:tcPr>
                                  <w:tcW w:w="2952" w:type="dxa"/>
                                </w:tcPr>
                                <w:p w14:paraId="0B3CD759" w14:textId="77777777" w:rsidR="00191CEC" w:rsidRDefault="00000000">
                                  <w:pPr>
                                    <w:pStyle w:val="TableParagraph"/>
                                    <w:ind w:left="-1"/>
                                    <w:rPr>
                                      <w:sz w:val="18"/>
                                    </w:rPr>
                                  </w:pPr>
                                  <w:r>
                                    <w:rPr>
                                      <w:color w:val="231F20"/>
                                      <w:sz w:val="18"/>
                                    </w:rPr>
                                    <w:t>Coronoid—left</w:t>
                                  </w:r>
                                </w:p>
                              </w:tc>
                              <w:tc>
                                <w:tcPr>
                                  <w:tcW w:w="1908" w:type="dxa"/>
                                </w:tcPr>
                                <w:p w14:paraId="381E1F7D" w14:textId="77777777" w:rsidR="00191CEC" w:rsidRDefault="00000000">
                                  <w:pPr>
                                    <w:pStyle w:val="TableParagraph"/>
                                    <w:ind w:right="145"/>
                                    <w:jc w:val="right"/>
                                    <w:rPr>
                                      <w:sz w:val="18"/>
                                    </w:rPr>
                                  </w:pPr>
                                  <w:r>
                                    <w:rPr>
                                      <w:color w:val="231F20"/>
                                      <w:sz w:val="18"/>
                                    </w:rPr>
                                    <w:t>2 (0.3%)</w:t>
                                  </w:r>
                                </w:p>
                              </w:tc>
                            </w:tr>
                            <w:tr w:rsidR="00191CEC" w14:paraId="2489A93D" w14:textId="77777777">
                              <w:trPr>
                                <w:trHeight w:val="226"/>
                              </w:trPr>
                              <w:tc>
                                <w:tcPr>
                                  <w:tcW w:w="2952" w:type="dxa"/>
                                </w:tcPr>
                                <w:p w14:paraId="1295E82B" w14:textId="77777777" w:rsidR="00191CEC" w:rsidRDefault="00000000">
                                  <w:pPr>
                                    <w:pStyle w:val="TableParagraph"/>
                                    <w:ind w:left="-1"/>
                                    <w:rPr>
                                      <w:sz w:val="18"/>
                                    </w:rPr>
                                  </w:pPr>
                                  <w:r>
                                    <w:rPr>
                                      <w:color w:val="231F20"/>
                                      <w:sz w:val="18"/>
                                    </w:rPr>
                                    <w:t>Condyle—left</w:t>
                                  </w:r>
                                </w:p>
                              </w:tc>
                              <w:tc>
                                <w:tcPr>
                                  <w:tcW w:w="1908" w:type="dxa"/>
                                </w:tcPr>
                                <w:p w14:paraId="1BF86D66" w14:textId="77777777" w:rsidR="00191CEC" w:rsidRDefault="00000000">
                                  <w:pPr>
                                    <w:pStyle w:val="TableParagraph"/>
                                    <w:ind w:right="145"/>
                                    <w:jc w:val="right"/>
                                    <w:rPr>
                                      <w:sz w:val="18"/>
                                    </w:rPr>
                                  </w:pPr>
                                  <w:r>
                                    <w:rPr>
                                      <w:color w:val="231F20"/>
                                      <w:sz w:val="18"/>
                                    </w:rPr>
                                    <w:t>20 (2.8%)</w:t>
                                  </w:r>
                                </w:p>
                              </w:tc>
                            </w:tr>
                            <w:tr w:rsidR="00191CEC" w14:paraId="0C2DCC96" w14:textId="77777777">
                              <w:trPr>
                                <w:trHeight w:val="226"/>
                              </w:trPr>
                              <w:tc>
                                <w:tcPr>
                                  <w:tcW w:w="2952" w:type="dxa"/>
                                </w:tcPr>
                                <w:p w14:paraId="502E5211" w14:textId="77777777" w:rsidR="00191CEC" w:rsidRDefault="00000000">
                                  <w:pPr>
                                    <w:pStyle w:val="TableParagraph"/>
                                    <w:ind w:left="-1"/>
                                    <w:rPr>
                                      <w:sz w:val="18"/>
                                    </w:rPr>
                                  </w:pPr>
                                  <w:r>
                                    <w:rPr>
                                      <w:color w:val="231F20"/>
                                      <w:sz w:val="18"/>
                                    </w:rPr>
                                    <w:t>Condyle—right</w:t>
                                  </w:r>
                                </w:p>
                              </w:tc>
                              <w:tc>
                                <w:tcPr>
                                  <w:tcW w:w="1908" w:type="dxa"/>
                                </w:tcPr>
                                <w:p w14:paraId="1C0F25E7" w14:textId="77777777" w:rsidR="00191CEC" w:rsidRDefault="00000000">
                                  <w:pPr>
                                    <w:pStyle w:val="TableParagraph"/>
                                    <w:ind w:right="145"/>
                                    <w:jc w:val="right"/>
                                    <w:rPr>
                                      <w:sz w:val="18"/>
                                    </w:rPr>
                                  </w:pPr>
                                  <w:r>
                                    <w:rPr>
                                      <w:color w:val="231F20"/>
                                      <w:sz w:val="18"/>
                                    </w:rPr>
                                    <w:t>13 (1.8%)</w:t>
                                  </w:r>
                                </w:p>
                              </w:tc>
                            </w:tr>
                            <w:tr w:rsidR="00191CEC" w14:paraId="08BA8B27" w14:textId="77777777">
                              <w:trPr>
                                <w:trHeight w:val="226"/>
                              </w:trPr>
                              <w:tc>
                                <w:tcPr>
                                  <w:tcW w:w="2952" w:type="dxa"/>
                                </w:tcPr>
                                <w:p w14:paraId="540E5CC6" w14:textId="77777777" w:rsidR="00191CEC" w:rsidRDefault="00000000">
                                  <w:pPr>
                                    <w:pStyle w:val="TableParagraph"/>
                                    <w:ind w:left="-1"/>
                                    <w:rPr>
                                      <w:sz w:val="18"/>
                                    </w:rPr>
                                  </w:pPr>
                                  <w:r>
                                    <w:rPr>
                                      <w:color w:val="231F20"/>
                                      <w:sz w:val="18"/>
                                    </w:rPr>
                                    <w:t>Bilateral condyle</w:t>
                                  </w:r>
                                </w:p>
                              </w:tc>
                              <w:tc>
                                <w:tcPr>
                                  <w:tcW w:w="1908" w:type="dxa"/>
                                </w:tcPr>
                                <w:p w14:paraId="460A004E" w14:textId="77777777" w:rsidR="00191CEC" w:rsidRDefault="00000000">
                                  <w:pPr>
                                    <w:pStyle w:val="TableParagraph"/>
                                    <w:ind w:right="145"/>
                                    <w:jc w:val="right"/>
                                    <w:rPr>
                                      <w:sz w:val="18"/>
                                    </w:rPr>
                                  </w:pPr>
                                  <w:r>
                                    <w:rPr>
                                      <w:color w:val="231F20"/>
                                      <w:sz w:val="18"/>
                                    </w:rPr>
                                    <w:t>12 (1.7%)</w:t>
                                  </w:r>
                                </w:p>
                              </w:tc>
                            </w:tr>
                            <w:tr w:rsidR="00191CEC" w14:paraId="67BC2943" w14:textId="77777777">
                              <w:trPr>
                                <w:trHeight w:val="226"/>
                              </w:trPr>
                              <w:tc>
                                <w:tcPr>
                                  <w:tcW w:w="2952" w:type="dxa"/>
                                </w:tcPr>
                                <w:p w14:paraId="77791056" w14:textId="77777777" w:rsidR="00191CEC" w:rsidRDefault="00000000">
                                  <w:pPr>
                                    <w:pStyle w:val="TableParagraph"/>
                                    <w:ind w:left="-1"/>
                                    <w:rPr>
                                      <w:sz w:val="18"/>
                                    </w:rPr>
                                  </w:pPr>
                                  <w:r>
                                    <w:rPr>
                                      <w:color w:val="231F20"/>
                                      <w:sz w:val="18"/>
                                    </w:rPr>
                                    <w:t>Dentoalveolar—left</w:t>
                                  </w:r>
                                </w:p>
                              </w:tc>
                              <w:tc>
                                <w:tcPr>
                                  <w:tcW w:w="1908" w:type="dxa"/>
                                </w:tcPr>
                                <w:p w14:paraId="7A74A3C8" w14:textId="77777777" w:rsidR="00191CEC" w:rsidRDefault="00000000">
                                  <w:pPr>
                                    <w:pStyle w:val="TableParagraph"/>
                                    <w:ind w:right="145"/>
                                    <w:jc w:val="right"/>
                                    <w:rPr>
                                      <w:sz w:val="18"/>
                                    </w:rPr>
                                  </w:pPr>
                                  <w:r>
                                    <w:rPr>
                                      <w:color w:val="231F20"/>
                                      <w:sz w:val="18"/>
                                    </w:rPr>
                                    <w:t>14 (2.0%)</w:t>
                                  </w:r>
                                </w:p>
                              </w:tc>
                            </w:tr>
                            <w:tr w:rsidR="00191CEC" w14:paraId="709CE2F1" w14:textId="77777777">
                              <w:trPr>
                                <w:trHeight w:val="226"/>
                              </w:trPr>
                              <w:tc>
                                <w:tcPr>
                                  <w:tcW w:w="2952" w:type="dxa"/>
                                </w:tcPr>
                                <w:p w14:paraId="3887E80D" w14:textId="77777777" w:rsidR="00191CEC" w:rsidRDefault="00000000">
                                  <w:pPr>
                                    <w:pStyle w:val="TableParagraph"/>
                                    <w:ind w:left="-1"/>
                                    <w:rPr>
                                      <w:sz w:val="18"/>
                                    </w:rPr>
                                  </w:pPr>
                                  <w:r>
                                    <w:rPr>
                                      <w:color w:val="231F20"/>
                                      <w:sz w:val="18"/>
                                    </w:rPr>
                                    <w:t>Dentoalveolar—right</w:t>
                                  </w:r>
                                </w:p>
                              </w:tc>
                              <w:tc>
                                <w:tcPr>
                                  <w:tcW w:w="1908" w:type="dxa"/>
                                </w:tcPr>
                                <w:p w14:paraId="50DE061A" w14:textId="77777777" w:rsidR="00191CEC" w:rsidRDefault="00000000">
                                  <w:pPr>
                                    <w:pStyle w:val="TableParagraph"/>
                                    <w:ind w:right="145"/>
                                    <w:jc w:val="right"/>
                                    <w:rPr>
                                      <w:sz w:val="18"/>
                                    </w:rPr>
                                  </w:pPr>
                                  <w:r>
                                    <w:rPr>
                                      <w:color w:val="231F20"/>
                                      <w:sz w:val="18"/>
                                    </w:rPr>
                                    <w:t>7 (1.0%)</w:t>
                                  </w:r>
                                </w:p>
                              </w:tc>
                            </w:tr>
                            <w:tr w:rsidR="00191CEC" w14:paraId="5AA6AA0B" w14:textId="77777777">
                              <w:trPr>
                                <w:trHeight w:val="226"/>
                              </w:trPr>
                              <w:tc>
                                <w:tcPr>
                                  <w:tcW w:w="2952" w:type="dxa"/>
                                </w:tcPr>
                                <w:p w14:paraId="4DBB2D0A" w14:textId="77777777" w:rsidR="00191CEC" w:rsidRDefault="00000000">
                                  <w:pPr>
                                    <w:pStyle w:val="TableParagraph"/>
                                    <w:ind w:left="-1"/>
                                    <w:rPr>
                                      <w:sz w:val="18"/>
                                    </w:rPr>
                                  </w:pPr>
                                  <w:r>
                                    <w:rPr>
                                      <w:color w:val="231F20"/>
                                      <w:sz w:val="18"/>
                                    </w:rPr>
                                    <w:t>Bilateral dentoalveolar</w:t>
                                  </w:r>
                                </w:p>
                              </w:tc>
                              <w:tc>
                                <w:tcPr>
                                  <w:tcW w:w="1908" w:type="dxa"/>
                                </w:tcPr>
                                <w:p w14:paraId="20BBAB48" w14:textId="77777777" w:rsidR="00191CEC" w:rsidRDefault="00000000">
                                  <w:pPr>
                                    <w:pStyle w:val="TableParagraph"/>
                                    <w:ind w:right="145"/>
                                    <w:jc w:val="right"/>
                                    <w:rPr>
                                      <w:sz w:val="18"/>
                                    </w:rPr>
                                  </w:pPr>
                                  <w:r>
                                    <w:rPr>
                                      <w:color w:val="231F20"/>
                                      <w:sz w:val="18"/>
                                    </w:rPr>
                                    <w:t>44 (6.3%)</w:t>
                                  </w:r>
                                </w:p>
                              </w:tc>
                            </w:tr>
                            <w:tr w:rsidR="00191CEC" w14:paraId="45AEEF0F" w14:textId="77777777">
                              <w:trPr>
                                <w:trHeight w:val="226"/>
                              </w:trPr>
                              <w:tc>
                                <w:tcPr>
                                  <w:tcW w:w="2952" w:type="dxa"/>
                                </w:tcPr>
                                <w:p w14:paraId="46D64D60" w14:textId="77777777" w:rsidR="00191CEC" w:rsidRDefault="00000000">
                                  <w:pPr>
                                    <w:pStyle w:val="TableParagraph"/>
                                    <w:ind w:left="-1"/>
                                    <w:rPr>
                                      <w:sz w:val="18"/>
                                    </w:rPr>
                                  </w:pPr>
                                  <w:r>
                                    <w:rPr>
                                      <w:color w:val="231F20"/>
                                      <w:sz w:val="18"/>
                                    </w:rPr>
                                    <w:t>Dentoalveolar (unspecified)</w:t>
                                  </w:r>
                                </w:p>
                              </w:tc>
                              <w:tc>
                                <w:tcPr>
                                  <w:tcW w:w="1908" w:type="dxa"/>
                                </w:tcPr>
                                <w:p w14:paraId="26632C80" w14:textId="77777777" w:rsidR="00191CEC" w:rsidRDefault="00000000">
                                  <w:pPr>
                                    <w:pStyle w:val="TableParagraph"/>
                                    <w:ind w:right="145"/>
                                    <w:jc w:val="right"/>
                                    <w:rPr>
                                      <w:sz w:val="18"/>
                                    </w:rPr>
                                  </w:pPr>
                                  <w:r>
                                    <w:rPr>
                                      <w:color w:val="231F20"/>
                                      <w:sz w:val="18"/>
                                    </w:rPr>
                                    <w:t>4 (0.6%)</w:t>
                                  </w:r>
                                </w:p>
                              </w:tc>
                            </w:tr>
                            <w:tr w:rsidR="00191CEC" w14:paraId="6D084FB6" w14:textId="77777777">
                              <w:trPr>
                                <w:trHeight w:val="220"/>
                              </w:trPr>
                              <w:tc>
                                <w:tcPr>
                                  <w:tcW w:w="2952" w:type="dxa"/>
                                  <w:tcBorders>
                                    <w:bottom w:val="single" w:sz="8" w:space="0" w:color="2E3092"/>
                                  </w:tcBorders>
                                </w:tcPr>
                                <w:p w14:paraId="6315F401" w14:textId="77777777" w:rsidR="00191CEC" w:rsidRDefault="00000000">
                                  <w:pPr>
                                    <w:pStyle w:val="TableParagraph"/>
                                    <w:spacing w:line="196" w:lineRule="exact"/>
                                    <w:ind w:left="-1"/>
                                    <w:rPr>
                                      <w:sz w:val="18"/>
                                    </w:rPr>
                                  </w:pPr>
                                  <w:r>
                                    <w:rPr>
                                      <w:color w:val="231F20"/>
                                      <w:sz w:val="18"/>
                                    </w:rPr>
                                    <w:t>Total</w:t>
                                  </w:r>
                                </w:p>
                              </w:tc>
                              <w:tc>
                                <w:tcPr>
                                  <w:tcW w:w="1908" w:type="dxa"/>
                                  <w:tcBorders>
                                    <w:bottom w:val="single" w:sz="8" w:space="0" w:color="2E3092"/>
                                  </w:tcBorders>
                                </w:tcPr>
                                <w:p w14:paraId="5C3EB73C" w14:textId="77777777" w:rsidR="00191CEC" w:rsidRDefault="00000000">
                                  <w:pPr>
                                    <w:pStyle w:val="TableParagraph"/>
                                    <w:spacing w:line="196" w:lineRule="exact"/>
                                    <w:ind w:right="100"/>
                                    <w:jc w:val="right"/>
                                    <w:rPr>
                                      <w:sz w:val="18"/>
                                    </w:rPr>
                                  </w:pPr>
                                  <w:r>
                                    <w:rPr>
                                      <w:color w:val="231F20"/>
                                      <w:sz w:val="18"/>
                                    </w:rPr>
                                    <w:t>704 (100%)</w:t>
                                  </w:r>
                                </w:p>
                              </w:tc>
                            </w:tr>
                          </w:tbl>
                          <w:p w14:paraId="72E6EDED" w14:textId="77777777" w:rsidR="00191CEC" w:rsidRDefault="00191CE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7155" id="Text Box 14" o:spid="_x0000_s1037" type="#_x0000_t202" style="position:absolute;left:0;text-align:left;margin-left:53.9pt;margin-top:-261.75pt;width:243pt;height:249.6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Zh2wEAAJkDAAAOAAAAZHJzL2Uyb0RvYy54bWysU8Fu1DAQvSPxD5bvbJItWrXRZqvSqgip&#10;QKXSD3AcO7FIPGbs3WT5esbOZkvhhrhY4xn7+b034+31NPTsoNAbsBUvVjlnykpojG0r/vzt/t0l&#10;Zz4I24gerKr4UXl+vXv7Zju6Uq2hg75RyAjE+nJ0Fe9CcGWWedmpQfgVOGWpqAEHEWiLbdagGAl9&#10;6LN1nm+yEbBxCFJ5T9m7uch3CV9rJcNXrb0KrK84cQtpxbTWcc12W1G2KFxn5ImG+AcWgzCWHj1D&#10;3Ykg2B7NX1CDkQgedFhJGDLQ2kiVNJCaIv9DzVMnnEpayBzvzjb5/wcrvxye3COyMH2AiRqYRHj3&#10;APK7ZxZuO2FbdYMIY6dEQw8X0bJsdL48XY1W+9JHkHr8DA01WewDJKBJ4xBdIZ2M0KkBx7PpagpM&#10;UvIiv9wUOZUk1S6KzdXVOrUlE+Vy3aEPHxUMLAYVR+pqgheHBx8iHVEuR+JrFu5N36fO9vZVgg7G&#10;TKIfGc/cw1RPzDQVfx+1RTU1NEfSgzDPC803BR3gT85GmpWK+x97gYqz/pMlT+JgLQEuQb0Ewkq6&#10;WvHA2RzehnkA9w5N2xHy7LqFG/JNm6TohcWJLvU/CT3Nahyw3/fp1MuP2v0CAAD//wMAUEsDBBQA&#10;BgAIAAAAIQD2x7HT4AAAAAwBAAAPAAAAZHJzL2Rvd25yZXYueG1sTI/BTsMwEETvSPyDtUjcWpuE&#10;FBriVBWCExJqGg4cndhNrMbrELtt+HuWExxndjT7ptjMbmBnMwXrUcLdUgAz2HptsZPwUb8uHoGF&#10;qFCrwaOR8G0CbMrrq0Ll2l+wMud97BiVYMiVhD7GMec8tL1xKiz9aJBuBz85FUlOHdeTulC5G3gi&#10;xIo7ZZE+9Go0z71pj/uTk7D9xOrFfr03u+pQ2bpeC3xbHaW8vZm3T8CimeNfGH7xCR1KYmr8CXVg&#10;A2nxQOhRwiJL0gwYRbJ1SlZDVnKfAi8L/n9E+QMAAP//AwBQSwECLQAUAAYACAAAACEAtoM4kv4A&#10;AADhAQAAEwAAAAAAAAAAAAAAAAAAAAAAW0NvbnRlbnRfVHlwZXNdLnhtbFBLAQItABQABgAIAAAA&#10;IQA4/SH/1gAAAJQBAAALAAAAAAAAAAAAAAAAAC8BAABfcmVscy8ucmVsc1BLAQItABQABgAIAAAA&#10;IQDkGYZh2wEAAJkDAAAOAAAAAAAAAAAAAAAAAC4CAABkcnMvZTJvRG9jLnhtbFBLAQItABQABgAI&#10;AAAAIQD2x7HT4AAAAAwBAAAPAAAAAAAAAAAAAAAAADU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52"/>
                        <w:gridCol w:w="1908"/>
                      </w:tblGrid>
                      <w:tr w:rsidR="00191CEC" w14:paraId="097A1292" w14:textId="77777777">
                        <w:trPr>
                          <w:trHeight w:val="219"/>
                        </w:trPr>
                        <w:tc>
                          <w:tcPr>
                            <w:tcW w:w="2952" w:type="dxa"/>
                            <w:tcBorders>
                              <w:top w:val="single" w:sz="8" w:space="0" w:color="2E3092"/>
                              <w:bottom w:val="single" w:sz="4" w:space="0" w:color="2E3092"/>
                            </w:tcBorders>
                          </w:tcPr>
                          <w:p w14:paraId="3F4A1DB9" w14:textId="77777777" w:rsidR="00191CEC" w:rsidRDefault="00000000">
                            <w:pPr>
                              <w:pStyle w:val="TableParagraph"/>
                              <w:spacing w:before="0" w:line="195" w:lineRule="exact"/>
                              <w:ind w:left="-1"/>
                              <w:rPr>
                                <w:b/>
                                <w:sz w:val="18"/>
                              </w:rPr>
                            </w:pPr>
                            <w:r>
                              <w:rPr>
                                <w:b/>
                                <w:color w:val="231F20"/>
                                <w:sz w:val="18"/>
                              </w:rPr>
                              <w:t>Mandibular fracture sites</w:t>
                            </w:r>
                          </w:p>
                        </w:tc>
                        <w:tc>
                          <w:tcPr>
                            <w:tcW w:w="1908" w:type="dxa"/>
                            <w:tcBorders>
                              <w:top w:val="single" w:sz="8" w:space="0" w:color="2E3092"/>
                              <w:bottom w:val="single" w:sz="4" w:space="0" w:color="2E3092"/>
                            </w:tcBorders>
                          </w:tcPr>
                          <w:p w14:paraId="1963171A" w14:textId="77777777" w:rsidR="00191CEC" w:rsidRDefault="00000000">
                            <w:pPr>
                              <w:pStyle w:val="TableParagraph"/>
                              <w:spacing w:before="0" w:line="195" w:lineRule="exact"/>
                              <w:ind w:right="73"/>
                              <w:jc w:val="right"/>
                              <w:rPr>
                                <w:b/>
                                <w:sz w:val="18"/>
                              </w:rPr>
                            </w:pPr>
                            <w:r>
                              <w:rPr>
                                <w:b/>
                                <w:color w:val="231F20"/>
                                <w:sz w:val="18"/>
                              </w:rPr>
                              <w:t>Frequency</w:t>
                            </w:r>
                          </w:p>
                        </w:tc>
                      </w:tr>
                      <w:tr w:rsidR="00191CEC" w14:paraId="2C8F8224" w14:textId="77777777">
                        <w:trPr>
                          <w:trHeight w:val="206"/>
                        </w:trPr>
                        <w:tc>
                          <w:tcPr>
                            <w:tcW w:w="2952" w:type="dxa"/>
                            <w:tcBorders>
                              <w:top w:val="single" w:sz="4" w:space="0" w:color="2E3092"/>
                            </w:tcBorders>
                          </w:tcPr>
                          <w:p w14:paraId="2B272183" w14:textId="77777777" w:rsidR="00191CEC" w:rsidRDefault="00000000">
                            <w:pPr>
                              <w:pStyle w:val="TableParagraph"/>
                              <w:spacing w:before="0" w:line="185" w:lineRule="exact"/>
                              <w:ind w:left="-1"/>
                              <w:rPr>
                                <w:sz w:val="18"/>
                              </w:rPr>
                            </w:pPr>
                            <w:r>
                              <w:rPr>
                                <w:color w:val="231F20"/>
                                <w:sz w:val="18"/>
                              </w:rPr>
                              <w:t>Symphyseal</w:t>
                            </w:r>
                          </w:p>
                        </w:tc>
                        <w:tc>
                          <w:tcPr>
                            <w:tcW w:w="1908" w:type="dxa"/>
                            <w:tcBorders>
                              <w:top w:val="single" w:sz="4" w:space="0" w:color="2E3092"/>
                            </w:tcBorders>
                          </w:tcPr>
                          <w:p w14:paraId="173D7A74" w14:textId="77777777" w:rsidR="00191CEC" w:rsidRDefault="00000000">
                            <w:pPr>
                              <w:pStyle w:val="TableParagraph"/>
                              <w:spacing w:before="0" w:line="185" w:lineRule="exact"/>
                              <w:ind w:right="55"/>
                              <w:jc w:val="right"/>
                              <w:rPr>
                                <w:sz w:val="18"/>
                              </w:rPr>
                            </w:pPr>
                            <w:r>
                              <w:rPr>
                                <w:color w:val="231F20"/>
                                <w:sz w:val="18"/>
                              </w:rPr>
                              <w:t>86 (12.2%)</w:t>
                            </w:r>
                          </w:p>
                        </w:tc>
                      </w:tr>
                      <w:tr w:rsidR="00191CEC" w14:paraId="1CAE9978" w14:textId="77777777">
                        <w:trPr>
                          <w:trHeight w:val="226"/>
                        </w:trPr>
                        <w:tc>
                          <w:tcPr>
                            <w:tcW w:w="2952" w:type="dxa"/>
                          </w:tcPr>
                          <w:p w14:paraId="18807C4B" w14:textId="77777777" w:rsidR="00191CEC" w:rsidRDefault="00000000">
                            <w:pPr>
                              <w:pStyle w:val="TableParagraph"/>
                              <w:ind w:left="-1"/>
                              <w:rPr>
                                <w:sz w:val="18"/>
                              </w:rPr>
                            </w:pPr>
                            <w:r>
                              <w:rPr>
                                <w:color w:val="231F20"/>
                                <w:sz w:val="18"/>
                              </w:rPr>
                              <w:t>Parasymphyseal—left</w:t>
                            </w:r>
                          </w:p>
                        </w:tc>
                        <w:tc>
                          <w:tcPr>
                            <w:tcW w:w="1908" w:type="dxa"/>
                          </w:tcPr>
                          <w:p w14:paraId="142CFB3A" w14:textId="77777777" w:rsidR="00191CEC" w:rsidRDefault="00000000">
                            <w:pPr>
                              <w:pStyle w:val="TableParagraph"/>
                              <w:ind w:right="55"/>
                              <w:jc w:val="right"/>
                              <w:rPr>
                                <w:sz w:val="18"/>
                              </w:rPr>
                            </w:pPr>
                            <w:r>
                              <w:rPr>
                                <w:color w:val="231F20"/>
                                <w:sz w:val="18"/>
                              </w:rPr>
                              <w:t>92 (13.1%)</w:t>
                            </w:r>
                          </w:p>
                        </w:tc>
                      </w:tr>
                      <w:tr w:rsidR="00191CEC" w14:paraId="79CC3D5A" w14:textId="77777777">
                        <w:trPr>
                          <w:trHeight w:val="226"/>
                        </w:trPr>
                        <w:tc>
                          <w:tcPr>
                            <w:tcW w:w="2952" w:type="dxa"/>
                          </w:tcPr>
                          <w:p w14:paraId="71424950" w14:textId="77777777" w:rsidR="00191CEC" w:rsidRDefault="00000000">
                            <w:pPr>
                              <w:pStyle w:val="TableParagraph"/>
                              <w:ind w:left="-1"/>
                              <w:rPr>
                                <w:sz w:val="18"/>
                              </w:rPr>
                            </w:pPr>
                            <w:r>
                              <w:rPr>
                                <w:color w:val="231F20"/>
                                <w:sz w:val="18"/>
                              </w:rPr>
                              <w:t>Parasymphyseal—right</w:t>
                            </w:r>
                          </w:p>
                        </w:tc>
                        <w:tc>
                          <w:tcPr>
                            <w:tcW w:w="1908" w:type="dxa"/>
                          </w:tcPr>
                          <w:p w14:paraId="17036F29" w14:textId="77777777" w:rsidR="00191CEC" w:rsidRDefault="00000000">
                            <w:pPr>
                              <w:pStyle w:val="TableParagraph"/>
                              <w:ind w:right="55"/>
                              <w:jc w:val="right"/>
                              <w:rPr>
                                <w:sz w:val="18"/>
                              </w:rPr>
                            </w:pPr>
                            <w:r>
                              <w:rPr>
                                <w:color w:val="231F20"/>
                                <w:sz w:val="18"/>
                              </w:rPr>
                              <w:t>81 (11.5%)</w:t>
                            </w:r>
                          </w:p>
                        </w:tc>
                      </w:tr>
                      <w:tr w:rsidR="00191CEC" w14:paraId="03EA3CDD" w14:textId="77777777">
                        <w:trPr>
                          <w:trHeight w:val="226"/>
                        </w:trPr>
                        <w:tc>
                          <w:tcPr>
                            <w:tcW w:w="2952" w:type="dxa"/>
                          </w:tcPr>
                          <w:p w14:paraId="2B5A8E26" w14:textId="77777777" w:rsidR="00191CEC" w:rsidRDefault="00000000">
                            <w:pPr>
                              <w:pStyle w:val="TableParagraph"/>
                              <w:ind w:left="-1"/>
                              <w:rPr>
                                <w:sz w:val="18"/>
                              </w:rPr>
                            </w:pPr>
                            <w:r>
                              <w:rPr>
                                <w:color w:val="231F20"/>
                                <w:sz w:val="18"/>
                              </w:rPr>
                              <w:t>Bilateral parasymphyseal</w:t>
                            </w:r>
                          </w:p>
                        </w:tc>
                        <w:tc>
                          <w:tcPr>
                            <w:tcW w:w="1908" w:type="dxa"/>
                          </w:tcPr>
                          <w:p w14:paraId="4C0C035F" w14:textId="77777777" w:rsidR="00191CEC" w:rsidRDefault="00000000">
                            <w:pPr>
                              <w:pStyle w:val="TableParagraph"/>
                              <w:ind w:right="145"/>
                              <w:jc w:val="right"/>
                              <w:rPr>
                                <w:sz w:val="18"/>
                              </w:rPr>
                            </w:pPr>
                            <w:r>
                              <w:rPr>
                                <w:color w:val="231F20"/>
                                <w:sz w:val="18"/>
                              </w:rPr>
                              <w:t>14 (2.0%)</w:t>
                            </w:r>
                          </w:p>
                        </w:tc>
                      </w:tr>
                      <w:tr w:rsidR="00191CEC" w14:paraId="21114855" w14:textId="77777777">
                        <w:trPr>
                          <w:trHeight w:val="226"/>
                        </w:trPr>
                        <w:tc>
                          <w:tcPr>
                            <w:tcW w:w="2952" w:type="dxa"/>
                          </w:tcPr>
                          <w:p w14:paraId="4C2DAC99" w14:textId="77777777" w:rsidR="00191CEC" w:rsidRDefault="00000000">
                            <w:pPr>
                              <w:pStyle w:val="TableParagraph"/>
                              <w:ind w:left="-1"/>
                              <w:rPr>
                                <w:sz w:val="18"/>
                              </w:rPr>
                            </w:pPr>
                            <w:r>
                              <w:rPr>
                                <w:color w:val="231F20"/>
                                <w:sz w:val="18"/>
                              </w:rPr>
                              <w:t>Body—left</w:t>
                            </w:r>
                          </w:p>
                        </w:tc>
                        <w:tc>
                          <w:tcPr>
                            <w:tcW w:w="1908" w:type="dxa"/>
                          </w:tcPr>
                          <w:p w14:paraId="0F4339E9" w14:textId="77777777" w:rsidR="00191CEC" w:rsidRDefault="00000000">
                            <w:pPr>
                              <w:pStyle w:val="TableParagraph"/>
                              <w:ind w:right="55"/>
                              <w:jc w:val="right"/>
                              <w:rPr>
                                <w:sz w:val="18"/>
                              </w:rPr>
                            </w:pPr>
                            <w:r>
                              <w:rPr>
                                <w:color w:val="231F20"/>
                                <w:sz w:val="18"/>
                              </w:rPr>
                              <w:t>84 (12.0%)</w:t>
                            </w:r>
                          </w:p>
                        </w:tc>
                      </w:tr>
                      <w:tr w:rsidR="00191CEC" w14:paraId="2013F602" w14:textId="77777777">
                        <w:trPr>
                          <w:trHeight w:val="226"/>
                        </w:trPr>
                        <w:tc>
                          <w:tcPr>
                            <w:tcW w:w="2952" w:type="dxa"/>
                          </w:tcPr>
                          <w:p w14:paraId="2F10B08F" w14:textId="77777777" w:rsidR="00191CEC" w:rsidRDefault="00000000">
                            <w:pPr>
                              <w:pStyle w:val="TableParagraph"/>
                              <w:ind w:left="-1"/>
                              <w:rPr>
                                <w:sz w:val="18"/>
                              </w:rPr>
                            </w:pPr>
                            <w:r>
                              <w:rPr>
                                <w:color w:val="231F20"/>
                                <w:sz w:val="18"/>
                              </w:rPr>
                              <w:t>Body—right</w:t>
                            </w:r>
                          </w:p>
                        </w:tc>
                        <w:tc>
                          <w:tcPr>
                            <w:tcW w:w="1908" w:type="dxa"/>
                          </w:tcPr>
                          <w:p w14:paraId="2E5222F6" w14:textId="77777777" w:rsidR="00191CEC" w:rsidRDefault="00000000">
                            <w:pPr>
                              <w:pStyle w:val="TableParagraph"/>
                              <w:ind w:right="55"/>
                              <w:jc w:val="right"/>
                              <w:rPr>
                                <w:sz w:val="18"/>
                              </w:rPr>
                            </w:pPr>
                            <w:r>
                              <w:rPr>
                                <w:color w:val="231F20"/>
                                <w:sz w:val="18"/>
                              </w:rPr>
                              <w:t>85 (12.1%)</w:t>
                            </w:r>
                          </w:p>
                        </w:tc>
                      </w:tr>
                      <w:tr w:rsidR="00191CEC" w14:paraId="217C4009" w14:textId="77777777">
                        <w:trPr>
                          <w:trHeight w:val="226"/>
                        </w:trPr>
                        <w:tc>
                          <w:tcPr>
                            <w:tcW w:w="2952" w:type="dxa"/>
                          </w:tcPr>
                          <w:p w14:paraId="38D17EDF" w14:textId="77777777" w:rsidR="00191CEC" w:rsidRDefault="00000000">
                            <w:pPr>
                              <w:pStyle w:val="TableParagraph"/>
                              <w:ind w:left="-1"/>
                              <w:rPr>
                                <w:sz w:val="18"/>
                              </w:rPr>
                            </w:pPr>
                            <w:r>
                              <w:rPr>
                                <w:color w:val="231F20"/>
                                <w:sz w:val="18"/>
                              </w:rPr>
                              <w:t>Body—bilateral</w:t>
                            </w:r>
                          </w:p>
                        </w:tc>
                        <w:tc>
                          <w:tcPr>
                            <w:tcW w:w="1908" w:type="dxa"/>
                          </w:tcPr>
                          <w:p w14:paraId="57FD0A2D" w14:textId="77777777" w:rsidR="00191CEC" w:rsidRDefault="00000000">
                            <w:pPr>
                              <w:pStyle w:val="TableParagraph"/>
                              <w:ind w:right="145"/>
                              <w:jc w:val="right"/>
                              <w:rPr>
                                <w:sz w:val="18"/>
                              </w:rPr>
                            </w:pPr>
                            <w:r>
                              <w:rPr>
                                <w:color w:val="231F20"/>
                                <w:sz w:val="18"/>
                              </w:rPr>
                              <w:t>56 (8.0%)</w:t>
                            </w:r>
                          </w:p>
                        </w:tc>
                      </w:tr>
                      <w:tr w:rsidR="00191CEC" w14:paraId="41E04E5B" w14:textId="77777777">
                        <w:trPr>
                          <w:trHeight w:val="226"/>
                        </w:trPr>
                        <w:tc>
                          <w:tcPr>
                            <w:tcW w:w="2952" w:type="dxa"/>
                          </w:tcPr>
                          <w:p w14:paraId="36B14B06" w14:textId="77777777" w:rsidR="00191CEC" w:rsidRDefault="00000000">
                            <w:pPr>
                              <w:pStyle w:val="TableParagraph"/>
                              <w:ind w:left="-1"/>
                              <w:rPr>
                                <w:sz w:val="18"/>
                              </w:rPr>
                            </w:pPr>
                            <w:r>
                              <w:rPr>
                                <w:color w:val="231F20"/>
                                <w:sz w:val="18"/>
                              </w:rPr>
                              <w:t>Angle—left</w:t>
                            </w:r>
                          </w:p>
                        </w:tc>
                        <w:tc>
                          <w:tcPr>
                            <w:tcW w:w="1908" w:type="dxa"/>
                          </w:tcPr>
                          <w:p w14:paraId="4A97F008" w14:textId="77777777" w:rsidR="00191CEC" w:rsidRDefault="00000000">
                            <w:pPr>
                              <w:pStyle w:val="TableParagraph"/>
                              <w:ind w:right="145"/>
                              <w:jc w:val="right"/>
                              <w:rPr>
                                <w:sz w:val="18"/>
                              </w:rPr>
                            </w:pPr>
                            <w:r>
                              <w:rPr>
                                <w:color w:val="231F20"/>
                                <w:sz w:val="18"/>
                              </w:rPr>
                              <w:t>34 (4.8%)</w:t>
                            </w:r>
                          </w:p>
                        </w:tc>
                      </w:tr>
                      <w:tr w:rsidR="00191CEC" w14:paraId="5B7E42FB" w14:textId="77777777">
                        <w:trPr>
                          <w:trHeight w:val="226"/>
                        </w:trPr>
                        <w:tc>
                          <w:tcPr>
                            <w:tcW w:w="2952" w:type="dxa"/>
                          </w:tcPr>
                          <w:p w14:paraId="552ABEAA" w14:textId="77777777" w:rsidR="00191CEC" w:rsidRDefault="00000000">
                            <w:pPr>
                              <w:pStyle w:val="TableParagraph"/>
                              <w:ind w:left="-1"/>
                              <w:rPr>
                                <w:sz w:val="18"/>
                              </w:rPr>
                            </w:pPr>
                            <w:r>
                              <w:rPr>
                                <w:color w:val="231F20"/>
                                <w:sz w:val="18"/>
                              </w:rPr>
                              <w:t>Angle—right</w:t>
                            </w:r>
                          </w:p>
                        </w:tc>
                        <w:tc>
                          <w:tcPr>
                            <w:tcW w:w="1908" w:type="dxa"/>
                          </w:tcPr>
                          <w:p w14:paraId="63E17625" w14:textId="77777777" w:rsidR="00191CEC" w:rsidRDefault="00000000">
                            <w:pPr>
                              <w:pStyle w:val="TableParagraph"/>
                              <w:ind w:right="145"/>
                              <w:jc w:val="right"/>
                              <w:rPr>
                                <w:sz w:val="18"/>
                              </w:rPr>
                            </w:pPr>
                            <w:r>
                              <w:rPr>
                                <w:color w:val="231F20"/>
                                <w:sz w:val="18"/>
                              </w:rPr>
                              <w:t>48 (6.8%)</w:t>
                            </w:r>
                          </w:p>
                        </w:tc>
                      </w:tr>
                      <w:tr w:rsidR="00191CEC" w14:paraId="0B5B8B33" w14:textId="77777777">
                        <w:trPr>
                          <w:trHeight w:val="226"/>
                        </w:trPr>
                        <w:tc>
                          <w:tcPr>
                            <w:tcW w:w="2952" w:type="dxa"/>
                          </w:tcPr>
                          <w:p w14:paraId="15DC7359" w14:textId="77777777" w:rsidR="00191CEC" w:rsidRDefault="00000000">
                            <w:pPr>
                              <w:pStyle w:val="TableParagraph"/>
                              <w:ind w:left="-1"/>
                              <w:rPr>
                                <w:sz w:val="18"/>
                              </w:rPr>
                            </w:pPr>
                            <w:r>
                              <w:rPr>
                                <w:color w:val="231F20"/>
                                <w:sz w:val="18"/>
                              </w:rPr>
                              <w:t>Bilateral angle</w:t>
                            </w:r>
                          </w:p>
                        </w:tc>
                        <w:tc>
                          <w:tcPr>
                            <w:tcW w:w="1908" w:type="dxa"/>
                          </w:tcPr>
                          <w:p w14:paraId="4541E0D8" w14:textId="77777777" w:rsidR="00191CEC" w:rsidRDefault="00000000">
                            <w:pPr>
                              <w:pStyle w:val="TableParagraph"/>
                              <w:ind w:right="145"/>
                              <w:jc w:val="right"/>
                              <w:rPr>
                                <w:sz w:val="18"/>
                              </w:rPr>
                            </w:pPr>
                            <w:r>
                              <w:rPr>
                                <w:color w:val="231F20"/>
                                <w:sz w:val="18"/>
                              </w:rPr>
                              <w:t>3 (0.4%)</w:t>
                            </w:r>
                          </w:p>
                        </w:tc>
                      </w:tr>
                      <w:tr w:rsidR="00191CEC" w14:paraId="19E719A9" w14:textId="77777777">
                        <w:trPr>
                          <w:trHeight w:val="226"/>
                        </w:trPr>
                        <w:tc>
                          <w:tcPr>
                            <w:tcW w:w="2952" w:type="dxa"/>
                          </w:tcPr>
                          <w:p w14:paraId="51F7D701" w14:textId="77777777" w:rsidR="00191CEC" w:rsidRDefault="00000000">
                            <w:pPr>
                              <w:pStyle w:val="TableParagraph"/>
                              <w:ind w:left="-1"/>
                              <w:rPr>
                                <w:sz w:val="18"/>
                              </w:rPr>
                            </w:pPr>
                            <w:r>
                              <w:rPr>
                                <w:color w:val="231F20"/>
                                <w:sz w:val="18"/>
                              </w:rPr>
                              <w:t>Ramus—left</w:t>
                            </w:r>
                          </w:p>
                        </w:tc>
                        <w:tc>
                          <w:tcPr>
                            <w:tcW w:w="1908" w:type="dxa"/>
                          </w:tcPr>
                          <w:p w14:paraId="2C001309" w14:textId="77777777" w:rsidR="00191CEC" w:rsidRDefault="00000000">
                            <w:pPr>
                              <w:pStyle w:val="TableParagraph"/>
                              <w:ind w:right="145"/>
                              <w:jc w:val="right"/>
                              <w:rPr>
                                <w:sz w:val="18"/>
                              </w:rPr>
                            </w:pPr>
                            <w:r>
                              <w:rPr>
                                <w:color w:val="231F20"/>
                                <w:sz w:val="18"/>
                              </w:rPr>
                              <w:t>4 (0.6%)</w:t>
                            </w:r>
                          </w:p>
                        </w:tc>
                      </w:tr>
                      <w:tr w:rsidR="00191CEC" w14:paraId="2560BCEF" w14:textId="77777777">
                        <w:trPr>
                          <w:trHeight w:val="226"/>
                        </w:trPr>
                        <w:tc>
                          <w:tcPr>
                            <w:tcW w:w="2952" w:type="dxa"/>
                          </w:tcPr>
                          <w:p w14:paraId="51D0369E" w14:textId="77777777" w:rsidR="00191CEC" w:rsidRDefault="00000000">
                            <w:pPr>
                              <w:pStyle w:val="TableParagraph"/>
                              <w:ind w:left="-1"/>
                              <w:rPr>
                                <w:sz w:val="18"/>
                              </w:rPr>
                            </w:pPr>
                            <w:r>
                              <w:rPr>
                                <w:color w:val="231F20"/>
                                <w:sz w:val="18"/>
                              </w:rPr>
                              <w:t>Ramus—right</w:t>
                            </w:r>
                          </w:p>
                        </w:tc>
                        <w:tc>
                          <w:tcPr>
                            <w:tcW w:w="1908" w:type="dxa"/>
                          </w:tcPr>
                          <w:p w14:paraId="3BCC3D84" w14:textId="77777777" w:rsidR="00191CEC" w:rsidRDefault="00000000">
                            <w:pPr>
                              <w:pStyle w:val="TableParagraph"/>
                              <w:ind w:right="145"/>
                              <w:jc w:val="right"/>
                              <w:rPr>
                                <w:sz w:val="18"/>
                              </w:rPr>
                            </w:pPr>
                            <w:r>
                              <w:rPr>
                                <w:color w:val="231F20"/>
                                <w:sz w:val="18"/>
                              </w:rPr>
                              <w:t>1 (0.1%)</w:t>
                            </w:r>
                          </w:p>
                        </w:tc>
                      </w:tr>
                      <w:tr w:rsidR="00191CEC" w14:paraId="76AAD40D" w14:textId="77777777">
                        <w:trPr>
                          <w:trHeight w:val="226"/>
                        </w:trPr>
                        <w:tc>
                          <w:tcPr>
                            <w:tcW w:w="2952" w:type="dxa"/>
                          </w:tcPr>
                          <w:p w14:paraId="0B3CD759" w14:textId="77777777" w:rsidR="00191CEC" w:rsidRDefault="00000000">
                            <w:pPr>
                              <w:pStyle w:val="TableParagraph"/>
                              <w:ind w:left="-1"/>
                              <w:rPr>
                                <w:sz w:val="18"/>
                              </w:rPr>
                            </w:pPr>
                            <w:r>
                              <w:rPr>
                                <w:color w:val="231F20"/>
                                <w:sz w:val="18"/>
                              </w:rPr>
                              <w:t>Coronoid—left</w:t>
                            </w:r>
                          </w:p>
                        </w:tc>
                        <w:tc>
                          <w:tcPr>
                            <w:tcW w:w="1908" w:type="dxa"/>
                          </w:tcPr>
                          <w:p w14:paraId="381E1F7D" w14:textId="77777777" w:rsidR="00191CEC" w:rsidRDefault="00000000">
                            <w:pPr>
                              <w:pStyle w:val="TableParagraph"/>
                              <w:ind w:right="145"/>
                              <w:jc w:val="right"/>
                              <w:rPr>
                                <w:sz w:val="18"/>
                              </w:rPr>
                            </w:pPr>
                            <w:r>
                              <w:rPr>
                                <w:color w:val="231F20"/>
                                <w:sz w:val="18"/>
                              </w:rPr>
                              <w:t>2 (0.3%)</w:t>
                            </w:r>
                          </w:p>
                        </w:tc>
                      </w:tr>
                      <w:tr w:rsidR="00191CEC" w14:paraId="2489A93D" w14:textId="77777777">
                        <w:trPr>
                          <w:trHeight w:val="226"/>
                        </w:trPr>
                        <w:tc>
                          <w:tcPr>
                            <w:tcW w:w="2952" w:type="dxa"/>
                          </w:tcPr>
                          <w:p w14:paraId="1295E82B" w14:textId="77777777" w:rsidR="00191CEC" w:rsidRDefault="00000000">
                            <w:pPr>
                              <w:pStyle w:val="TableParagraph"/>
                              <w:ind w:left="-1"/>
                              <w:rPr>
                                <w:sz w:val="18"/>
                              </w:rPr>
                            </w:pPr>
                            <w:r>
                              <w:rPr>
                                <w:color w:val="231F20"/>
                                <w:sz w:val="18"/>
                              </w:rPr>
                              <w:t>Condyle—left</w:t>
                            </w:r>
                          </w:p>
                        </w:tc>
                        <w:tc>
                          <w:tcPr>
                            <w:tcW w:w="1908" w:type="dxa"/>
                          </w:tcPr>
                          <w:p w14:paraId="1BF86D66" w14:textId="77777777" w:rsidR="00191CEC" w:rsidRDefault="00000000">
                            <w:pPr>
                              <w:pStyle w:val="TableParagraph"/>
                              <w:ind w:right="145"/>
                              <w:jc w:val="right"/>
                              <w:rPr>
                                <w:sz w:val="18"/>
                              </w:rPr>
                            </w:pPr>
                            <w:r>
                              <w:rPr>
                                <w:color w:val="231F20"/>
                                <w:sz w:val="18"/>
                              </w:rPr>
                              <w:t>20 (2.8%)</w:t>
                            </w:r>
                          </w:p>
                        </w:tc>
                      </w:tr>
                      <w:tr w:rsidR="00191CEC" w14:paraId="0C2DCC96" w14:textId="77777777">
                        <w:trPr>
                          <w:trHeight w:val="226"/>
                        </w:trPr>
                        <w:tc>
                          <w:tcPr>
                            <w:tcW w:w="2952" w:type="dxa"/>
                          </w:tcPr>
                          <w:p w14:paraId="502E5211" w14:textId="77777777" w:rsidR="00191CEC" w:rsidRDefault="00000000">
                            <w:pPr>
                              <w:pStyle w:val="TableParagraph"/>
                              <w:ind w:left="-1"/>
                              <w:rPr>
                                <w:sz w:val="18"/>
                              </w:rPr>
                            </w:pPr>
                            <w:r>
                              <w:rPr>
                                <w:color w:val="231F20"/>
                                <w:sz w:val="18"/>
                              </w:rPr>
                              <w:t>Condyle—right</w:t>
                            </w:r>
                          </w:p>
                        </w:tc>
                        <w:tc>
                          <w:tcPr>
                            <w:tcW w:w="1908" w:type="dxa"/>
                          </w:tcPr>
                          <w:p w14:paraId="1C0F25E7" w14:textId="77777777" w:rsidR="00191CEC" w:rsidRDefault="00000000">
                            <w:pPr>
                              <w:pStyle w:val="TableParagraph"/>
                              <w:ind w:right="145"/>
                              <w:jc w:val="right"/>
                              <w:rPr>
                                <w:sz w:val="18"/>
                              </w:rPr>
                            </w:pPr>
                            <w:r>
                              <w:rPr>
                                <w:color w:val="231F20"/>
                                <w:sz w:val="18"/>
                              </w:rPr>
                              <w:t>13 (1.8%)</w:t>
                            </w:r>
                          </w:p>
                        </w:tc>
                      </w:tr>
                      <w:tr w:rsidR="00191CEC" w14:paraId="08BA8B27" w14:textId="77777777">
                        <w:trPr>
                          <w:trHeight w:val="226"/>
                        </w:trPr>
                        <w:tc>
                          <w:tcPr>
                            <w:tcW w:w="2952" w:type="dxa"/>
                          </w:tcPr>
                          <w:p w14:paraId="540E5CC6" w14:textId="77777777" w:rsidR="00191CEC" w:rsidRDefault="00000000">
                            <w:pPr>
                              <w:pStyle w:val="TableParagraph"/>
                              <w:ind w:left="-1"/>
                              <w:rPr>
                                <w:sz w:val="18"/>
                              </w:rPr>
                            </w:pPr>
                            <w:r>
                              <w:rPr>
                                <w:color w:val="231F20"/>
                                <w:sz w:val="18"/>
                              </w:rPr>
                              <w:t>Bilateral condyle</w:t>
                            </w:r>
                          </w:p>
                        </w:tc>
                        <w:tc>
                          <w:tcPr>
                            <w:tcW w:w="1908" w:type="dxa"/>
                          </w:tcPr>
                          <w:p w14:paraId="460A004E" w14:textId="77777777" w:rsidR="00191CEC" w:rsidRDefault="00000000">
                            <w:pPr>
                              <w:pStyle w:val="TableParagraph"/>
                              <w:ind w:right="145"/>
                              <w:jc w:val="right"/>
                              <w:rPr>
                                <w:sz w:val="18"/>
                              </w:rPr>
                            </w:pPr>
                            <w:r>
                              <w:rPr>
                                <w:color w:val="231F20"/>
                                <w:sz w:val="18"/>
                              </w:rPr>
                              <w:t>12 (1.7%)</w:t>
                            </w:r>
                          </w:p>
                        </w:tc>
                      </w:tr>
                      <w:tr w:rsidR="00191CEC" w14:paraId="67BC2943" w14:textId="77777777">
                        <w:trPr>
                          <w:trHeight w:val="226"/>
                        </w:trPr>
                        <w:tc>
                          <w:tcPr>
                            <w:tcW w:w="2952" w:type="dxa"/>
                          </w:tcPr>
                          <w:p w14:paraId="77791056" w14:textId="77777777" w:rsidR="00191CEC" w:rsidRDefault="00000000">
                            <w:pPr>
                              <w:pStyle w:val="TableParagraph"/>
                              <w:ind w:left="-1"/>
                              <w:rPr>
                                <w:sz w:val="18"/>
                              </w:rPr>
                            </w:pPr>
                            <w:r>
                              <w:rPr>
                                <w:color w:val="231F20"/>
                                <w:sz w:val="18"/>
                              </w:rPr>
                              <w:t>Dentoalveolar—left</w:t>
                            </w:r>
                          </w:p>
                        </w:tc>
                        <w:tc>
                          <w:tcPr>
                            <w:tcW w:w="1908" w:type="dxa"/>
                          </w:tcPr>
                          <w:p w14:paraId="7A74A3C8" w14:textId="77777777" w:rsidR="00191CEC" w:rsidRDefault="00000000">
                            <w:pPr>
                              <w:pStyle w:val="TableParagraph"/>
                              <w:ind w:right="145"/>
                              <w:jc w:val="right"/>
                              <w:rPr>
                                <w:sz w:val="18"/>
                              </w:rPr>
                            </w:pPr>
                            <w:r>
                              <w:rPr>
                                <w:color w:val="231F20"/>
                                <w:sz w:val="18"/>
                              </w:rPr>
                              <w:t>14 (2.0%)</w:t>
                            </w:r>
                          </w:p>
                        </w:tc>
                      </w:tr>
                      <w:tr w:rsidR="00191CEC" w14:paraId="709CE2F1" w14:textId="77777777">
                        <w:trPr>
                          <w:trHeight w:val="226"/>
                        </w:trPr>
                        <w:tc>
                          <w:tcPr>
                            <w:tcW w:w="2952" w:type="dxa"/>
                          </w:tcPr>
                          <w:p w14:paraId="3887E80D" w14:textId="77777777" w:rsidR="00191CEC" w:rsidRDefault="00000000">
                            <w:pPr>
                              <w:pStyle w:val="TableParagraph"/>
                              <w:ind w:left="-1"/>
                              <w:rPr>
                                <w:sz w:val="18"/>
                              </w:rPr>
                            </w:pPr>
                            <w:r>
                              <w:rPr>
                                <w:color w:val="231F20"/>
                                <w:sz w:val="18"/>
                              </w:rPr>
                              <w:t>Dentoalveolar—right</w:t>
                            </w:r>
                          </w:p>
                        </w:tc>
                        <w:tc>
                          <w:tcPr>
                            <w:tcW w:w="1908" w:type="dxa"/>
                          </w:tcPr>
                          <w:p w14:paraId="50DE061A" w14:textId="77777777" w:rsidR="00191CEC" w:rsidRDefault="00000000">
                            <w:pPr>
                              <w:pStyle w:val="TableParagraph"/>
                              <w:ind w:right="145"/>
                              <w:jc w:val="right"/>
                              <w:rPr>
                                <w:sz w:val="18"/>
                              </w:rPr>
                            </w:pPr>
                            <w:r>
                              <w:rPr>
                                <w:color w:val="231F20"/>
                                <w:sz w:val="18"/>
                              </w:rPr>
                              <w:t>7 (1.0%)</w:t>
                            </w:r>
                          </w:p>
                        </w:tc>
                      </w:tr>
                      <w:tr w:rsidR="00191CEC" w14:paraId="5AA6AA0B" w14:textId="77777777">
                        <w:trPr>
                          <w:trHeight w:val="226"/>
                        </w:trPr>
                        <w:tc>
                          <w:tcPr>
                            <w:tcW w:w="2952" w:type="dxa"/>
                          </w:tcPr>
                          <w:p w14:paraId="4DBB2D0A" w14:textId="77777777" w:rsidR="00191CEC" w:rsidRDefault="00000000">
                            <w:pPr>
                              <w:pStyle w:val="TableParagraph"/>
                              <w:ind w:left="-1"/>
                              <w:rPr>
                                <w:sz w:val="18"/>
                              </w:rPr>
                            </w:pPr>
                            <w:r>
                              <w:rPr>
                                <w:color w:val="231F20"/>
                                <w:sz w:val="18"/>
                              </w:rPr>
                              <w:t>Bilateral dentoalveolar</w:t>
                            </w:r>
                          </w:p>
                        </w:tc>
                        <w:tc>
                          <w:tcPr>
                            <w:tcW w:w="1908" w:type="dxa"/>
                          </w:tcPr>
                          <w:p w14:paraId="20BBAB48" w14:textId="77777777" w:rsidR="00191CEC" w:rsidRDefault="00000000">
                            <w:pPr>
                              <w:pStyle w:val="TableParagraph"/>
                              <w:ind w:right="145"/>
                              <w:jc w:val="right"/>
                              <w:rPr>
                                <w:sz w:val="18"/>
                              </w:rPr>
                            </w:pPr>
                            <w:r>
                              <w:rPr>
                                <w:color w:val="231F20"/>
                                <w:sz w:val="18"/>
                              </w:rPr>
                              <w:t>44 (6.3%)</w:t>
                            </w:r>
                          </w:p>
                        </w:tc>
                      </w:tr>
                      <w:tr w:rsidR="00191CEC" w14:paraId="45AEEF0F" w14:textId="77777777">
                        <w:trPr>
                          <w:trHeight w:val="226"/>
                        </w:trPr>
                        <w:tc>
                          <w:tcPr>
                            <w:tcW w:w="2952" w:type="dxa"/>
                          </w:tcPr>
                          <w:p w14:paraId="46D64D60" w14:textId="77777777" w:rsidR="00191CEC" w:rsidRDefault="00000000">
                            <w:pPr>
                              <w:pStyle w:val="TableParagraph"/>
                              <w:ind w:left="-1"/>
                              <w:rPr>
                                <w:sz w:val="18"/>
                              </w:rPr>
                            </w:pPr>
                            <w:r>
                              <w:rPr>
                                <w:color w:val="231F20"/>
                                <w:sz w:val="18"/>
                              </w:rPr>
                              <w:t>Dentoalveolar (unspecified)</w:t>
                            </w:r>
                          </w:p>
                        </w:tc>
                        <w:tc>
                          <w:tcPr>
                            <w:tcW w:w="1908" w:type="dxa"/>
                          </w:tcPr>
                          <w:p w14:paraId="26632C80" w14:textId="77777777" w:rsidR="00191CEC" w:rsidRDefault="00000000">
                            <w:pPr>
                              <w:pStyle w:val="TableParagraph"/>
                              <w:ind w:right="145"/>
                              <w:jc w:val="right"/>
                              <w:rPr>
                                <w:sz w:val="18"/>
                              </w:rPr>
                            </w:pPr>
                            <w:r>
                              <w:rPr>
                                <w:color w:val="231F20"/>
                                <w:sz w:val="18"/>
                              </w:rPr>
                              <w:t>4 (0.6%)</w:t>
                            </w:r>
                          </w:p>
                        </w:tc>
                      </w:tr>
                      <w:tr w:rsidR="00191CEC" w14:paraId="6D084FB6" w14:textId="77777777">
                        <w:trPr>
                          <w:trHeight w:val="220"/>
                        </w:trPr>
                        <w:tc>
                          <w:tcPr>
                            <w:tcW w:w="2952" w:type="dxa"/>
                            <w:tcBorders>
                              <w:bottom w:val="single" w:sz="8" w:space="0" w:color="2E3092"/>
                            </w:tcBorders>
                          </w:tcPr>
                          <w:p w14:paraId="6315F401" w14:textId="77777777" w:rsidR="00191CEC" w:rsidRDefault="00000000">
                            <w:pPr>
                              <w:pStyle w:val="TableParagraph"/>
                              <w:spacing w:line="196" w:lineRule="exact"/>
                              <w:ind w:left="-1"/>
                              <w:rPr>
                                <w:sz w:val="18"/>
                              </w:rPr>
                            </w:pPr>
                            <w:r>
                              <w:rPr>
                                <w:color w:val="231F20"/>
                                <w:sz w:val="18"/>
                              </w:rPr>
                              <w:t>Total</w:t>
                            </w:r>
                          </w:p>
                        </w:tc>
                        <w:tc>
                          <w:tcPr>
                            <w:tcW w:w="1908" w:type="dxa"/>
                            <w:tcBorders>
                              <w:bottom w:val="single" w:sz="8" w:space="0" w:color="2E3092"/>
                            </w:tcBorders>
                          </w:tcPr>
                          <w:p w14:paraId="5C3EB73C" w14:textId="77777777" w:rsidR="00191CEC" w:rsidRDefault="00000000">
                            <w:pPr>
                              <w:pStyle w:val="TableParagraph"/>
                              <w:spacing w:line="196" w:lineRule="exact"/>
                              <w:ind w:right="100"/>
                              <w:jc w:val="right"/>
                              <w:rPr>
                                <w:sz w:val="18"/>
                              </w:rPr>
                            </w:pPr>
                            <w:r>
                              <w:rPr>
                                <w:color w:val="231F20"/>
                                <w:sz w:val="18"/>
                              </w:rPr>
                              <w:t>704 (100%)</w:t>
                            </w:r>
                          </w:p>
                        </w:tc>
                      </w:tr>
                    </w:tbl>
                    <w:p w14:paraId="72E6EDED" w14:textId="77777777" w:rsidR="00191CEC" w:rsidRDefault="00191CEC">
                      <w:pPr>
                        <w:pStyle w:val="BodyText"/>
                      </w:pPr>
                    </w:p>
                  </w:txbxContent>
                </v:textbox>
                <w10:wrap anchorx="page"/>
              </v:shape>
            </w:pict>
          </mc:Fallback>
        </mc:AlternateContent>
      </w:r>
      <w:r w:rsidR="00000000">
        <w:rPr>
          <w:color w:val="231F20"/>
        </w:rPr>
        <w:t>There</w:t>
      </w:r>
      <w:r w:rsidR="00000000">
        <w:rPr>
          <w:color w:val="231F20"/>
          <w:spacing w:val="-26"/>
        </w:rPr>
        <w:t xml:space="preserve"> </w:t>
      </w:r>
      <w:r w:rsidR="00000000">
        <w:rPr>
          <w:color w:val="231F20"/>
          <w:spacing w:val="-4"/>
        </w:rPr>
        <w:t>were</w:t>
      </w:r>
      <w:r w:rsidR="00000000">
        <w:rPr>
          <w:color w:val="231F20"/>
          <w:spacing w:val="-26"/>
        </w:rPr>
        <w:t xml:space="preserve"> </w:t>
      </w:r>
      <w:r w:rsidR="00000000">
        <w:rPr>
          <w:color w:val="231F20"/>
        </w:rPr>
        <w:t>704</w:t>
      </w:r>
      <w:r w:rsidR="00000000">
        <w:rPr>
          <w:color w:val="231F20"/>
          <w:spacing w:val="-26"/>
        </w:rPr>
        <w:t xml:space="preserve"> </w:t>
      </w:r>
      <w:r w:rsidR="00000000">
        <w:rPr>
          <w:color w:val="231F20"/>
        </w:rPr>
        <w:t>mandibular</w:t>
      </w:r>
      <w:r w:rsidR="00000000">
        <w:rPr>
          <w:color w:val="231F20"/>
          <w:spacing w:val="-26"/>
        </w:rPr>
        <w:t xml:space="preserve"> </w:t>
      </w:r>
      <w:r w:rsidR="00000000">
        <w:rPr>
          <w:color w:val="231F20"/>
        </w:rPr>
        <w:t>fractures</w:t>
      </w:r>
      <w:r w:rsidR="00000000">
        <w:rPr>
          <w:color w:val="231F20"/>
          <w:spacing w:val="-25"/>
        </w:rPr>
        <w:t xml:space="preserve"> </w:t>
      </w:r>
      <w:r w:rsidR="00000000">
        <w:rPr>
          <w:color w:val="231F20"/>
        </w:rPr>
        <w:t>sustained</w:t>
      </w:r>
      <w:r w:rsidR="00000000">
        <w:rPr>
          <w:color w:val="231F20"/>
          <w:spacing w:val="-26"/>
        </w:rPr>
        <w:t xml:space="preserve"> </w:t>
      </w:r>
      <w:r w:rsidR="00000000">
        <w:rPr>
          <w:color w:val="231F20"/>
          <w:spacing w:val="-4"/>
        </w:rPr>
        <w:t>by</w:t>
      </w:r>
      <w:r w:rsidR="00000000">
        <w:rPr>
          <w:color w:val="231F20"/>
          <w:spacing w:val="-25"/>
        </w:rPr>
        <w:t xml:space="preserve"> </w:t>
      </w:r>
      <w:r w:rsidR="00000000">
        <w:rPr>
          <w:color w:val="231F20"/>
        </w:rPr>
        <w:t>498</w:t>
      </w:r>
      <w:r w:rsidR="00000000">
        <w:rPr>
          <w:color w:val="231F20"/>
          <w:spacing w:val="-25"/>
        </w:rPr>
        <w:t xml:space="preserve"> </w:t>
      </w:r>
      <w:r w:rsidR="00000000">
        <w:rPr>
          <w:color w:val="231F20"/>
        </w:rPr>
        <w:t xml:space="preserve">patients, and this consisted of 695 (98.7%) noncomminuted and </w:t>
      </w:r>
      <w:r w:rsidR="00000000">
        <w:rPr>
          <w:color w:val="231F20"/>
          <w:spacing w:val="-4"/>
        </w:rPr>
        <w:t xml:space="preserve">nine </w:t>
      </w:r>
      <w:r w:rsidR="00000000">
        <w:rPr>
          <w:color w:val="231F20"/>
        </w:rPr>
        <w:t xml:space="preserve">(1.3%) comminuted fractures. In the remaining 21 (4.0%), the site was not specified. Malunited fractures accounted </w:t>
      </w:r>
      <w:r w:rsidR="00000000">
        <w:rPr>
          <w:color w:val="231F20"/>
          <w:spacing w:val="-5"/>
        </w:rPr>
        <w:t xml:space="preserve">for </w:t>
      </w:r>
      <w:r w:rsidR="00000000">
        <w:rPr>
          <w:color w:val="231F20"/>
        </w:rPr>
        <w:t>3.1%</w:t>
      </w:r>
      <w:r w:rsidR="00000000">
        <w:rPr>
          <w:color w:val="231F20"/>
          <w:spacing w:val="-17"/>
        </w:rPr>
        <w:t xml:space="preserve"> </w:t>
      </w:r>
      <w:r w:rsidR="00000000">
        <w:rPr>
          <w:color w:val="231F20"/>
        </w:rPr>
        <w:t>(</w:t>
      </w:r>
      <w:r w:rsidR="00000000">
        <w:rPr>
          <w:i/>
          <w:color w:val="231F20"/>
        </w:rPr>
        <w:t>n</w:t>
      </w:r>
      <w:r w:rsidR="00000000">
        <w:rPr>
          <w:i/>
          <w:color w:val="231F20"/>
          <w:spacing w:val="-16"/>
        </w:rPr>
        <w:t xml:space="preserve"> </w:t>
      </w:r>
      <w:r w:rsidR="00000000">
        <w:rPr>
          <w:color w:val="231F20"/>
        </w:rPr>
        <w:t>=</w:t>
      </w:r>
      <w:r w:rsidR="00000000">
        <w:rPr>
          <w:color w:val="231F20"/>
          <w:spacing w:val="-17"/>
        </w:rPr>
        <w:t xml:space="preserve"> </w:t>
      </w:r>
      <w:r w:rsidR="00000000">
        <w:rPr>
          <w:color w:val="231F20"/>
        </w:rPr>
        <w:t>29)</w:t>
      </w:r>
      <w:r w:rsidR="00000000">
        <w:rPr>
          <w:color w:val="231F20"/>
          <w:spacing w:val="-16"/>
        </w:rPr>
        <w:t xml:space="preserve"> </w:t>
      </w:r>
      <w:r w:rsidR="00000000">
        <w:rPr>
          <w:color w:val="231F20"/>
        </w:rPr>
        <w:t>of</w:t>
      </w:r>
      <w:r w:rsidR="00000000">
        <w:rPr>
          <w:color w:val="231F20"/>
          <w:spacing w:val="-17"/>
        </w:rPr>
        <w:t xml:space="preserve"> </w:t>
      </w:r>
      <w:r w:rsidR="00000000">
        <w:rPr>
          <w:color w:val="231F20"/>
        </w:rPr>
        <w:t>cases.</w:t>
      </w:r>
      <w:r w:rsidR="00000000">
        <w:rPr>
          <w:color w:val="231F20"/>
          <w:spacing w:val="-26"/>
        </w:rPr>
        <w:t xml:space="preserve"> </w:t>
      </w:r>
      <w:r w:rsidR="00000000">
        <w:rPr>
          <w:color w:val="231F20"/>
        </w:rPr>
        <w:t>The</w:t>
      </w:r>
      <w:r w:rsidR="00000000">
        <w:rPr>
          <w:color w:val="231F20"/>
          <w:spacing w:val="-17"/>
        </w:rPr>
        <w:t xml:space="preserve"> </w:t>
      </w:r>
      <w:r w:rsidR="00000000">
        <w:rPr>
          <w:color w:val="231F20"/>
        </w:rPr>
        <w:t>mandibular</w:t>
      </w:r>
      <w:r w:rsidR="00000000">
        <w:rPr>
          <w:color w:val="231F20"/>
          <w:spacing w:val="-17"/>
        </w:rPr>
        <w:t xml:space="preserve"> </w:t>
      </w:r>
      <w:r w:rsidR="00000000">
        <w:rPr>
          <w:color w:val="231F20"/>
        </w:rPr>
        <w:t>body</w:t>
      </w:r>
      <w:r w:rsidR="00000000">
        <w:rPr>
          <w:color w:val="231F20"/>
          <w:spacing w:val="-16"/>
        </w:rPr>
        <w:t xml:space="preserve"> </w:t>
      </w:r>
      <w:r w:rsidR="00000000">
        <w:rPr>
          <w:color w:val="231F20"/>
        </w:rPr>
        <w:t>(</w:t>
      </w:r>
      <w:r w:rsidR="00000000">
        <w:rPr>
          <w:i/>
          <w:color w:val="231F20"/>
        </w:rPr>
        <w:t>n</w:t>
      </w:r>
      <w:r w:rsidR="00000000">
        <w:rPr>
          <w:i/>
          <w:color w:val="231F20"/>
          <w:spacing w:val="-15"/>
        </w:rPr>
        <w:t xml:space="preserve"> </w:t>
      </w:r>
      <w:r w:rsidR="00000000">
        <w:rPr>
          <w:color w:val="231F20"/>
        </w:rPr>
        <w:t>=</w:t>
      </w:r>
      <w:r w:rsidR="00000000">
        <w:rPr>
          <w:color w:val="231F20"/>
          <w:spacing w:val="-17"/>
        </w:rPr>
        <w:t xml:space="preserve"> </w:t>
      </w:r>
      <w:r w:rsidR="00000000">
        <w:rPr>
          <w:color w:val="231F20"/>
        </w:rPr>
        <w:t>225;</w:t>
      </w:r>
      <w:r w:rsidR="00000000">
        <w:rPr>
          <w:color w:val="231F20"/>
          <w:spacing w:val="-17"/>
        </w:rPr>
        <w:t xml:space="preserve"> </w:t>
      </w:r>
      <w:r w:rsidR="00000000">
        <w:rPr>
          <w:color w:val="231F20"/>
        </w:rPr>
        <w:t xml:space="preserve">32.0%) </w:t>
      </w:r>
      <w:r w:rsidR="00000000">
        <w:rPr>
          <w:color w:val="231F20"/>
          <w:spacing w:val="-4"/>
        </w:rPr>
        <w:t>followed</w:t>
      </w:r>
      <w:r w:rsidR="00000000">
        <w:rPr>
          <w:color w:val="231F20"/>
          <w:spacing w:val="-17"/>
        </w:rPr>
        <w:t xml:space="preserve"> </w:t>
      </w:r>
      <w:r w:rsidR="00000000">
        <w:rPr>
          <w:color w:val="231F20"/>
          <w:spacing w:val="-4"/>
        </w:rPr>
        <w:t>by</w:t>
      </w:r>
      <w:r w:rsidR="00000000">
        <w:rPr>
          <w:color w:val="231F20"/>
          <w:spacing w:val="-16"/>
        </w:rPr>
        <w:t xml:space="preserve"> </w:t>
      </w:r>
      <w:r w:rsidR="00000000">
        <w:rPr>
          <w:color w:val="231F20"/>
        </w:rPr>
        <w:t>the</w:t>
      </w:r>
      <w:r w:rsidR="00000000">
        <w:rPr>
          <w:color w:val="231F20"/>
          <w:spacing w:val="-16"/>
        </w:rPr>
        <w:t xml:space="preserve"> </w:t>
      </w:r>
      <w:r w:rsidR="00000000">
        <w:rPr>
          <w:color w:val="231F20"/>
          <w:spacing w:val="-3"/>
        </w:rPr>
        <w:t>parasymphyseal</w:t>
      </w:r>
      <w:r w:rsidR="00000000">
        <w:rPr>
          <w:color w:val="231F20"/>
          <w:spacing w:val="-16"/>
        </w:rPr>
        <w:t xml:space="preserve"> </w:t>
      </w:r>
      <w:r w:rsidR="00000000">
        <w:rPr>
          <w:color w:val="231F20"/>
        </w:rPr>
        <w:t>(</w:t>
      </w:r>
      <w:r w:rsidR="00000000">
        <w:rPr>
          <w:i/>
          <w:color w:val="231F20"/>
        </w:rPr>
        <w:t>n</w:t>
      </w:r>
      <w:r w:rsidR="00000000">
        <w:rPr>
          <w:i/>
          <w:color w:val="231F20"/>
          <w:spacing w:val="-14"/>
        </w:rPr>
        <w:t xml:space="preserve"> </w:t>
      </w:r>
      <w:r w:rsidR="00000000">
        <w:rPr>
          <w:color w:val="231F20"/>
        </w:rPr>
        <w:t>=</w:t>
      </w:r>
      <w:r w:rsidR="00000000">
        <w:rPr>
          <w:color w:val="231F20"/>
          <w:spacing w:val="-16"/>
        </w:rPr>
        <w:t xml:space="preserve"> </w:t>
      </w:r>
      <w:r w:rsidR="00000000">
        <w:rPr>
          <w:color w:val="231F20"/>
        </w:rPr>
        <w:t>187;</w:t>
      </w:r>
      <w:r w:rsidR="00000000">
        <w:rPr>
          <w:color w:val="231F20"/>
          <w:spacing w:val="-16"/>
        </w:rPr>
        <w:t xml:space="preserve"> </w:t>
      </w:r>
      <w:r w:rsidR="00000000">
        <w:rPr>
          <w:color w:val="231F20"/>
        </w:rPr>
        <w:t>26.6%)</w:t>
      </w:r>
      <w:r w:rsidR="00000000">
        <w:rPr>
          <w:color w:val="231F20"/>
          <w:spacing w:val="-16"/>
        </w:rPr>
        <w:t xml:space="preserve"> </w:t>
      </w:r>
      <w:r w:rsidR="00000000">
        <w:rPr>
          <w:color w:val="231F20"/>
          <w:spacing w:val="-3"/>
        </w:rPr>
        <w:t>regions</w:t>
      </w:r>
      <w:r w:rsidR="00000000">
        <w:rPr>
          <w:color w:val="231F20"/>
          <w:spacing w:val="-16"/>
        </w:rPr>
        <w:t xml:space="preserve"> </w:t>
      </w:r>
      <w:r w:rsidR="00000000">
        <w:rPr>
          <w:color w:val="231F20"/>
          <w:spacing w:val="-4"/>
        </w:rPr>
        <w:t xml:space="preserve">were </w:t>
      </w:r>
      <w:r w:rsidR="00000000">
        <w:rPr>
          <w:color w:val="231F20"/>
        </w:rPr>
        <w:t xml:space="preserve">the most fractured sites </w:t>
      </w:r>
      <w:r w:rsidR="00000000">
        <w:rPr>
          <w:color w:val="231F20"/>
          <w:spacing w:val="-4"/>
        </w:rPr>
        <w:t xml:space="preserve">[Table </w:t>
      </w:r>
      <w:r w:rsidR="00000000">
        <w:rPr>
          <w:color w:val="231F20"/>
        </w:rPr>
        <w:t xml:space="preserve">1]. Body fractures were most often associated with parasymphyseal and angle fractures </w:t>
      </w:r>
      <w:r w:rsidR="00000000">
        <w:rPr>
          <w:color w:val="231F20"/>
          <w:spacing w:val="-8"/>
        </w:rPr>
        <w:t xml:space="preserve">in </w:t>
      </w:r>
      <w:r w:rsidR="00000000">
        <w:rPr>
          <w:color w:val="231F20"/>
        </w:rPr>
        <w:t>8.0%</w:t>
      </w:r>
      <w:r w:rsidR="00000000">
        <w:rPr>
          <w:color w:val="231F20"/>
          <w:spacing w:val="-17"/>
        </w:rPr>
        <w:t xml:space="preserve"> </w:t>
      </w:r>
      <w:r w:rsidR="00000000">
        <w:rPr>
          <w:color w:val="231F20"/>
        </w:rPr>
        <w:t>and</w:t>
      </w:r>
      <w:r w:rsidR="00000000">
        <w:rPr>
          <w:color w:val="231F20"/>
          <w:spacing w:val="-16"/>
        </w:rPr>
        <w:t xml:space="preserve"> </w:t>
      </w:r>
      <w:r w:rsidR="00000000">
        <w:rPr>
          <w:color w:val="231F20"/>
        </w:rPr>
        <w:t>5.4%</w:t>
      </w:r>
      <w:r w:rsidR="00000000">
        <w:rPr>
          <w:color w:val="231F20"/>
          <w:spacing w:val="-17"/>
        </w:rPr>
        <w:t xml:space="preserve"> </w:t>
      </w:r>
      <w:r w:rsidR="00000000">
        <w:rPr>
          <w:color w:val="231F20"/>
        </w:rPr>
        <w:t>of</w:t>
      </w:r>
      <w:r w:rsidR="00000000">
        <w:rPr>
          <w:color w:val="231F20"/>
          <w:spacing w:val="-16"/>
        </w:rPr>
        <w:t xml:space="preserve"> </w:t>
      </w:r>
      <w:r w:rsidR="00000000">
        <w:rPr>
          <w:color w:val="231F20"/>
        </w:rPr>
        <w:t>cases,</w:t>
      </w:r>
      <w:r w:rsidR="00000000">
        <w:rPr>
          <w:color w:val="231F20"/>
          <w:spacing w:val="-17"/>
        </w:rPr>
        <w:t xml:space="preserve"> </w:t>
      </w:r>
      <w:r w:rsidR="00000000">
        <w:rPr>
          <w:color w:val="231F20"/>
          <w:spacing w:val="-5"/>
        </w:rPr>
        <w:t>respectively,</w:t>
      </w:r>
      <w:r w:rsidR="00000000">
        <w:rPr>
          <w:color w:val="231F20"/>
          <w:spacing w:val="-16"/>
        </w:rPr>
        <w:t xml:space="preserve"> </w:t>
      </w:r>
      <w:r w:rsidR="00000000">
        <w:rPr>
          <w:color w:val="231F20"/>
          <w:spacing w:val="-3"/>
        </w:rPr>
        <w:t>whereas</w:t>
      </w:r>
      <w:r w:rsidR="00000000">
        <w:rPr>
          <w:color w:val="231F20"/>
          <w:spacing w:val="-17"/>
        </w:rPr>
        <w:t xml:space="preserve"> </w:t>
      </w:r>
      <w:r w:rsidR="00000000">
        <w:rPr>
          <w:color w:val="231F20"/>
          <w:spacing w:val="-3"/>
        </w:rPr>
        <w:t xml:space="preserve">parasymphyseal </w:t>
      </w:r>
      <w:r w:rsidR="00000000">
        <w:rPr>
          <w:color w:val="231F20"/>
        </w:rPr>
        <w:t xml:space="preserve">fractures show frequent association with angle fractures in 4.2% of cases </w:t>
      </w:r>
      <w:r w:rsidR="00000000">
        <w:rPr>
          <w:color w:val="231F20"/>
          <w:spacing w:val="-4"/>
        </w:rPr>
        <w:t xml:space="preserve">[Table </w:t>
      </w:r>
      <w:r w:rsidR="00000000">
        <w:rPr>
          <w:color w:val="231F20"/>
        </w:rPr>
        <w:t xml:space="preserve">2]. Symphyseal fracture </w:t>
      </w:r>
      <w:r w:rsidR="00000000">
        <w:rPr>
          <w:color w:val="231F20"/>
          <w:spacing w:val="-3"/>
        </w:rPr>
        <w:t xml:space="preserve">showed </w:t>
      </w:r>
      <w:r w:rsidR="00000000">
        <w:rPr>
          <w:color w:val="231F20"/>
          <w:spacing w:val="-4"/>
        </w:rPr>
        <w:t xml:space="preserve">more </w:t>
      </w:r>
      <w:r w:rsidR="00000000">
        <w:rPr>
          <w:color w:val="231F20"/>
        </w:rPr>
        <w:t>frequent</w:t>
      </w:r>
      <w:r w:rsidR="00000000">
        <w:rPr>
          <w:color w:val="231F20"/>
          <w:spacing w:val="14"/>
        </w:rPr>
        <w:t xml:space="preserve"> </w:t>
      </w:r>
      <w:r w:rsidR="00000000">
        <w:rPr>
          <w:color w:val="231F20"/>
        </w:rPr>
        <w:t>association</w:t>
      </w:r>
      <w:r w:rsidR="00000000">
        <w:rPr>
          <w:color w:val="231F20"/>
          <w:spacing w:val="14"/>
        </w:rPr>
        <w:t xml:space="preserve"> </w:t>
      </w:r>
      <w:r w:rsidR="00000000">
        <w:rPr>
          <w:color w:val="231F20"/>
        </w:rPr>
        <w:t>with</w:t>
      </w:r>
      <w:r w:rsidR="00000000">
        <w:rPr>
          <w:color w:val="231F20"/>
          <w:spacing w:val="15"/>
        </w:rPr>
        <w:t xml:space="preserve"> </w:t>
      </w:r>
      <w:r w:rsidR="00000000">
        <w:rPr>
          <w:color w:val="231F20"/>
        </w:rPr>
        <w:t>condylar</w:t>
      </w:r>
      <w:r w:rsidR="00000000">
        <w:rPr>
          <w:color w:val="231F20"/>
          <w:spacing w:val="14"/>
        </w:rPr>
        <w:t xml:space="preserve"> </w:t>
      </w:r>
      <w:r w:rsidR="00000000">
        <w:rPr>
          <w:color w:val="231F20"/>
        </w:rPr>
        <w:t>fracture</w:t>
      </w:r>
      <w:r w:rsidR="00000000">
        <w:rPr>
          <w:color w:val="231F20"/>
          <w:spacing w:val="14"/>
        </w:rPr>
        <w:t xml:space="preserve"> </w:t>
      </w:r>
      <w:r w:rsidR="00000000">
        <w:rPr>
          <w:color w:val="231F20"/>
        </w:rPr>
        <w:t>(3.0%),</w:t>
      </w:r>
      <w:r w:rsidR="00000000">
        <w:rPr>
          <w:color w:val="231F20"/>
          <w:spacing w:val="15"/>
        </w:rPr>
        <w:t xml:space="preserve"> </w:t>
      </w:r>
      <w:r w:rsidR="00000000">
        <w:rPr>
          <w:color w:val="231F20"/>
          <w:spacing w:val="-4"/>
        </w:rPr>
        <w:t>whereas</w:t>
      </w:r>
    </w:p>
    <w:p w14:paraId="6DC2D343" w14:textId="77777777" w:rsidR="00191CEC" w:rsidRDefault="00000000">
      <w:pPr>
        <w:spacing w:before="90" w:line="254" w:lineRule="auto"/>
        <w:ind w:left="118" w:right="136"/>
        <w:jc w:val="both"/>
        <w:rPr>
          <w:sz w:val="18"/>
        </w:rPr>
      </w:pPr>
      <w:r>
        <w:br w:type="column"/>
      </w:r>
      <w:r>
        <w:rPr>
          <w:color w:val="231F20"/>
          <w:sz w:val="18"/>
        </w:rPr>
        <w:t>Condyl = condyle, coron = coronoid, dento = dentoalveolar, para = parasym, parasym = parasymphyseal, symp = symphyseal</w:t>
      </w:r>
    </w:p>
    <w:p w14:paraId="662FB24A" w14:textId="77777777" w:rsidR="00191CEC" w:rsidRDefault="00000000">
      <w:pPr>
        <w:pStyle w:val="BodyText"/>
        <w:spacing w:before="119" w:line="249" w:lineRule="auto"/>
        <w:ind w:left="117" w:right="132"/>
        <w:jc w:val="both"/>
      </w:pPr>
      <w:r>
        <w:rPr>
          <w:color w:val="231F20"/>
          <w:spacing w:val="2"/>
        </w:rPr>
        <w:t xml:space="preserve">parasymphyseal fracture </w:t>
      </w:r>
      <w:r>
        <w:rPr>
          <w:color w:val="231F20"/>
        </w:rPr>
        <w:t xml:space="preserve">was the </w:t>
      </w:r>
      <w:r>
        <w:rPr>
          <w:color w:val="231F20"/>
          <w:spacing w:val="2"/>
        </w:rPr>
        <w:t xml:space="preserve">second most </w:t>
      </w:r>
      <w:r>
        <w:rPr>
          <w:color w:val="231F20"/>
          <w:spacing w:val="3"/>
        </w:rPr>
        <w:t xml:space="preserve">associated </w:t>
      </w:r>
      <w:r>
        <w:rPr>
          <w:color w:val="231F20"/>
        </w:rPr>
        <w:t>fracture with condylar fracture (2.0). Of the 519 patients analysed, unilateral (</w:t>
      </w:r>
      <w:r>
        <w:rPr>
          <w:i/>
          <w:color w:val="231F20"/>
        </w:rPr>
        <w:t xml:space="preserve">n </w:t>
      </w:r>
      <w:r>
        <w:rPr>
          <w:color w:val="231F20"/>
        </w:rPr>
        <w:t xml:space="preserve">= 191; 36.8%) fractures were </w:t>
      </w:r>
      <w:r>
        <w:rPr>
          <w:color w:val="231F20"/>
          <w:spacing w:val="-3"/>
        </w:rPr>
        <w:t xml:space="preserve">slightly </w:t>
      </w:r>
      <w:r>
        <w:rPr>
          <w:color w:val="231F20"/>
        </w:rPr>
        <w:t>higher</w:t>
      </w:r>
      <w:r>
        <w:rPr>
          <w:color w:val="231F20"/>
          <w:spacing w:val="-22"/>
        </w:rPr>
        <w:t xml:space="preserve"> </w:t>
      </w:r>
      <w:r>
        <w:rPr>
          <w:color w:val="231F20"/>
        </w:rPr>
        <w:t>than</w:t>
      </w:r>
      <w:r>
        <w:rPr>
          <w:color w:val="231F20"/>
          <w:spacing w:val="-22"/>
        </w:rPr>
        <w:t xml:space="preserve"> </w:t>
      </w:r>
      <w:r>
        <w:rPr>
          <w:color w:val="231F20"/>
        </w:rPr>
        <w:t>bilateral</w:t>
      </w:r>
      <w:r>
        <w:rPr>
          <w:color w:val="231F20"/>
          <w:spacing w:val="-22"/>
        </w:rPr>
        <w:t xml:space="preserve"> </w:t>
      </w:r>
      <w:r>
        <w:rPr>
          <w:color w:val="231F20"/>
        </w:rPr>
        <w:t>(</w:t>
      </w:r>
      <w:r>
        <w:rPr>
          <w:i/>
          <w:color w:val="231F20"/>
        </w:rPr>
        <w:t>n</w:t>
      </w:r>
      <w:r>
        <w:rPr>
          <w:i/>
          <w:color w:val="231F20"/>
          <w:spacing w:val="-21"/>
        </w:rPr>
        <w:t xml:space="preserve"> </w:t>
      </w:r>
      <w:r>
        <w:rPr>
          <w:color w:val="231F20"/>
        </w:rPr>
        <w:t>=</w:t>
      </w:r>
      <w:r>
        <w:rPr>
          <w:color w:val="231F20"/>
          <w:spacing w:val="-22"/>
        </w:rPr>
        <w:t xml:space="preserve"> </w:t>
      </w:r>
      <w:r>
        <w:rPr>
          <w:color w:val="231F20"/>
        </w:rPr>
        <w:t>182;</w:t>
      </w:r>
      <w:r>
        <w:rPr>
          <w:color w:val="231F20"/>
          <w:spacing w:val="-21"/>
        </w:rPr>
        <w:t xml:space="preserve"> </w:t>
      </w:r>
      <w:r>
        <w:rPr>
          <w:color w:val="231F20"/>
        </w:rPr>
        <w:t>35.1%)</w:t>
      </w:r>
      <w:r>
        <w:rPr>
          <w:color w:val="231F20"/>
          <w:spacing w:val="-22"/>
        </w:rPr>
        <w:t xml:space="preserve"> </w:t>
      </w:r>
      <w:r>
        <w:rPr>
          <w:color w:val="231F20"/>
        </w:rPr>
        <w:t>fractures</w:t>
      </w:r>
      <w:r>
        <w:rPr>
          <w:color w:val="231F20"/>
          <w:spacing w:val="-22"/>
        </w:rPr>
        <w:t xml:space="preserve"> </w:t>
      </w:r>
      <w:r>
        <w:rPr>
          <w:color w:val="231F20"/>
          <w:spacing w:val="-5"/>
        </w:rPr>
        <w:t>[Table</w:t>
      </w:r>
      <w:r>
        <w:rPr>
          <w:color w:val="231F20"/>
          <w:spacing w:val="-22"/>
        </w:rPr>
        <w:t xml:space="preserve"> </w:t>
      </w:r>
      <w:r>
        <w:rPr>
          <w:color w:val="231F20"/>
        </w:rPr>
        <w:t>3].</w:t>
      </w:r>
      <w:r>
        <w:rPr>
          <w:color w:val="231F20"/>
          <w:spacing w:val="-22"/>
        </w:rPr>
        <w:t xml:space="preserve"> </w:t>
      </w:r>
      <w:r>
        <w:rPr>
          <w:color w:val="231F20"/>
        </w:rPr>
        <w:t>Male gender dominated in all sites of mandibular fracture, but this was not statistically significant (</w:t>
      </w:r>
      <w:r>
        <w:rPr>
          <w:i/>
          <w:color w:val="231F20"/>
        </w:rPr>
        <w:t xml:space="preserve">P </w:t>
      </w:r>
      <w:r>
        <w:rPr>
          <w:color w:val="231F20"/>
        </w:rPr>
        <w:t>=</w:t>
      </w:r>
      <w:r>
        <w:rPr>
          <w:color w:val="231F20"/>
          <w:spacing w:val="-4"/>
        </w:rPr>
        <w:t xml:space="preserve"> </w:t>
      </w:r>
      <w:r>
        <w:rPr>
          <w:color w:val="231F20"/>
        </w:rPr>
        <w:t>0.008).</w:t>
      </w:r>
    </w:p>
    <w:p w14:paraId="4ED7B1F3" w14:textId="77777777" w:rsidR="00191CEC" w:rsidRDefault="00000000">
      <w:pPr>
        <w:pStyle w:val="BodyText"/>
        <w:spacing w:before="125" w:line="249" w:lineRule="auto"/>
        <w:ind w:left="117" w:right="134"/>
        <w:jc w:val="both"/>
      </w:pPr>
      <w:r>
        <w:rPr>
          <w:color w:val="231F20"/>
          <w:spacing w:val="2"/>
        </w:rPr>
        <w:t xml:space="preserve">Patients sustained </w:t>
      </w:r>
      <w:r>
        <w:rPr>
          <w:color w:val="231F20"/>
        </w:rPr>
        <w:t xml:space="preserve">648 </w:t>
      </w:r>
      <w:r>
        <w:rPr>
          <w:color w:val="231F20"/>
          <w:spacing w:val="2"/>
        </w:rPr>
        <w:t xml:space="preserve">associated nonmandibular </w:t>
      </w:r>
      <w:r>
        <w:rPr>
          <w:color w:val="231F20"/>
          <w:spacing w:val="3"/>
        </w:rPr>
        <w:t xml:space="preserve">injuries </w:t>
      </w:r>
      <w:r>
        <w:rPr>
          <w:color w:val="231F20"/>
        </w:rPr>
        <w:t>consisting of hard- (</w:t>
      </w:r>
      <w:r>
        <w:rPr>
          <w:i/>
          <w:color w:val="231F20"/>
        </w:rPr>
        <w:t xml:space="preserve">n </w:t>
      </w:r>
      <w:r>
        <w:rPr>
          <w:color w:val="231F20"/>
        </w:rPr>
        <w:t>= 549; 84.7%) and soft-tissue (</w:t>
      </w:r>
      <w:r>
        <w:rPr>
          <w:i/>
          <w:color w:val="231F20"/>
        </w:rPr>
        <w:t xml:space="preserve">n </w:t>
      </w:r>
      <w:r>
        <w:rPr>
          <w:color w:val="231F20"/>
        </w:rPr>
        <w:t xml:space="preserve">= </w:t>
      </w:r>
      <w:r>
        <w:rPr>
          <w:color w:val="231F20"/>
          <w:spacing w:val="-4"/>
        </w:rPr>
        <w:t xml:space="preserve">99; </w:t>
      </w:r>
      <w:r>
        <w:rPr>
          <w:color w:val="231F20"/>
        </w:rPr>
        <w:t>15.3%) injuries. Zygomatic complex (</w:t>
      </w:r>
      <w:r>
        <w:rPr>
          <w:i/>
          <w:color w:val="231F20"/>
        </w:rPr>
        <w:t xml:space="preserve">n </w:t>
      </w:r>
      <w:r>
        <w:rPr>
          <w:color w:val="231F20"/>
        </w:rPr>
        <w:t xml:space="preserve">= 162; 25.0%) </w:t>
      </w:r>
      <w:r>
        <w:rPr>
          <w:color w:val="231F20"/>
          <w:spacing w:val="-5"/>
        </w:rPr>
        <w:t xml:space="preserve">and </w:t>
      </w:r>
      <w:r>
        <w:rPr>
          <w:color w:val="231F20"/>
        </w:rPr>
        <w:t>Le Forte 2 fractures (</w:t>
      </w:r>
      <w:r>
        <w:rPr>
          <w:i/>
          <w:color w:val="231F20"/>
        </w:rPr>
        <w:t xml:space="preserve">n </w:t>
      </w:r>
      <w:r>
        <w:rPr>
          <w:color w:val="231F20"/>
        </w:rPr>
        <w:t>= 105; 16.2%) were the most</w:t>
      </w:r>
      <w:r>
        <w:rPr>
          <w:color w:val="231F20"/>
          <w:spacing w:val="-36"/>
        </w:rPr>
        <w:t xml:space="preserve"> </w:t>
      </w:r>
      <w:r>
        <w:rPr>
          <w:color w:val="231F20"/>
        </w:rPr>
        <w:t>frequent hard tissue injuries, whereas the lip (</w:t>
      </w:r>
      <w:r>
        <w:rPr>
          <w:i/>
          <w:color w:val="231F20"/>
        </w:rPr>
        <w:t xml:space="preserve">n </w:t>
      </w:r>
      <w:r>
        <w:rPr>
          <w:color w:val="231F20"/>
        </w:rPr>
        <w:t>= 17; 2.6%), frontal (</w:t>
      </w:r>
      <w:r>
        <w:rPr>
          <w:i/>
          <w:color w:val="231F20"/>
        </w:rPr>
        <w:t xml:space="preserve">n </w:t>
      </w:r>
      <w:r>
        <w:rPr>
          <w:color w:val="231F20"/>
        </w:rPr>
        <w:t>= 16; 2.5%), and cheek (</w:t>
      </w:r>
      <w:r>
        <w:rPr>
          <w:i/>
          <w:color w:val="231F20"/>
        </w:rPr>
        <w:t xml:space="preserve">n </w:t>
      </w:r>
      <w:r>
        <w:rPr>
          <w:color w:val="231F20"/>
        </w:rPr>
        <w:t>= 13; 2.0%) regions accounted for</w:t>
      </w:r>
      <w:r>
        <w:rPr>
          <w:color w:val="231F20"/>
          <w:spacing w:val="-13"/>
        </w:rPr>
        <w:t xml:space="preserve"> </w:t>
      </w:r>
      <w:r>
        <w:rPr>
          <w:color w:val="231F20"/>
        </w:rPr>
        <w:t>the</w:t>
      </w:r>
      <w:r>
        <w:rPr>
          <w:color w:val="231F20"/>
          <w:spacing w:val="-13"/>
        </w:rPr>
        <w:t xml:space="preserve"> </w:t>
      </w:r>
      <w:r>
        <w:rPr>
          <w:color w:val="231F20"/>
        </w:rPr>
        <w:t>most</w:t>
      </w:r>
      <w:r>
        <w:rPr>
          <w:color w:val="231F20"/>
          <w:spacing w:val="-13"/>
        </w:rPr>
        <w:t xml:space="preserve"> </w:t>
      </w:r>
      <w:r>
        <w:rPr>
          <w:color w:val="231F20"/>
        </w:rPr>
        <w:t>soft-tissue</w:t>
      </w:r>
      <w:r>
        <w:rPr>
          <w:color w:val="231F20"/>
          <w:spacing w:val="-13"/>
        </w:rPr>
        <w:t xml:space="preserve"> </w:t>
      </w:r>
      <w:r>
        <w:rPr>
          <w:color w:val="231F20"/>
        </w:rPr>
        <w:t>injuries</w:t>
      </w:r>
      <w:r>
        <w:rPr>
          <w:color w:val="231F20"/>
          <w:spacing w:val="-13"/>
        </w:rPr>
        <w:t xml:space="preserve"> </w:t>
      </w:r>
      <w:r>
        <w:rPr>
          <w:color w:val="231F20"/>
          <w:spacing w:val="-4"/>
        </w:rPr>
        <w:t>[Table</w:t>
      </w:r>
      <w:r>
        <w:rPr>
          <w:color w:val="231F20"/>
          <w:spacing w:val="-13"/>
        </w:rPr>
        <w:t xml:space="preserve"> </w:t>
      </w:r>
      <w:r>
        <w:rPr>
          <w:color w:val="231F20"/>
        </w:rPr>
        <w:t>4].</w:t>
      </w:r>
      <w:r>
        <w:rPr>
          <w:color w:val="231F20"/>
          <w:spacing w:val="-13"/>
        </w:rPr>
        <w:t xml:space="preserve"> </w:t>
      </w:r>
      <w:r>
        <w:rPr>
          <w:color w:val="231F20"/>
        </w:rPr>
        <w:t>Zygomatic</w:t>
      </w:r>
      <w:r>
        <w:rPr>
          <w:color w:val="231F20"/>
          <w:spacing w:val="-13"/>
        </w:rPr>
        <w:t xml:space="preserve"> </w:t>
      </w:r>
      <w:r>
        <w:rPr>
          <w:color w:val="231F20"/>
        </w:rPr>
        <w:t>complex</w:t>
      </w:r>
    </w:p>
    <w:p w14:paraId="43D294CA" w14:textId="77777777" w:rsidR="00191CEC" w:rsidRDefault="00191CEC">
      <w:pPr>
        <w:spacing w:line="249" w:lineRule="auto"/>
        <w:jc w:val="both"/>
        <w:sectPr w:rsidR="00191CEC">
          <w:type w:val="continuous"/>
          <w:pgSz w:w="12240" w:h="15840"/>
          <w:pgMar w:top="900" w:right="940" w:bottom="280" w:left="960" w:header="720" w:footer="720" w:gutter="0"/>
          <w:cols w:num="2" w:space="720" w:equalWidth="0">
            <w:col w:w="5021" w:space="201"/>
            <w:col w:w="5118"/>
          </w:cols>
        </w:sectPr>
      </w:pPr>
    </w:p>
    <w:p w14:paraId="00A2D73D" w14:textId="77777777" w:rsidR="00191CEC" w:rsidRDefault="00191CEC">
      <w:pPr>
        <w:pStyle w:val="BodyText"/>
        <w:spacing w:before="3"/>
        <w:rPr>
          <w:sz w:val="9"/>
        </w:rPr>
      </w:pPr>
    </w:p>
    <w:p w14:paraId="0227E813" w14:textId="77777777" w:rsidR="00191CEC" w:rsidRDefault="00000000">
      <w:pPr>
        <w:tabs>
          <w:tab w:val="left" w:pos="3171"/>
        </w:tabs>
        <w:spacing w:before="93"/>
        <w:ind w:left="115"/>
        <w:rPr>
          <w:rFonts w:ascii="BPG Sans Modern GPL&amp;GNU"/>
          <w:sz w:val="16"/>
        </w:rPr>
      </w:pPr>
      <w:r>
        <w:rPr>
          <w:rFonts w:ascii="BPG Sans Modern GPL&amp;GNU"/>
          <w:color w:val="231F20"/>
          <w:sz w:val="16"/>
        </w:rPr>
        <w:t>28</w:t>
      </w:r>
      <w:r>
        <w:rPr>
          <w:rFonts w:ascii="BPG Sans Modern GPL&amp;GNU"/>
          <w:color w:val="231F20"/>
          <w:sz w:val="16"/>
        </w:rPr>
        <w:tab/>
      </w:r>
      <w:r>
        <w:rPr>
          <w:rFonts w:ascii="BPG Sans Modern GPL&amp;GNU"/>
          <w:color w:val="231F20"/>
          <w:w w:val="95"/>
          <w:sz w:val="16"/>
        </w:rPr>
        <w:t>Journal</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the</w:t>
      </w:r>
      <w:r>
        <w:rPr>
          <w:rFonts w:ascii="BPG Sans Modern GPL&amp;GNU"/>
          <w:color w:val="231F20"/>
          <w:spacing w:val="-21"/>
          <w:w w:val="95"/>
          <w:sz w:val="16"/>
        </w:rPr>
        <w:t xml:space="preserve"> </w:t>
      </w:r>
      <w:r>
        <w:rPr>
          <w:rFonts w:ascii="BPG Sans Modern GPL&amp;GNU"/>
          <w:color w:val="231F20"/>
          <w:w w:val="95"/>
          <w:sz w:val="16"/>
        </w:rPr>
        <w:t>West</w:t>
      </w:r>
      <w:r>
        <w:rPr>
          <w:rFonts w:ascii="BPG Sans Modern GPL&amp;GNU"/>
          <w:color w:val="231F20"/>
          <w:spacing w:val="-27"/>
          <w:w w:val="95"/>
          <w:sz w:val="16"/>
        </w:rPr>
        <w:t xml:space="preserve"> </w:t>
      </w:r>
      <w:r>
        <w:rPr>
          <w:rFonts w:ascii="BPG Sans Modern GPL&amp;GNU"/>
          <w:color w:val="231F20"/>
          <w:w w:val="95"/>
          <w:sz w:val="16"/>
        </w:rPr>
        <w:t>African</w:t>
      </w:r>
      <w:r>
        <w:rPr>
          <w:rFonts w:ascii="BPG Sans Modern GPL&amp;GNU"/>
          <w:color w:val="231F20"/>
          <w:spacing w:val="-21"/>
          <w:w w:val="95"/>
          <w:sz w:val="16"/>
        </w:rPr>
        <w:t xml:space="preserve"> </w:t>
      </w:r>
      <w:r>
        <w:rPr>
          <w:rFonts w:ascii="BPG Sans Modern GPL&amp;GNU"/>
          <w:color w:val="231F20"/>
          <w:w w:val="95"/>
          <w:sz w:val="16"/>
        </w:rPr>
        <w:t>College</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Surgeons</w:t>
      </w:r>
      <w:r>
        <w:rPr>
          <w:rFonts w:ascii="BPG Sans Modern GPL&amp;GNU"/>
          <w:color w:val="231F20"/>
          <w:spacing w:val="2"/>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Volume</w:t>
      </w:r>
      <w:r>
        <w:rPr>
          <w:rFonts w:ascii="BPG Sans Modern GPL&amp;GNU"/>
          <w:color w:val="231F20"/>
          <w:spacing w:val="-21"/>
          <w:w w:val="95"/>
          <w:sz w:val="16"/>
        </w:rPr>
        <w:t xml:space="preserve"> </w:t>
      </w:r>
      <w:r>
        <w:rPr>
          <w:rFonts w:ascii="BPG Sans Modern GPL&amp;GNU"/>
          <w:color w:val="231F20"/>
          <w:spacing w:val="-6"/>
          <w:w w:val="95"/>
          <w:sz w:val="16"/>
        </w:rPr>
        <w:t>11</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2"/>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4</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2"/>
          <w:w w:val="95"/>
          <w:sz w:val="16"/>
        </w:rPr>
        <w:t xml:space="preserve"> </w:t>
      </w:r>
      <w:r>
        <w:rPr>
          <w:rFonts w:ascii="BPG Sans Modern GPL&amp;GNU"/>
          <w:color w:val="231F20"/>
          <w:w w:val="95"/>
          <w:sz w:val="16"/>
        </w:rPr>
        <w:t>October-December</w:t>
      </w:r>
      <w:r>
        <w:rPr>
          <w:rFonts w:ascii="BPG Sans Modern GPL&amp;GNU"/>
          <w:color w:val="231F20"/>
          <w:spacing w:val="-21"/>
          <w:w w:val="95"/>
          <w:sz w:val="16"/>
        </w:rPr>
        <w:t xml:space="preserve"> </w:t>
      </w:r>
      <w:r>
        <w:rPr>
          <w:rFonts w:ascii="BPG Sans Modern GPL&amp;GNU"/>
          <w:color w:val="231F20"/>
          <w:w w:val="95"/>
          <w:sz w:val="16"/>
        </w:rPr>
        <w:t>2021</w:t>
      </w:r>
    </w:p>
    <w:p w14:paraId="4FFEDB1F" w14:textId="77777777" w:rsidR="00191CEC" w:rsidRDefault="00191CEC">
      <w:pPr>
        <w:rPr>
          <w:rFonts w:ascii="BPG Sans Modern GPL&amp;GNU"/>
          <w:sz w:val="16"/>
        </w:rPr>
        <w:sectPr w:rsidR="00191CEC">
          <w:type w:val="continuous"/>
          <w:pgSz w:w="12240" w:h="15840"/>
          <w:pgMar w:top="900" w:right="940" w:bottom="280" w:left="960" w:header="720" w:footer="720" w:gutter="0"/>
          <w:cols w:space="720"/>
        </w:sectPr>
      </w:pPr>
    </w:p>
    <w:p w14:paraId="7F291EC4" w14:textId="77777777" w:rsidR="00191CEC" w:rsidRDefault="00191CEC">
      <w:pPr>
        <w:pStyle w:val="BodyText"/>
        <w:spacing w:before="7"/>
        <w:rPr>
          <w:rFonts w:ascii="BPG Sans Modern GPL&amp;GNU"/>
          <w:sz w:val="25"/>
        </w:rPr>
      </w:pPr>
    </w:p>
    <w:p w14:paraId="678E4960" w14:textId="745D7FAF" w:rsidR="00191CEC" w:rsidRDefault="00AE6F8D">
      <w:pPr>
        <w:tabs>
          <w:tab w:val="left" w:pos="5332"/>
        </w:tabs>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60897BB4" wp14:editId="68147871">
                <wp:extent cx="3086100" cy="12700"/>
                <wp:effectExtent l="10795" t="8255" r="8255" b="7620"/>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6" name="Line 13"/>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9E992E" id="Group 12"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CGHwIAALQEAAAOAAAAZHJzL2Uyb0RvYy54bWyklMuO2yAUhveV+g6IfeNLqjRjxZlFkskm&#10;bSPN9AEIYBsVAwISO2/fA3YuzWyq6QYdfC6c8/3gxXPfSnTi1gmtSpxNUoy4opoJVZf419vLlzlG&#10;zhPFiNSKl/jMHX5efv606EzBc91oybhFUES5ojMlbrw3RZI42vCWuIk2XIGz0rYlHra2TpglHVRv&#10;ZZKn6SzptGXGasqdg6/rwYmXsX5Vcep/VpXjHskSQ28+rjauh7AmywUpaktMI+jYBvlAFy0RCg69&#10;lloTT9DRinelWkGtdrryE6rbRFeVoDzOANNk6cM0W6uPJs5SF11trpgA7QOnD5elP05ba17N3g7d&#10;g7nT9LcDLkln6uLeH/b1EIwO3XfNQE9y9DoO3le2DSVgJNRHvucrX957ROHjNJ3PshRkoODL8m9g&#10;Rv60AZHeZdFmM+Z9nc/GpDxmJKQYjostji0FyeEOuRsm93+YXhtieKTvAoa9RYKVOJ9hpEgLo++E&#10;4iibhhHCyRCyUgNG2qsRI1J61RBV81js7WwgLwsZ0PldStg40OAfsWYjtwvXG5+/8ZDCWOe3XLco&#10;GCWW0HJUi5x2zoc2biFBPKVfhJRRE6lQdxEpuJyWggVv3Nj6sJIWnQg8q3wzTZ/yONRDWDh0TVwz&#10;xMUKg+BwrxWLxzScsM1oeyLkYENbUo2QApeB8EGz895e4IHS4x2FpxEnGZ9xeHv3+xh1+9ks/wA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IYSoIYfAgAAtAQAAA4AAAAAAAAAAAAAAAAALgIAAGRycy9lMm9Eb2MueG1sUEsBAi0A&#10;FAAGAAgAAAAhAArSmpLaAAAAAwEAAA8AAAAAAAAAAAAAAAAAeQQAAGRycy9kb3ducmV2LnhtbFBL&#10;BQYAAAAABAAEAPMAAACABQAAAAA=&#10;">
                <v:line id="Line 13"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dbwwAAANsAAAAPAAAAZHJzL2Rvd25yZXYueG1sRI9Ba8JA&#10;FITvQv/D8gq96aYRrURXKRGL18YWr4/sM0mbfRvyVo3++m6h0OMwM98wq83gWnWhXhrPBp4nCSji&#10;0tuGKwMfh914AUoCssXWMxm4kcBm/TBaYWb9ld/pUoRKRQhLhgbqELpMaylrcigT3xFH7+R7hyHK&#10;vtK2x2uEu1anSTLXDhuOCzV2lNdUfhdnZ+Bz+iJNPuy2X7P7EauC5G17EGOeHofXJahAQ/gP/7X3&#10;1kA6h98v8Qfo9Q8AAAD//wMAUEsBAi0AFAAGAAgAAAAhANvh9svuAAAAhQEAABMAAAAAAAAAAAAA&#10;AAAAAAAAAFtDb250ZW50X1R5cGVzXS54bWxQSwECLQAUAAYACAAAACEAWvQsW78AAAAVAQAACwAA&#10;AAAAAAAAAAAAAAAfAQAAX3JlbHMvLnJlbHNQSwECLQAUAAYACAAAACEAyxDnW8MAAADbAAAADwAA&#10;AAAAAAAAAAAAAAAHAgAAZHJzL2Rvd25yZXYueG1sUEsFBgAAAAADAAMAtwAAAPcCAAAAAA==&#10;" strokecolor="#2e3092" strokeweight="1pt"/>
                <w10:anchorlock/>
              </v:group>
            </w:pict>
          </mc:Fallback>
        </mc:AlternateContent>
      </w:r>
      <w:r w:rsidR="00000000">
        <w:rPr>
          <w:rFonts w:ascii="BPG Sans Modern GPL&amp;GNU"/>
          <w:sz w:val="2"/>
        </w:rPr>
        <w:tab/>
      </w:r>
      <w:r>
        <w:rPr>
          <w:rFonts w:ascii="BPG Sans Modern GPL&amp;GNU"/>
          <w:noProof/>
          <w:sz w:val="2"/>
        </w:rPr>
        <mc:AlternateContent>
          <mc:Choice Requires="wpg">
            <w:drawing>
              <wp:inline distT="0" distB="0" distL="0" distR="0" wp14:anchorId="772C0EBA" wp14:editId="5E54343D">
                <wp:extent cx="3086100" cy="12700"/>
                <wp:effectExtent l="13970" t="8255" r="14605" b="7620"/>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4" name="Line 11"/>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247854" id="Group 10"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f3IAIAALQEAAAOAAAAZHJzL2Uyb0RvYy54bWykVE1v2zAMvQ/YfxB0X/zRIkuNOD0kaS7Z&#10;FqDdD1Bk2RYmS4KkxMm/H0W7Sdpehu4ikCb5SL4nef546hQ5Cuel0SXNJiklQnNTSd2U9PfL07cZ&#10;JT4wXTFltCjpWXj6uPj6Zd7bQuSmNaoSjgCI9kVvS9qGYIsk8bwVHfMTY4WGYG1cxwK4rkkqx3pA&#10;71SSp+k06Y2rrDNceA9fV0OQLhC/rgUPv+rai0BUSWG2gKfDcx/PZDFnReOYbSUfx2CfmKJjUkPT&#10;C9SKBUYOTn6A6iR3xps6TLjpElPXkgvcAbbJ0nfbbJw5WNylKfrGXmgCat/x9GlY/vO4cfbZ7tww&#10;PZhbw/944CXpbVPcxqPfDMlk3/8wFejJDsHg4qfadRECViIn5Pd84VecAuHw8S6dTbMUZOAQy/Lv&#10;YCL/vAWRPlTxdj3W3c+mY1GOFQkrhnY44jhSlBzukL/S5P+PpueWWYHs+0jDzhFZlTS/p0SzDlbf&#10;Si1IlsUVYmdIWeqBRn7SI41Em2XLdCMQ7OVsoQ4rYPKbkuh40OAfac1G3l55vfLzlh5WWOfDRpiO&#10;RKOkCkZGtdhx60PU+JoSxdPmSSqFmihN+leRYsgbJasYRcc1+6Vy5MjgWeXru/QhjzQA2pu02HTF&#10;fDvkYWgQHO61rrBNK1i1Hu3ApBpsAFIab+DAy8Dw3lTnnYt9RqXRwqeBvcdnHN/erY9Z15/N4i8A&#10;AAD//wMAUEsDBBQABgAIAAAAIQAK0pqS2gAAAAMBAAAPAAAAZHJzL2Rvd25yZXYueG1sTI9BS8NA&#10;EIXvgv9hGcGb3aRqKTGbUop6KoKtIN6m2WkSmp0N2W2S/ntHL3p58HjDe9/kq8m1aqA+NJ4NpLME&#10;FHHpbcOVgY/9y90SVIjIFlvPZOBCAVbF9VWOmfUjv9Owi5WSEg4ZGqhj7DKtQ1mTwzDzHbFkR987&#10;jGL7StseRyl3rZ4nyUI7bFgWauxoU1N52p2dgdcRx/V9+jxsT8fN5Wv/+Pa5TcmY25tp/QQq0hT/&#10;juEHX9ChEKaDP7MNqjUgj8RflexhuRB7MDBPQBe5/s9efAMAAP//AwBQSwECLQAUAAYACAAAACEA&#10;toM4kv4AAADhAQAAEwAAAAAAAAAAAAAAAAAAAAAAW0NvbnRlbnRfVHlwZXNdLnhtbFBLAQItABQA&#10;BgAIAAAAIQA4/SH/1gAAAJQBAAALAAAAAAAAAAAAAAAAAC8BAABfcmVscy8ucmVsc1BLAQItABQA&#10;BgAIAAAAIQBsL1f3IAIAALQEAAAOAAAAAAAAAAAAAAAAAC4CAABkcnMvZTJvRG9jLnhtbFBLAQIt&#10;ABQABgAIAAAAIQAK0pqS2gAAAAMBAAAPAAAAAAAAAAAAAAAAAHoEAABkcnMvZG93bnJldi54bWxQ&#10;SwUGAAAAAAQABADzAAAAgQUAAAAA&#10;">
                <v:line id="Line 11"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y3wgAAANsAAAAPAAAAZHJzL2Rvd25yZXYueG1sRI9Ba8JA&#10;FITvhf6H5RW81U3VVomuUhTFa6Pi9ZF9JrHZtyFvq9Ff7xYKPQ4z8w0zW3SuVhdqpfJs4K2fgCLO&#10;va24MLDfrV8noCQgW6w9k4EbCSzmz08zTK2/8hddslCoCGFJ0UAZQpNqLXlJDqXvG+LonXzrMETZ&#10;Ftq2eI1wV+tBknxohxXHhRIbWpaUf2c/zsBhOJZq2a1X5/f7EYuMZLPaiTG9l+5zCipQF/7Df+2t&#10;NTAYwe+X+AP0/AEAAP//AwBQSwECLQAUAAYACAAAACEA2+H2y+4AAACFAQAAEwAAAAAAAAAAAAAA&#10;AAAAAAAAW0NvbnRlbnRfVHlwZXNdLnhtbFBLAQItABQABgAIAAAAIQBa9CxbvwAAABUBAAALAAAA&#10;AAAAAAAAAAAAAB8BAABfcmVscy8ucmVsc1BLAQItABQABgAIAAAAIQBUjty3wgAAANsAAAAPAAAA&#10;AAAAAAAAAAAAAAcCAABkcnMvZG93bnJldi54bWxQSwUGAAAAAAMAAwC3AAAA9gIAAAAA&#10;" strokecolor="#2e3092" strokeweight="1pt"/>
                <w10:anchorlock/>
              </v:group>
            </w:pict>
          </mc:Fallback>
        </mc:AlternateContent>
      </w:r>
    </w:p>
    <w:p w14:paraId="58A1D199" w14:textId="77777777" w:rsidR="00191CEC" w:rsidRDefault="00191CEC">
      <w:pPr>
        <w:spacing w:line="20" w:lineRule="exact"/>
        <w:rPr>
          <w:rFonts w:ascii="BPG Sans Modern GPL&amp;GNU"/>
          <w:sz w:val="2"/>
        </w:rPr>
        <w:sectPr w:rsidR="00191CEC">
          <w:pgSz w:w="12240" w:h="15840"/>
          <w:pgMar w:top="900" w:right="940" w:bottom="280" w:left="960" w:header="215" w:footer="0" w:gutter="0"/>
          <w:cols w:space="720"/>
        </w:sectPr>
      </w:pPr>
    </w:p>
    <w:p w14:paraId="52F2BFBC" w14:textId="77777777" w:rsidR="00191CEC" w:rsidRDefault="00000000">
      <w:pPr>
        <w:pStyle w:val="Heading2"/>
        <w:ind w:left="140"/>
        <w:jc w:val="both"/>
      </w:pPr>
      <w:r>
        <w:rPr>
          <w:color w:val="2E3092"/>
        </w:rPr>
        <w:t>Table 3: Mandibular fracture distribution based on sides</w:t>
      </w:r>
    </w:p>
    <w:p w14:paraId="45B27161" w14:textId="3BAB308E" w:rsidR="00191CEC" w:rsidRDefault="00AE6F8D">
      <w:pPr>
        <w:pStyle w:val="BodyText"/>
        <w:spacing w:line="20" w:lineRule="exact"/>
        <w:ind w:left="107" w:right="-15"/>
        <w:rPr>
          <w:sz w:val="2"/>
        </w:rPr>
      </w:pPr>
      <w:r>
        <w:rPr>
          <w:noProof/>
          <w:sz w:val="2"/>
        </w:rPr>
        <mc:AlternateContent>
          <mc:Choice Requires="wpg">
            <w:drawing>
              <wp:inline distT="0" distB="0" distL="0" distR="0" wp14:anchorId="1110C107" wp14:editId="07D97005">
                <wp:extent cx="3086100" cy="12700"/>
                <wp:effectExtent l="10795" t="3810" r="8255" b="254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2" name="Line 9"/>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69F027" id="Group 8"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4SHwIAALMEAAAOAAAAZHJzL2Uyb0RvYy54bWyklEuP2yAQx++V+h0Q98aPrdKsFWcPSTaX&#10;tF1ptx9ggrGNigEBiZNv3wE7j2Yv1faCBs+Dmd8fPH86dpIcuHVCq5Jmk5QSrpiuhGpK+uvt+cuM&#10;EudBVSC14iU9cUefFp8/zXtT8Fy3WlbcEiyiXNGbkrbemyJJHGt5B26iDVforLXtwOPWNkllocfq&#10;nUzyNJ0mvbaVsZpx5/DranDSRaxf15z5n3XtuCeypNibj6uN6y6syWIORWPBtIKNbcAHuuhAKDz0&#10;UmoFHsjeinelOsGsdrr2E6a7RNe1YDzOgNNk6d00G6v3Js7SFH1jLpgQ7R2nD5dlPw4ba17Nix26&#10;R3Or2W+HXJLeNMWtP+ybIZjs+u+6Qj1h73Uc/FjbLpTAkcgx8j1d+PKjJww/PqSzaZaiDAx9Wf4N&#10;zciftSjSuyzWrse8r7PpmJTHjASK4bjY4thSkBzvkLticv+H6bUFwyN9FzC8WCKqkuY5JQo6HH0r&#10;FCePYYJwMEYs1UCRHdVIkSi9bEE1PNZ6OxlMy0IGNn6TEjYOJfhHqtmI7Yz1iudvOlAY6/yG644E&#10;o6QSO45iwWHrfGjjGhK0U/pZSBklkYr0Z42Cy2kpquCNG9vsltKSA+CrytcP6WMeh7oLC4euwLVD&#10;XKww6I3XWlXxmJZDtR5tD0IONrYl1QgpcBkI73R1erFneCj0eEXxZcRJxlccnt7tPkZd/zWLPwA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GS17hIfAgAAswQAAA4AAAAAAAAAAAAAAAAALgIAAGRycy9lMm9Eb2MueG1sUEsBAi0A&#10;FAAGAAgAAAAhAArSmpLaAAAAAwEAAA8AAAAAAAAAAAAAAAAAeQQAAGRycy9kb3ducmV2LnhtbFBL&#10;BQYAAAAABAAEAPMAAACABQAAAAA=&#10;">
                <v:line id="Line 9"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YwgAAANsAAAAPAAAAZHJzL2Rvd25yZXYueG1sRI9Ba8JA&#10;FITvBf/D8gRvdWOkVaKrFEXptdHS6yP7TKLZtyFvq7G/vlsoeBxm5htmue5do67USe3ZwGScgCIu&#10;vK25NHA87J7noCQgW2w8k4E7CaxXg6clZtbf+IOueShVhLBkaKAKoc20lqIihzL2LXH0Tr5zGKLs&#10;Sm07vEW4a3SaJK/aYc1xocKWNhUVl/zbGficzqTe9Lvt+eXnC8ucZL89iDGjYf+2ABWoD4/wf/vd&#10;GkhT+PsSf4Be/QIAAP//AwBQSwECLQAUAAYACAAAACEA2+H2y+4AAACFAQAAEwAAAAAAAAAAAAAA&#10;AAAAAAAAW0NvbnRlbnRfVHlwZXNdLnhtbFBLAQItABQABgAIAAAAIQBa9CxbvwAAABUBAAALAAAA&#10;AAAAAAAAAAAAAB8BAABfcmVscy8ucmVsc1BLAQItABQABgAIAAAAIQC0K+FYwgAAANsAAAAPAAAA&#10;AAAAAAAAAAAAAAcCAABkcnMvZG93bnJldi54bWxQSwUGAAAAAAMAAwC3AAAA9gIAAAAA&#10;" strokecolor="#2e3092" strokeweight="1pt"/>
                <w10:anchorlock/>
              </v:group>
            </w:pict>
          </mc:Fallback>
        </mc:AlternateContent>
      </w:r>
    </w:p>
    <w:p w14:paraId="69B46729" w14:textId="77777777" w:rsidR="00191CEC" w:rsidRDefault="00000000">
      <w:pPr>
        <w:tabs>
          <w:tab w:val="left" w:pos="4057"/>
        </w:tabs>
        <w:spacing w:before="5"/>
        <w:ind w:left="117"/>
        <w:jc w:val="both"/>
        <w:rPr>
          <w:b/>
          <w:sz w:val="18"/>
        </w:rPr>
      </w:pPr>
      <w:r>
        <w:rPr>
          <w:b/>
          <w:color w:val="231F20"/>
          <w:sz w:val="18"/>
        </w:rPr>
        <w:t>Mandibular</w:t>
      </w:r>
      <w:r>
        <w:rPr>
          <w:b/>
          <w:color w:val="231F20"/>
          <w:spacing w:val="-2"/>
          <w:sz w:val="18"/>
        </w:rPr>
        <w:t xml:space="preserve"> </w:t>
      </w:r>
      <w:r>
        <w:rPr>
          <w:b/>
          <w:color w:val="231F20"/>
          <w:sz w:val="18"/>
        </w:rPr>
        <w:t>side</w:t>
      </w:r>
      <w:r>
        <w:rPr>
          <w:b/>
          <w:color w:val="231F20"/>
          <w:sz w:val="18"/>
        </w:rPr>
        <w:tab/>
        <w:t>Frequency</w:t>
      </w:r>
    </w:p>
    <w:p w14:paraId="48E67054" w14:textId="77777777" w:rsidR="00191CEC" w:rsidRDefault="00191CEC">
      <w:pPr>
        <w:pStyle w:val="BodyText"/>
        <w:spacing w:before="8"/>
        <w:rPr>
          <w:b/>
          <w:sz w:val="2"/>
        </w:rPr>
      </w:pPr>
    </w:p>
    <w:tbl>
      <w:tblPr>
        <w:tblW w:w="0" w:type="auto"/>
        <w:tblInd w:w="125" w:type="dxa"/>
        <w:tblLayout w:type="fixed"/>
        <w:tblCellMar>
          <w:left w:w="0" w:type="dxa"/>
          <w:right w:w="0" w:type="dxa"/>
        </w:tblCellMar>
        <w:tblLook w:val="01E0" w:firstRow="1" w:lastRow="1" w:firstColumn="1" w:lastColumn="1" w:noHBand="0" w:noVBand="0"/>
      </w:tblPr>
      <w:tblGrid>
        <w:gridCol w:w="2595"/>
        <w:gridCol w:w="2265"/>
      </w:tblGrid>
      <w:tr w:rsidR="00191CEC" w14:paraId="5D77BE1D" w14:textId="77777777">
        <w:trPr>
          <w:trHeight w:val="204"/>
        </w:trPr>
        <w:tc>
          <w:tcPr>
            <w:tcW w:w="2595" w:type="dxa"/>
            <w:tcBorders>
              <w:top w:val="single" w:sz="4" w:space="0" w:color="2E3092"/>
            </w:tcBorders>
          </w:tcPr>
          <w:p w14:paraId="4B701796" w14:textId="77777777" w:rsidR="00191CEC" w:rsidRDefault="00000000">
            <w:pPr>
              <w:pStyle w:val="TableParagraph"/>
              <w:spacing w:before="0" w:line="185" w:lineRule="exact"/>
              <w:rPr>
                <w:sz w:val="18"/>
              </w:rPr>
            </w:pPr>
            <w:r>
              <w:rPr>
                <w:color w:val="231F20"/>
                <w:sz w:val="18"/>
              </w:rPr>
              <w:t>Left</w:t>
            </w:r>
          </w:p>
        </w:tc>
        <w:tc>
          <w:tcPr>
            <w:tcW w:w="2265" w:type="dxa"/>
            <w:tcBorders>
              <w:top w:val="single" w:sz="4" w:space="0" w:color="2E3092"/>
            </w:tcBorders>
          </w:tcPr>
          <w:p w14:paraId="2645C3DD" w14:textId="77777777" w:rsidR="00191CEC" w:rsidRDefault="00000000">
            <w:pPr>
              <w:pStyle w:val="TableParagraph"/>
              <w:spacing w:before="0" w:line="185" w:lineRule="exact"/>
              <w:ind w:right="17"/>
              <w:jc w:val="right"/>
              <w:rPr>
                <w:sz w:val="18"/>
              </w:rPr>
            </w:pPr>
            <w:r>
              <w:rPr>
                <w:color w:val="231F20"/>
                <w:sz w:val="18"/>
              </w:rPr>
              <w:t>94 (18.1%)</w:t>
            </w:r>
          </w:p>
        </w:tc>
      </w:tr>
      <w:tr w:rsidR="00191CEC" w14:paraId="0E0A2933" w14:textId="77777777">
        <w:trPr>
          <w:trHeight w:val="226"/>
        </w:trPr>
        <w:tc>
          <w:tcPr>
            <w:tcW w:w="2595" w:type="dxa"/>
          </w:tcPr>
          <w:p w14:paraId="55C54DA7" w14:textId="77777777" w:rsidR="00191CEC" w:rsidRDefault="00000000">
            <w:pPr>
              <w:pStyle w:val="TableParagraph"/>
              <w:rPr>
                <w:sz w:val="18"/>
              </w:rPr>
            </w:pPr>
            <w:r>
              <w:rPr>
                <w:color w:val="231F20"/>
                <w:sz w:val="18"/>
              </w:rPr>
              <w:t>Right</w:t>
            </w:r>
          </w:p>
        </w:tc>
        <w:tc>
          <w:tcPr>
            <w:tcW w:w="2265" w:type="dxa"/>
          </w:tcPr>
          <w:p w14:paraId="0D40E7D2" w14:textId="77777777" w:rsidR="00191CEC" w:rsidRDefault="00000000">
            <w:pPr>
              <w:pStyle w:val="TableParagraph"/>
              <w:ind w:right="17"/>
              <w:jc w:val="right"/>
              <w:rPr>
                <w:sz w:val="18"/>
              </w:rPr>
            </w:pPr>
            <w:r>
              <w:rPr>
                <w:color w:val="231F20"/>
                <w:sz w:val="18"/>
              </w:rPr>
              <w:t>97 (18.7%)</w:t>
            </w:r>
          </w:p>
        </w:tc>
      </w:tr>
      <w:tr w:rsidR="00191CEC" w14:paraId="1D09DF50" w14:textId="77777777">
        <w:trPr>
          <w:trHeight w:val="226"/>
        </w:trPr>
        <w:tc>
          <w:tcPr>
            <w:tcW w:w="2595" w:type="dxa"/>
          </w:tcPr>
          <w:p w14:paraId="36DB4F10" w14:textId="77777777" w:rsidR="00191CEC" w:rsidRDefault="00000000">
            <w:pPr>
              <w:pStyle w:val="TableParagraph"/>
              <w:rPr>
                <w:sz w:val="18"/>
              </w:rPr>
            </w:pPr>
            <w:r>
              <w:rPr>
                <w:color w:val="231F20"/>
                <w:sz w:val="18"/>
              </w:rPr>
              <w:t>Bilateral</w:t>
            </w:r>
          </w:p>
        </w:tc>
        <w:tc>
          <w:tcPr>
            <w:tcW w:w="2265" w:type="dxa"/>
          </w:tcPr>
          <w:p w14:paraId="1674E1DF" w14:textId="77777777" w:rsidR="00191CEC" w:rsidRDefault="00000000">
            <w:pPr>
              <w:pStyle w:val="TableParagraph"/>
              <w:ind w:right="17"/>
              <w:jc w:val="right"/>
              <w:rPr>
                <w:sz w:val="18"/>
              </w:rPr>
            </w:pPr>
            <w:r>
              <w:rPr>
                <w:color w:val="231F20"/>
                <w:sz w:val="18"/>
              </w:rPr>
              <w:t>182 (35.1%)</w:t>
            </w:r>
          </w:p>
        </w:tc>
      </w:tr>
      <w:tr w:rsidR="00191CEC" w14:paraId="07132763" w14:textId="77777777">
        <w:trPr>
          <w:trHeight w:val="226"/>
        </w:trPr>
        <w:tc>
          <w:tcPr>
            <w:tcW w:w="2595" w:type="dxa"/>
          </w:tcPr>
          <w:p w14:paraId="1EC8B57D" w14:textId="77777777" w:rsidR="00191CEC" w:rsidRDefault="00000000">
            <w:pPr>
              <w:pStyle w:val="TableParagraph"/>
              <w:rPr>
                <w:sz w:val="18"/>
              </w:rPr>
            </w:pPr>
            <w:r>
              <w:rPr>
                <w:color w:val="231F20"/>
                <w:sz w:val="18"/>
              </w:rPr>
              <w:t>Midline</w:t>
            </w:r>
          </w:p>
        </w:tc>
        <w:tc>
          <w:tcPr>
            <w:tcW w:w="2265" w:type="dxa"/>
          </w:tcPr>
          <w:p w14:paraId="14E74372" w14:textId="77777777" w:rsidR="00191CEC" w:rsidRDefault="00000000">
            <w:pPr>
              <w:pStyle w:val="TableParagraph"/>
              <w:ind w:right="107"/>
              <w:jc w:val="right"/>
              <w:rPr>
                <w:sz w:val="18"/>
              </w:rPr>
            </w:pPr>
            <w:r>
              <w:rPr>
                <w:color w:val="231F20"/>
                <w:sz w:val="18"/>
              </w:rPr>
              <w:t>39 (7.5%)</w:t>
            </w:r>
          </w:p>
        </w:tc>
      </w:tr>
      <w:tr w:rsidR="00191CEC" w14:paraId="2D324F55" w14:textId="77777777">
        <w:trPr>
          <w:trHeight w:val="226"/>
        </w:trPr>
        <w:tc>
          <w:tcPr>
            <w:tcW w:w="2595" w:type="dxa"/>
          </w:tcPr>
          <w:p w14:paraId="04DAB292" w14:textId="77777777" w:rsidR="00191CEC" w:rsidRDefault="00000000">
            <w:pPr>
              <w:pStyle w:val="TableParagraph"/>
              <w:rPr>
                <w:sz w:val="18"/>
              </w:rPr>
            </w:pPr>
            <w:r>
              <w:rPr>
                <w:color w:val="231F20"/>
                <w:sz w:val="18"/>
              </w:rPr>
              <w:t>Midline/left</w:t>
            </w:r>
          </w:p>
        </w:tc>
        <w:tc>
          <w:tcPr>
            <w:tcW w:w="2265" w:type="dxa"/>
          </w:tcPr>
          <w:p w14:paraId="550147F4" w14:textId="77777777" w:rsidR="00191CEC" w:rsidRDefault="00000000">
            <w:pPr>
              <w:pStyle w:val="TableParagraph"/>
              <w:ind w:right="107"/>
              <w:jc w:val="right"/>
              <w:rPr>
                <w:sz w:val="18"/>
              </w:rPr>
            </w:pPr>
            <w:r>
              <w:rPr>
                <w:color w:val="231F20"/>
                <w:sz w:val="18"/>
              </w:rPr>
              <w:t>19 (3.7%)</w:t>
            </w:r>
          </w:p>
        </w:tc>
      </w:tr>
      <w:tr w:rsidR="00191CEC" w14:paraId="3C29751B" w14:textId="77777777">
        <w:trPr>
          <w:trHeight w:val="226"/>
        </w:trPr>
        <w:tc>
          <w:tcPr>
            <w:tcW w:w="2595" w:type="dxa"/>
          </w:tcPr>
          <w:p w14:paraId="7E1A34BC" w14:textId="77777777" w:rsidR="00191CEC" w:rsidRDefault="00000000">
            <w:pPr>
              <w:pStyle w:val="TableParagraph"/>
              <w:rPr>
                <w:sz w:val="18"/>
              </w:rPr>
            </w:pPr>
            <w:r>
              <w:rPr>
                <w:color w:val="231F20"/>
                <w:sz w:val="18"/>
              </w:rPr>
              <w:t>Midline/right</w:t>
            </w:r>
          </w:p>
        </w:tc>
        <w:tc>
          <w:tcPr>
            <w:tcW w:w="2265" w:type="dxa"/>
          </w:tcPr>
          <w:p w14:paraId="4E660DBA" w14:textId="77777777" w:rsidR="00191CEC" w:rsidRDefault="00000000">
            <w:pPr>
              <w:pStyle w:val="TableParagraph"/>
              <w:ind w:right="107"/>
              <w:jc w:val="right"/>
              <w:rPr>
                <w:sz w:val="18"/>
              </w:rPr>
            </w:pPr>
            <w:r>
              <w:rPr>
                <w:color w:val="231F20"/>
                <w:sz w:val="18"/>
              </w:rPr>
              <w:t>11 (2.1%)</w:t>
            </w:r>
          </w:p>
        </w:tc>
      </w:tr>
      <w:tr w:rsidR="00191CEC" w14:paraId="13A4C6F4" w14:textId="77777777">
        <w:trPr>
          <w:trHeight w:val="226"/>
        </w:trPr>
        <w:tc>
          <w:tcPr>
            <w:tcW w:w="2595" w:type="dxa"/>
          </w:tcPr>
          <w:p w14:paraId="1D7E732A" w14:textId="77777777" w:rsidR="00191CEC" w:rsidRDefault="00000000">
            <w:pPr>
              <w:pStyle w:val="TableParagraph"/>
              <w:rPr>
                <w:sz w:val="18"/>
              </w:rPr>
            </w:pPr>
            <w:r>
              <w:rPr>
                <w:color w:val="231F20"/>
                <w:sz w:val="18"/>
              </w:rPr>
              <w:t>Midline/left/right</w:t>
            </w:r>
          </w:p>
        </w:tc>
        <w:tc>
          <w:tcPr>
            <w:tcW w:w="2265" w:type="dxa"/>
          </w:tcPr>
          <w:p w14:paraId="1714CA62" w14:textId="77777777" w:rsidR="00191CEC" w:rsidRDefault="00000000">
            <w:pPr>
              <w:pStyle w:val="TableParagraph"/>
              <w:ind w:right="107"/>
              <w:jc w:val="right"/>
              <w:rPr>
                <w:sz w:val="18"/>
              </w:rPr>
            </w:pPr>
            <w:r>
              <w:rPr>
                <w:color w:val="231F20"/>
                <w:sz w:val="18"/>
              </w:rPr>
              <w:t>12 (2.3%)</w:t>
            </w:r>
          </w:p>
        </w:tc>
      </w:tr>
      <w:tr w:rsidR="00191CEC" w14:paraId="244C8A10" w14:textId="77777777">
        <w:trPr>
          <w:trHeight w:val="226"/>
        </w:trPr>
        <w:tc>
          <w:tcPr>
            <w:tcW w:w="2595" w:type="dxa"/>
          </w:tcPr>
          <w:p w14:paraId="33713EB5" w14:textId="77777777" w:rsidR="00191CEC" w:rsidRDefault="00000000">
            <w:pPr>
              <w:pStyle w:val="TableParagraph"/>
              <w:rPr>
                <w:sz w:val="18"/>
              </w:rPr>
            </w:pPr>
            <w:r>
              <w:rPr>
                <w:color w:val="231F20"/>
                <w:sz w:val="18"/>
              </w:rPr>
              <w:t>Unspecified</w:t>
            </w:r>
          </w:p>
        </w:tc>
        <w:tc>
          <w:tcPr>
            <w:tcW w:w="2265" w:type="dxa"/>
          </w:tcPr>
          <w:p w14:paraId="1A7F64D9" w14:textId="77777777" w:rsidR="00191CEC" w:rsidRDefault="00000000">
            <w:pPr>
              <w:pStyle w:val="TableParagraph"/>
              <w:ind w:right="17"/>
              <w:jc w:val="right"/>
              <w:rPr>
                <w:sz w:val="18"/>
              </w:rPr>
            </w:pPr>
            <w:r>
              <w:rPr>
                <w:color w:val="231F20"/>
                <w:sz w:val="18"/>
              </w:rPr>
              <w:t>65 (12.5%)</w:t>
            </w:r>
          </w:p>
        </w:tc>
      </w:tr>
      <w:tr w:rsidR="00191CEC" w14:paraId="4F754B0F" w14:textId="77777777">
        <w:trPr>
          <w:trHeight w:val="221"/>
        </w:trPr>
        <w:tc>
          <w:tcPr>
            <w:tcW w:w="2595" w:type="dxa"/>
            <w:tcBorders>
              <w:bottom w:val="single" w:sz="8" w:space="0" w:color="2E3092"/>
            </w:tcBorders>
          </w:tcPr>
          <w:p w14:paraId="27594841" w14:textId="77777777" w:rsidR="00191CEC" w:rsidRDefault="00000000">
            <w:pPr>
              <w:pStyle w:val="TableParagraph"/>
              <w:spacing w:line="197" w:lineRule="exact"/>
              <w:rPr>
                <w:sz w:val="18"/>
              </w:rPr>
            </w:pPr>
            <w:r>
              <w:rPr>
                <w:color w:val="231F20"/>
                <w:sz w:val="18"/>
              </w:rPr>
              <w:t>Total</w:t>
            </w:r>
          </w:p>
        </w:tc>
        <w:tc>
          <w:tcPr>
            <w:tcW w:w="2265" w:type="dxa"/>
            <w:tcBorders>
              <w:bottom w:val="single" w:sz="8" w:space="0" w:color="2E3092"/>
            </w:tcBorders>
          </w:tcPr>
          <w:p w14:paraId="2735A12F" w14:textId="77777777" w:rsidR="00191CEC" w:rsidRDefault="00000000">
            <w:pPr>
              <w:pStyle w:val="TableParagraph"/>
              <w:spacing w:line="197" w:lineRule="exact"/>
              <w:ind w:right="62"/>
              <w:jc w:val="right"/>
              <w:rPr>
                <w:sz w:val="18"/>
              </w:rPr>
            </w:pPr>
            <w:r>
              <w:rPr>
                <w:color w:val="231F20"/>
                <w:sz w:val="18"/>
              </w:rPr>
              <w:t>519 (100%)</w:t>
            </w:r>
          </w:p>
        </w:tc>
      </w:tr>
    </w:tbl>
    <w:p w14:paraId="61CD671F" w14:textId="77777777" w:rsidR="00191CEC" w:rsidRDefault="00191CEC">
      <w:pPr>
        <w:pStyle w:val="BodyText"/>
        <w:spacing w:before="9"/>
        <w:rPr>
          <w:b/>
          <w:sz w:val="29"/>
        </w:rPr>
      </w:pPr>
    </w:p>
    <w:p w14:paraId="1FFA06F3" w14:textId="77777777" w:rsidR="00191CEC" w:rsidRDefault="00000000">
      <w:pPr>
        <w:pStyle w:val="BodyText"/>
        <w:spacing w:before="1" w:line="252" w:lineRule="auto"/>
        <w:ind w:left="118" w:right="43"/>
        <w:jc w:val="both"/>
      </w:pPr>
      <w:r>
        <w:rPr>
          <w:color w:val="231F20"/>
        </w:rPr>
        <w:t>fracture was most often associated with mandibular body   (</w:t>
      </w:r>
      <w:r>
        <w:rPr>
          <w:i/>
          <w:color w:val="231F20"/>
        </w:rPr>
        <w:t>n</w:t>
      </w:r>
      <w:r>
        <w:rPr>
          <w:i/>
          <w:color w:val="231F20"/>
          <w:spacing w:val="-20"/>
        </w:rPr>
        <w:t xml:space="preserve"> </w:t>
      </w:r>
      <w:r>
        <w:rPr>
          <w:color w:val="231F20"/>
        </w:rPr>
        <w:t>=</w:t>
      </w:r>
      <w:r>
        <w:rPr>
          <w:color w:val="231F20"/>
          <w:spacing w:val="-19"/>
        </w:rPr>
        <w:t xml:space="preserve"> </w:t>
      </w:r>
      <w:r>
        <w:rPr>
          <w:color w:val="231F20"/>
        </w:rPr>
        <w:t>46;</w:t>
      </w:r>
      <w:r>
        <w:rPr>
          <w:color w:val="231F20"/>
          <w:spacing w:val="-19"/>
        </w:rPr>
        <w:t xml:space="preserve"> </w:t>
      </w:r>
      <w:r>
        <w:rPr>
          <w:color w:val="231F20"/>
        </w:rPr>
        <w:t>31.5%)</w:t>
      </w:r>
      <w:r>
        <w:rPr>
          <w:color w:val="231F20"/>
          <w:spacing w:val="-19"/>
        </w:rPr>
        <w:t xml:space="preserve"> </w:t>
      </w:r>
      <w:r>
        <w:rPr>
          <w:color w:val="231F20"/>
        </w:rPr>
        <w:t>and</w:t>
      </w:r>
      <w:r>
        <w:rPr>
          <w:color w:val="231F20"/>
          <w:spacing w:val="-19"/>
        </w:rPr>
        <w:t xml:space="preserve"> </w:t>
      </w:r>
      <w:r>
        <w:rPr>
          <w:color w:val="231F20"/>
          <w:spacing w:val="-3"/>
        </w:rPr>
        <w:t>parasymphyseal</w:t>
      </w:r>
      <w:r>
        <w:rPr>
          <w:color w:val="231F20"/>
          <w:spacing w:val="-19"/>
        </w:rPr>
        <w:t xml:space="preserve"> </w:t>
      </w:r>
      <w:r>
        <w:rPr>
          <w:color w:val="231F20"/>
        </w:rPr>
        <w:t>fractures</w:t>
      </w:r>
      <w:r>
        <w:rPr>
          <w:color w:val="231F20"/>
          <w:spacing w:val="-19"/>
        </w:rPr>
        <w:t xml:space="preserve"> </w:t>
      </w:r>
      <w:r>
        <w:rPr>
          <w:color w:val="231F20"/>
        </w:rPr>
        <w:t>(</w:t>
      </w:r>
      <w:r>
        <w:rPr>
          <w:i/>
          <w:color w:val="231F20"/>
        </w:rPr>
        <w:t>n</w:t>
      </w:r>
      <w:r>
        <w:rPr>
          <w:i/>
          <w:color w:val="231F20"/>
          <w:spacing w:val="-19"/>
        </w:rPr>
        <w:t xml:space="preserve"> </w:t>
      </w:r>
      <w:r>
        <w:rPr>
          <w:color w:val="231F20"/>
        </w:rPr>
        <w:t>=</w:t>
      </w:r>
      <w:r>
        <w:rPr>
          <w:color w:val="231F20"/>
          <w:spacing w:val="-19"/>
        </w:rPr>
        <w:t xml:space="preserve"> </w:t>
      </w:r>
      <w:r>
        <w:rPr>
          <w:color w:val="231F20"/>
        </w:rPr>
        <w:t>36;</w:t>
      </w:r>
      <w:r>
        <w:rPr>
          <w:color w:val="231F20"/>
          <w:spacing w:val="-19"/>
        </w:rPr>
        <w:t xml:space="preserve"> </w:t>
      </w:r>
      <w:r>
        <w:rPr>
          <w:color w:val="231F20"/>
        </w:rPr>
        <w:t>25.9%).</w:t>
      </w:r>
    </w:p>
    <w:p w14:paraId="55E96753" w14:textId="77777777" w:rsidR="00191CEC" w:rsidRDefault="00000000">
      <w:pPr>
        <w:pStyle w:val="BodyText"/>
        <w:spacing w:before="119" w:line="252" w:lineRule="auto"/>
        <w:ind w:left="117" w:right="44"/>
        <w:jc w:val="both"/>
      </w:pPr>
      <w:r>
        <w:rPr>
          <w:noProof/>
        </w:rPr>
        <w:drawing>
          <wp:anchor distT="0" distB="0" distL="0" distR="0" simplePos="0" relativeHeight="486954496" behindDoc="1" locked="0" layoutInCell="1" allowOverlap="1" wp14:anchorId="3C286663" wp14:editId="74ECB8DB">
            <wp:simplePos x="0" y="0"/>
            <wp:positionH relativeFrom="page">
              <wp:posOffset>3200400</wp:posOffset>
            </wp:positionH>
            <wp:positionV relativeFrom="paragraph">
              <wp:posOffset>1472158</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The</w:t>
      </w:r>
      <w:r>
        <w:rPr>
          <w:color w:val="231F20"/>
          <w:spacing w:val="-25"/>
        </w:rPr>
        <w:t xml:space="preserve"> </w:t>
      </w:r>
      <w:r>
        <w:rPr>
          <w:color w:val="231F20"/>
        </w:rPr>
        <w:t>anaesthetic</w:t>
      </w:r>
      <w:r>
        <w:rPr>
          <w:color w:val="231F20"/>
          <w:spacing w:val="-25"/>
        </w:rPr>
        <w:t xml:space="preserve"> </w:t>
      </w:r>
      <w:r>
        <w:rPr>
          <w:color w:val="231F20"/>
        </w:rPr>
        <w:t>techniques</w:t>
      </w:r>
      <w:r>
        <w:rPr>
          <w:color w:val="231F20"/>
          <w:spacing w:val="-25"/>
        </w:rPr>
        <w:t xml:space="preserve"> </w:t>
      </w:r>
      <w:r>
        <w:rPr>
          <w:color w:val="231F20"/>
        </w:rPr>
        <w:t>used</w:t>
      </w:r>
      <w:r>
        <w:rPr>
          <w:color w:val="231F20"/>
          <w:spacing w:val="-24"/>
        </w:rPr>
        <w:t xml:space="preserve"> </w:t>
      </w:r>
      <w:r>
        <w:rPr>
          <w:color w:val="231F20"/>
          <w:spacing w:val="-4"/>
        </w:rPr>
        <w:t>were</w:t>
      </w:r>
      <w:r>
        <w:rPr>
          <w:color w:val="231F20"/>
          <w:spacing w:val="-25"/>
        </w:rPr>
        <w:t xml:space="preserve"> </w:t>
      </w:r>
      <w:r>
        <w:rPr>
          <w:color w:val="231F20"/>
        </w:rPr>
        <w:t>local</w:t>
      </w:r>
      <w:r>
        <w:rPr>
          <w:color w:val="231F20"/>
          <w:spacing w:val="-25"/>
        </w:rPr>
        <w:t xml:space="preserve"> </w:t>
      </w:r>
      <w:r>
        <w:rPr>
          <w:color w:val="231F20"/>
        </w:rPr>
        <w:t>anaesthesia</w:t>
      </w:r>
      <w:r>
        <w:rPr>
          <w:color w:val="231F20"/>
          <w:spacing w:val="-24"/>
        </w:rPr>
        <w:t xml:space="preserve"> </w:t>
      </w:r>
      <w:r>
        <w:rPr>
          <w:color w:val="231F20"/>
        </w:rPr>
        <w:t>(</w:t>
      </w:r>
      <w:r>
        <w:rPr>
          <w:i/>
          <w:color w:val="231F20"/>
        </w:rPr>
        <w:t>n</w:t>
      </w:r>
      <w:r>
        <w:rPr>
          <w:i/>
          <w:color w:val="231F20"/>
          <w:spacing w:val="-25"/>
        </w:rPr>
        <w:t xml:space="preserve"> </w:t>
      </w:r>
      <w:r>
        <w:rPr>
          <w:color w:val="231F20"/>
        </w:rPr>
        <w:t>=</w:t>
      </w:r>
      <w:r>
        <w:rPr>
          <w:color w:val="231F20"/>
          <w:spacing w:val="-25"/>
        </w:rPr>
        <w:t xml:space="preserve"> </w:t>
      </w:r>
      <w:r>
        <w:rPr>
          <w:color w:val="231F20"/>
          <w:spacing w:val="-2"/>
        </w:rPr>
        <w:t xml:space="preserve">32; </w:t>
      </w:r>
      <w:r>
        <w:rPr>
          <w:color w:val="231F20"/>
        </w:rPr>
        <w:t>7.5%), local anaesthesia plus conscious sedation (</w:t>
      </w:r>
      <w:r>
        <w:rPr>
          <w:i/>
          <w:color w:val="231F20"/>
        </w:rPr>
        <w:t xml:space="preserve">n </w:t>
      </w:r>
      <w:r>
        <w:rPr>
          <w:color w:val="231F20"/>
        </w:rPr>
        <w:t xml:space="preserve">= </w:t>
      </w:r>
      <w:r>
        <w:rPr>
          <w:color w:val="231F20"/>
          <w:spacing w:val="-3"/>
        </w:rPr>
        <w:t xml:space="preserve">141; </w:t>
      </w:r>
      <w:r>
        <w:rPr>
          <w:color w:val="231F20"/>
        </w:rPr>
        <w:t>33.3%),</w:t>
      </w:r>
      <w:r>
        <w:rPr>
          <w:color w:val="231F20"/>
          <w:spacing w:val="-5"/>
        </w:rPr>
        <w:t xml:space="preserve"> </w:t>
      </w:r>
      <w:r>
        <w:rPr>
          <w:color w:val="231F20"/>
        </w:rPr>
        <w:t>and</w:t>
      </w:r>
      <w:r>
        <w:rPr>
          <w:color w:val="231F20"/>
          <w:spacing w:val="-4"/>
        </w:rPr>
        <w:t xml:space="preserve"> </w:t>
      </w:r>
      <w:r>
        <w:rPr>
          <w:color w:val="231F20"/>
        </w:rPr>
        <w:t>general</w:t>
      </w:r>
      <w:r>
        <w:rPr>
          <w:color w:val="231F20"/>
          <w:spacing w:val="-5"/>
        </w:rPr>
        <w:t xml:space="preserve"> </w:t>
      </w:r>
      <w:r>
        <w:rPr>
          <w:color w:val="231F20"/>
        </w:rPr>
        <w:t>anaesthesia</w:t>
      </w:r>
      <w:r>
        <w:rPr>
          <w:color w:val="231F20"/>
          <w:spacing w:val="-4"/>
        </w:rPr>
        <w:t xml:space="preserve"> </w:t>
      </w:r>
      <w:r>
        <w:rPr>
          <w:color w:val="231F20"/>
        </w:rPr>
        <w:t>(</w:t>
      </w:r>
      <w:r>
        <w:rPr>
          <w:i/>
          <w:color w:val="231F20"/>
        </w:rPr>
        <w:t>n</w:t>
      </w:r>
      <w:r>
        <w:rPr>
          <w:i/>
          <w:color w:val="231F20"/>
          <w:spacing w:val="-4"/>
        </w:rPr>
        <w:t xml:space="preserve"> </w:t>
      </w:r>
      <w:r>
        <w:rPr>
          <w:color w:val="231F20"/>
        </w:rPr>
        <w:t>=</w:t>
      </w:r>
      <w:r>
        <w:rPr>
          <w:color w:val="231F20"/>
          <w:spacing w:val="-5"/>
        </w:rPr>
        <w:t xml:space="preserve"> </w:t>
      </w:r>
      <w:r>
        <w:rPr>
          <w:color w:val="231F20"/>
        </w:rPr>
        <w:t>193;</w:t>
      </w:r>
      <w:r>
        <w:rPr>
          <w:color w:val="231F20"/>
          <w:spacing w:val="-4"/>
        </w:rPr>
        <w:t xml:space="preserve"> </w:t>
      </w:r>
      <w:r>
        <w:rPr>
          <w:color w:val="231F20"/>
        </w:rPr>
        <w:t>45.5%)</w:t>
      </w:r>
      <w:r>
        <w:rPr>
          <w:color w:val="231F20"/>
          <w:spacing w:val="-5"/>
        </w:rPr>
        <w:t xml:space="preserve"> </w:t>
      </w:r>
      <w:r>
        <w:rPr>
          <w:color w:val="231F20"/>
        </w:rPr>
        <w:t>[Figure</w:t>
      </w:r>
      <w:r>
        <w:rPr>
          <w:color w:val="231F20"/>
          <w:spacing w:val="-4"/>
        </w:rPr>
        <w:t xml:space="preserve"> </w:t>
      </w:r>
      <w:r>
        <w:rPr>
          <w:color w:val="231F20"/>
        </w:rPr>
        <w:t xml:space="preserve">3]. Anaesthetic technique was not documented in the remaining 49 (11.8%). The treatment was administered to 415 (80.0%) </w:t>
      </w:r>
      <w:r>
        <w:rPr>
          <w:color w:val="231F20"/>
          <w:spacing w:val="2"/>
        </w:rPr>
        <w:t xml:space="preserve">patients, </w:t>
      </w:r>
      <w:r>
        <w:rPr>
          <w:color w:val="231F20"/>
        </w:rPr>
        <w:t xml:space="preserve">whereas 104 </w:t>
      </w:r>
      <w:r>
        <w:rPr>
          <w:color w:val="231F20"/>
          <w:spacing w:val="2"/>
        </w:rPr>
        <w:t xml:space="preserve">(20.0%) patients </w:t>
      </w:r>
      <w:r>
        <w:rPr>
          <w:color w:val="231F20"/>
        </w:rPr>
        <w:t xml:space="preserve">had no </w:t>
      </w:r>
      <w:r>
        <w:rPr>
          <w:color w:val="231F20"/>
          <w:spacing w:val="3"/>
        </w:rPr>
        <w:t xml:space="preserve">treatment </w:t>
      </w:r>
      <w:r>
        <w:rPr>
          <w:color w:val="231F20"/>
        </w:rPr>
        <w:t xml:space="preserve">given and the </w:t>
      </w:r>
      <w:r>
        <w:rPr>
          <w:color w:val="231F20"/>
          <w:spacing w:val="2"/>
        </w:rPr>
        <w:t xml:space="preserve">commonest reason </w:t>
      </w:r>
      <w:r>
        <w:rPr>
          <w:color w:val="231F20"/>
        </w:rPr>
        <w:t xml:space="preserve">was </w:t>
      </w:r>
      <w:r>
        <w:rPr>
          <w:color w:val="231F20"/>
          <w:spacing w:val="2"/>
        </w:rPr>
        <w:t xml:space="preserve">discharged against </w:t>
      </w:r>
      <w:r>
        <w:rPr>
          <w:color w:val="231F20"/>
        </w:rPr>
        <w:t xml:space="preserve">medical advice. </w:t>
      </w:r>
      <w:r>
        <w:rPr>
          <w:color w:val="231F20"/>
          <w:spacing w:val="-4"/>
        </w:rPr>
        <w:t xml:space="preserve">However, </w:t>
      </w:r>
      <w:r>
        <w:rPr>
          <w:color w:val="231F20"/>
        </w:rPr>
        <w:t xml:space="preserve">the reason was unspecified in </w:t>
      </w:r>
      <w:r>
        <w:rPr>
          <w:color w:val="231F20"/>
          <w:spacing w:val="-6"/>
        </w:rPr>
        <w:t xml:space="preserve">56 </w:t>
      </w:r>
      <w:r>
        <w:rPr>
          <w:color w:val="231F20"/>
          <w:spacing w:val="-3"/>
        </w:rPr>
        <w:t>(10.8%)</w:t>
      </w:r>
      <w:r>
        <w:rPr>
          <w:color w:val="231F20"/>
          <w:spacing w:val="-16"/>
        </w:rPr>
        <w:t xml:space="preserve"> </w:t>
      </w:r>
      <w:r>
        <w:rPr>
          <w:color w:val="231F20"/>
          <w:spacing w:val="-3"/>
        </w:rPr>
        <w:t>patients.</w:t>
      </w:r>
      <w:r>
        <w:rPr>
          <w:color w:val="231F20"/>
          <w:spacing w:val="-15"/>
        </w:rPr>
        <w:t xml:space="preserve"> </w:t>
      </w:r>
      <w:r>
        <w:rPr>
          <w:color w:val="231F20"/>
          <w:spacing w:val="-3"/>
        </w:rPr>
        <w:t>Closed-reduction</w:t>
      </w:r>
      <w:r>
        <w:rPr>
          <w:color w:val="231F20"/>
          <w:spacing w:val="-15"/>
        </w:rPr>
        <w:t xml:space="preserve"> </w:t>
      </w:r>
      <w:r>
        <w:rPr>
          <w:color w:val="231F20"/>
          <w:spacing w:val="-3"/>
        </w:rPr>
        <w:t>technique</w:t>
      </w:r>
      <w:r>
        <w:rPr>
          <w:color w:val="231F20"/>
          <w:spacing w:val="-15"/>
        </w:rPr>
        <w:t xml:space="preserve"> </w:t>
      </w:r>
      <w:r>
        <w:rPr>
          <w:color w:val="231F20"/>
          <w:spacing w:val="-4"/>
        </w:rPr>
        <w:t>was</w:t>
      </w:r>
      <w:r>
        <w:rPr>
          <w:color w:val="231F20"/>
          <w:spacing w:val="-16"/>
        </w:rPr>
        <w:t xml:space="preserve"> </w:t>
      </w:r>
      <w:r>
        <w:rPr>
          <w:color w:val="231F20"/>
        </w:rPr>
        <w:t>the</w:t>
      </w:r>
      <w:r>
        <w:rPr>
          <w:color w:val="231F20"/>
          <w:spacing w:val="-15"/>
        </w:rPr>
        <w:t xml:space="preserve"> </w:t>
      </w:r>
      <w:r>
        <w:rPr>
          <w:color w:val="231F20"/>
          <w:spacing w:val="-3"/>
        </w:rPr>
        <w:t xml:space="preserve">preferred </w:t>
      </w:r>
      <w:r>
        <w:rPr>
          <w:color w:val="231F20"/>
        </w:rPr>
        <w:t xml:space="preserve">treatment option </w:t>
      </w:r>
      <w:r>
        <w:rPr>
          <w:color w:val="231F20"/>
          <w:spacing w:val="-4"/>
        </w:rPr>
        <w:t xml:space="preserve">[Table </w:t>
      </w:r>
      <w:r>
        <w:rPr>
          <w:color w:val="231F20"/>
        </w:rPr>
        <w:t xml:space="preserve">5] </w:t>
      </w:r>
      <w:r>
        <w:rPr>
          <w:color w:val="231F20"/>
          <w:spacing w:val="-3"/>
        </w:rPr>
        <w:t>by</w:t>
      </w:r>
      <w:r>
        <w:rPr>
          <w:color w:val="231F20"/>
          <w:spacing w:val="4"/>
        </w:rPr>
        <w:t xml:space="preserve"> </w:t>
      </w:r>
      <w:r>
        <w:rPr>
          <w:color w:val="231F20"/>
        </w:rPr>
        <w:t>surgeons.</w:t>
      </w:r>
    </w:p>
    <w:p w14:paraId="762DCD31" w14:textId="77777777" w:rsidR="00191CEC" w:rsidRDefault="00000000">
      <w:pPr>
        <w:pStyle w:val="BodyText"/>
        <w:spacing w:before="120" w:line="252" w:lineRule="auto"/>
        <w:ind w:left="117" w:right="44"/>
        <w:jc w:val="both"/>
      </w:pPr>
      <w:r>
        <w:rPr>
          <w:color w:val="231F20"/>
        </w:rPr>
        <w:t xml:space="preserve">The period of hospital stay ranged from 1 to 94 days with </w:t>
      </w:r>
      <w:r>
        <w:rPr>
          <w:color w:val="231F20"/>
          <w:spacing w:val="-16"/>
        </w:rPr>
        <w:t xml:space="preserve">a </w:t>
      </w:r>
      <w:r>
        <w:rPr>
          <w:color w:val="231F20"/>
        </w:rPr>
        <w:t xml:space="preserve">mean of 18.0 days. Follow-up review notes in these patients were available in only 23 (5.5%) of the 415 patients </w:t>
      </w:r>
      <w:r>
        <w:rPr>
          <w:color w:val="231F20"/>
          <w:spacing w:val="-4"/>
        </w:rPr>
        <w:t xml:space="preserve">treated, </w:t>
      </w:r>
      <w:r>
        <w:rPr>
          <w:color w:val="231F20"/>
        </w:rPr>
        <w:t xml:space="preserve">and the frequent complications noted were malocclusion </w:t>
      </w:r>
      <w:r>
        <w:rPr>
          <w:color w:val="231F20"/>
          <w:spacing w:val="-5"/>
        </w:rPr>
        <w:t xml:space="preserve">and </w:t>
      </w:r>
      <w:r>
        <w:rPr>
          <w:color w:val="231F20"/>
        </w:rPr>
        <w:t>delayed</w:t>
      </w:r>
      <w:r>
        <w:rPr>
          <w:color w:val="231F20"/>
          <w:spacing w:val="-7"/>
        </w:rPr>
        <w:t xml:space="preserve"> </w:t>
      </w:r>
      <w:r>
        <w:rPr>
          <w:color w:val="231F20"/>
        </w:rPr>
        <w:t>fracture</w:t>
      </w:r>
      <w:r>
        <w:rPr>
          <w:color w:val="231F20"/>
          <w:spacing w:val="-6"/>
        </w:rPr>
        <w:t xml:space="preserve"> </w:t>
      </w:r>
      <w:r>
        <w:rPr>
          <w:color w:val="231F20"/>
        </w:rPr>
        <w:t>healing</w:t>
      </w:r>
      <w:r>
        <w:rPr>
          <w:color w:val="231F20"/>
          <w:spacing w:val="-7"/>
        </w:rPr>
        <w:t xml:space="preserve"> </w:t>
      </w:r>
      <w:r>
        <w:rPr>
          <w:color w:val="231F20"/>
          <w:spacing w:val="-4"/>
        </w:rPr>
        <w:t>[Table</w:t>
      </w:r>
      <w:r>
        <w:rPr>
          <w:color w:val="231F20"/>
          <w:spacing w:val="-6"/>
        </w:rPr>
        <w:t xml:space="preserve"> </w:t>
      </w:r>
      <w:r>
        <w:rPr>
          <w:color w:val="231F20"/>
        </w:rPr>
        <w:t>6].</w:t>
      </w:r>
      <w:r>
        <w:rPr>
          <w:color w:val="231F20"/>
          <w:spacing w:val="-17"/>
        </w:rPr>
        <w:t xml:space="preserve"> </w:t>
      </w:r>
      <w:r>
        <w:rPr>
          <w:color w:val="231F20"/>
        </w:rPr>
        <w:t>Although</w:t>
      </w:r>
      <w:r>
        <w:rPr>
          <w:color w:val="231F20"/>
          <w:spacing w:val="-7"/>
        </w:rPr>
        <w:t xml:space="preserve"> </w:t>
      </w:r>
      <w:r>
        <w:rPr>
          <w:color w:val="231F20"/>
        </w:rPr>
        <w:t>more</w:t>
      </w:r>
      <w:r>
        <w:rPr>
          <w:color w:val="231F20"/>
          <w:spacing w:val="-6"/>
        </w:rPr>
        <w:t xml:space="preserve"> </w:t>
      </w:r>
      <w:r>
        <w:rPr>
          <w:color w:val="231F20"/>
        </w:rPr>
        <w:t>males</w:t>
      </w:r>
      <w:r>
        <w:rPr>
          <w:color w:val="231F20"/>
          <w:spacing w:val="-6"/>
        </w:rPr>
        <w:t xml:space="preserve"> </w:t>
      </w:r>
      <w:r>
        <w:rPr>
          <w:color w:val="231F20"/>
          <w:spacing w:val="-4"/>
        </w:rPr>
        <w:t xml:space="preserve">than </w:t>
      </w:r>
      <w:r>
        <w:rPr>
          <w:color w:val="231F20"/>
        </w:rPr>
        <w:t>females</w:t>
      </w:r>
      <w:r>
        <w:rPr>
          <w:color w:val="231F20"/>
          <w:spacing w:val="-23"/>
        </w:rPr>
        <w:t xml:space="preserve"> </w:t>
      </w:r>
      <w:r>
        <w:rPr>
          <w:color w:val="231F20"/>
        </w:rPr>
        <w:t>presented</w:t>
      </w:r>
      <w:r>
        <w:rPr>
          <w:color w:val="231F20"/>
          <w:spacing w:val="-22"/>
        </w:rPr>
        <w:t xml:space="preserve"> </w:t>
      </w:r>
      <w:r>
        <w:rPr>
          <w:color w:val="231F20"/>
        </w:rPr>
        <w:t>with</w:t>
      </w:r>
      <w:r>
        <w:rPr>
          <w:color w:val="231F20"/>
          <w:spacing w:val="-22"/>
        </w:rPr>
        <w:t xml:space="preserve"> </w:t>
      </w:r>
      <w:r>
        <w:rPr>
          <w:color w:val="231F20"/>
        </w:rPr>
        <w:t>complications,</w:t>
      </w:r>
      <w:r>
        <w:rPr>
          <w:color w:val="231F20"/>
          <w:spacing w:val="-22"/>
        </w:rPr>
        <w:t xml:space="preserve"> </w:t>
      </w:r>
      <w:r>
        <w:rPr>
          <w:color w:val="231F20"/>
        </w:rPr>
        <w:t>this</w:t>
      </w:r>
      <w:r>
        <w:rPr>
          <w:color w:val="231F20"/>
          <w:spacing w:val="-22"/>
        </w:rPr>
        <w:t xml:space="preserve"> </w:t>
      </w:r>
      <w:r>
        <w:rPr>
          <w:color w:val="231F20"/>
          <w:spacing w:val="-3"/>
        </w:rPr>
        <w:t>was</w:t>
      </w:r>
      <w:r>
        <w:rPr>
          <w:color w:val="231F20"/>
          <w:spacing w:val="-22"/>
        </w:rPr>
        <w:t xml:space="preserve"> </w:t>
      </w:r>
      <w:r>
        <w:rPr>
          <w:color w:val="231F20"/>
        </w:rPr>
        <w:t>not</w:t>
      </w:r>
      <w:r>
        <w:rPr>
          <w:color w:val="231F20"/>
          <w:spacing w:val="-22"/>
        </w:rPr>
        <w:t xml:space="preserve"> </w:t>
      </w:r>
      <w:r>
        <w:rPr>
          <w:color w:val="231F20"/>
          <w:spacing w:val="-3"/>
        </w:rPr>
        <w:t xml:space="preserve">statistically </w:t>
      </w:r>
      <w:r>
        <w:rPr>
          <w:color w:val="231F20"/>
        </w:rPr>
        <w:t>significant (</w:t>
      </w:r>
      <w:r>
        <w:rPr>
          <w:i/>
          <w:color w:val="231F20"/>
        </w:rPr>
        <w:t xml:space="preserve">P </w:t>
      </w:r>
      <w:r>
        <w:rPr>
          <w:color w:val="231F20"/>
        </w:rPr>
        <w:t xml:space="preserve">= 0.413). </w:t>
      </w:r>
      <w:r>
        <w:rPr>
          <w:color w:val="231F20"/>
          <w:spacing w:val="-3"/>
        </w:rPr>
        <w:t xml:space="preserve">Similarly, </w:t>
      </w:r>
      <w:r>
        <w:rPr>
          <w:color w:val="231F20"/>
        </w:rPr>
        <w:t xml:space="preserve">there was no </w:t>
      </w:r>
      <w:r>
        <w:rPr>
          <w:color w:val="231F20"/>
          <w:spacing w:val="-3"/>
        </w:rPr>
        <w:t xml:space="preserve">statistically </w:t>
      </w:r>
      <w:r>
        <w:rPr>
          <w:color w:val="231F20"/>
        </w:rPr>
        <w:t>significant</w:t>
      </w:r>
      <w:r>
        <w:rPr>
          <w:color w:val="231F20"/>
          <w:spacing w:val="-24"/>
        </w:rPr>
        <w:t xml:space="preserve"> </w:t>
      </w:r>
      <w:r>
        <w:rPr>
          <w:color w:val="231F20"/>
        </w:rPr>
        <w:t>relationship</w:t>
      </w:r>
      <w:r>
        <w:rPr>
          <w:color w:val="231F20"/>
          <w:spacing w:val="-23"/>
        </w:rPr>
        <w:t xml:space="preserve"> </w:t>
      </w:r>
      <w:r>
        <w:rPr>
          <w:color w:val="231F20"/>
        </w:rPr>
        <w:t>between</w:t>
      </w:r>
      <w:r>
        <w:rPr>
          <w:color w:val="231F20"/>
          <w:spacing w:val="-24"/>
        </w:rPr>
        <w:t xml:space="preserve"> </w:t>
      </w:r>
      <w:r>
        <w:rPr>
          <w:color w:val="231F20"/>
        </w:rPr>
        <w:t>complication</w:t>
      </w:r>
      <w:r>
        <w:rPr>
          <w:color w:val="231F20"/>
          <w:spacing w:val="-23"/>
        </w:rPr>
        <w:t xml:space="preserve"> </w:t>
      </w:r>
      <w:r>
        <w:rPr>
          <w:color w:val="231F20"/>
        </w:rPr>
        <w:t>and</w:t>
      </w:r>
      <w:r>
        <w:rPr>
          <w:color w:val="231F20"/>
          <w:spacing w:val="-24"/>
        </w:rPr>
        <w:t xml:space="preserve"> </w:t>
      </w:r>
      <w:r>
        <w:rPr>
          <w:color w:val="231F20"/>
        </w:rPr>
        <w:t>mandibular fracture pattern (single versus multiple) (</w:t>
      </w:r>
      <w:r>
        <w:rPr>
          <w:i/>
          <w:color w:val="231F20"/>
        </w:rPr>
        <w:t xml:space="preserve">P </w:t>
      </w:r>
      <w:r>
        <w:rPr>
          <w:color w:val="231F20"/>
        </w:rPr>
        <w:t>=</w:t>
      </w:r>
      <w:r>
        <w:rPr>
          <w:color w:val="231F20"/>
          <w:spacing w:val="-1"/>
        </w:rPr>
        <w:t xml:space="preserve"> </w:t>
      </w:r>
      <w:r>
        <w:rPr>
          <w:color w:val="231F20"/>
        </w:rPr>
        <w:t>0.151).</w:t>
      </w:r>
    </w:p>
    <w:p w14:paraId="5625BC2C" w14:textId="77777777" w:rsidR="00191CEC" w:rsidRDefault="00000000">
      <w:pPr>
        <w:pStyle w:val="Heading1"/>
        <w:spacing w:before="167"/>
      </w:pPr>
      <w:r>
        <w:rPr>
          <w:color w:val="2E3092"/>
        </w:rPr>
        <w:t>Discussion</w:t>
      </w:r>
    </w:p>
    <w:p w14:paraId="00B0C911" w14:textId="77777777" w:rsidR="00191CEC" w:rsidRDefault="00000000">
      <w:pPr>
        <w:pStyle w:val="BodyText"/>
        <w:spacing w:before="118" w:line="252" w:lineRule="auto"/>
        <w:ind w:left="118" w:right="38"/>
        <w:jc w:val="both"/>
      </w:pPr>
      <w:r>
        <w:rPr>
          <w:color w:val="231F20"/>
        </w:rPr>
        <w:t xml:space="preserve">In </w:t>
      </w:r>
      <w:r>
        <w:rPr>
          <w:color w:val="231F20"/>
          <w:spacing w:val="2"/>
        </w:rPr>
        <w:t xml:space="preserve">agreement </w:t>
      </w:r>
      <w:r>
        <w:rPr>
          <w:color w:val="231F20"/>
        </w:rPr>
        <w:t>with earlier studies,</w:t>
      </w:r>
      <w:r>
        <w:rPr>
          <w:color w:val="231F20"/>
          <w:vertAlign w:val="superscript"/>
        </w:rPr>
        <w:t>[7-10]</w:t>
      </w:r>
      <w:r>
        <w:rPr>
          <w:color w:val="231F20"/>
        </w:rPr>
        <w:t xml:space="preserve"> mandibular </w:t>
      </w:r>
      <w:r>
        <w:rPr>
          <w:color w:val="231F20"/>
          <w:spacing w:val="-11"/>
        </w:rPr>
        <w:t xml:space="preserve">fracture </w:t>
      </w:r>
      <w:r>
        <w:rPr>
          <w:color w:val="231F20"/>
        </w:rPr>
        <w:t>occurred more frequently in individuals who are in the third and fourth decades of life. This is typically the active age group with respect to schooling, work, business</w:t>
      </w:r>
      <w:r>
        <w:rPr>
          <w:color w:val="231F20"/>
          <w:spacing w:val="-19"/>
        </w:rPr>
        <w:t xml:space="preserve"> </w:t>
      </w:r>
      <w:r>
        <w:rPr>
          <w:color w:val="231F20"/>
        </w:rPr>
        <w:t>engagement, and social life. These activities require mobility and thus predispose</w:t>
      </w:r>
      <w:r>
        <w:rPr>
          <w:color w:val="231F20"/>
          <w:spacing w:val="-21"/>
        </w:rPr>
        <w:t xml:space="preserve"> </w:t>
      </w:r>
      <w:r>
        <w:rPr>
          <w:color w:val="231F20"/>
        </w:rPr>
        <w:t>them</w:t>
      </w:r>
      <w:r>
        <w:rPr>
          <w:color w:val="231F20"/>
          <w:spacing w:val="-20"/>
        </w:rPr>
        <w:t xml:space="preserve"> </w:t>
      </w:r>
      <w:r>
        <w:rPr>
          <w:color w:val="231F20"/>
        </w:rPr>
        <w:t>to</w:t>
      </w:r>
      <w:r>
        <w:rPr>
          <w:color w:val="231F20"/>
          <w:spacing w:val="-21"/>
        </w:rPr>
        <w:t xml:space="preserve"> </w:t>
      </w:r>
      <w:r>
        <w:rPr>
          <w:color w:val="231F20"/>
        </w:rPr>
        <w:t>the</w:t>
      </w:r>
      <w:r>
        <w:rPr>
          <w:color w:val="231F20"/>
          <w:spacing w:val="-20"/>
        </w:rPr>
        <w:t xml:space="preserve"> </w:t>
      </w:r>
      <w:r>
        <w:rPr>
          <w:color w:val="231F20"/>
        </w:rPr>
        <w:t>danger</w:t>
      </w:r>
      <w:r>
        <w:rPr>
          <w:color w:val="231F20"/>
          <w:spacing w:val="-20"/>
        </w:rPr>
        <w:t xml:space="preserve"> </w:t>
      </w:r>
      <w:r>
        <w:rPr>
          <w:color w:val="231F20"/>
        </w:rPr>
        <w:t>of</w:t>
      </w:r>
      <w:r>
        <w:rPr>
          <w:color w:val="231F20"/>
          <w:spacing w:val="-21"/>
        </w:rPr>
        <w:t xml:space="preserve"> </w:t>
      </w:r>
      <w:r>
        <w:rPr>
          <w:color w:val="231F20"/>
        </w:rPr>
        <w:t>road</w:t>
      </w:r>
      <w:r>
        <w:rPr>
          <w:color w:val="231F20"/>
          <w:spacing w:val="-20"/>
        </w:rPr>
        <w:t xml:space="preserve"> </w:t>
      </w:r>
      <w:r>
        <w:rPr>
          <w:color w:val="231F20"/>
        </w:rPr>
        <w:t>traffic–related</w:t>
      </w:r>
      <w:r>
        <w:rPr>
          <w:color w:val="231F20"/>
          <w:spacing w:val="-21"/>
        </w:rPr>
        <w:t xml:space="preserve"> </w:t>
      </w:r>
      <w:r>
        <w:rPr>
          <w:color w:val="231F20"/>
        </w:rPr>
        <w:t>accidents especially where road traffic rules are poorly enforced, roads are</w:t>
      </w:r>
      <w:r>
        <w:rPr>
          <w:color w:val="231F20"/>
          <w:spacing w:val="-11"/>
        </w:rPr>
        <w:t xml:space="preserve"> </w:t>
      </w:r>
      <w:r>
        <w:rPr>
          <w:color w:val="231F20"/>
        </w:rPr>
        <w:t>poorly</w:t>
      </w:r>
      <w:r>
        <w:rPr>
          <w:color w:val="231F20"/>
          <w:spacing w:val="-10"/>
        </w:rPr>
        <w:t xml:space="preserve"> </w:t>
      </w:r>
      <w:r>
        <w:rPr>
          <w:color w:val="231F20"/>
        </w:rPr>
        <w:t>maintained,</w:t>
      </w:r>
      <w:r>
        <w:rPr>
          <w:color w:val="231F20"/>
          <w:spacing w:val="-10"/>
        </w:rPr>
        <w:t xml:space="preserve"> </w:t>
      </w:r>
      <w:r>
        <w:rPr>
          <w:color w:val="231F20"/>
        </w:rPr>
        <w:t>and</w:t>
      </w:r>
      <w:r>
        <w:rPr>
          <w:color w:val="231F20"/>
          <w:spacing w:val="-11"/>
        </w:rPr>
        <w:t xml:space="preserve"> </w:t>
      </w:r>
      <w:r>
        <w:rPr>
          <w:color w:val="231F20"/>
        </w:rPr>
        <w:t>inefficient</w:t>
      </w:r>
      <w:r>
        <w:rPr>
          <w:color w:val="231F20"/>
          <w:spacing w:val="-10"/>
        </w:rPr>
        <w:t xml:space="preserve"> </w:t>
      </w:r>
      <w:r>
        <w:rPr>
          <w:color w:val="231F20"/>
        </w:rPr>
        <w:t>public</w:t>
      </w:r>
      <w:r>
        <w:rPr>
          <w:color w:val="231F20"/>
          <w:spacing w:val="-10"/>
        </w:rPr>
        <w:t xml:space="preserve"> </w:t>
      </w:r>
      <w:r>
        <w:rPr>
          <w:color w:val="231F20"/>
        </w:rPr>
        <w:t>transport</w:t>
      </w:r>
      <w:r>
        <w:rPr>
          <w:color w:val="231F20"/>
          <w:spacing w:val="-10"/>
        </w:rPr>
        <w:t xml:space="preserve"> </w:t>
      </w:r>
      <w:r>
        <w:rPr>
          <w:color w:val="231F20"/>
        </w:rPr>
        <w:t xml:space="preserve">system exists. </w:t>
      </w:r>
      <w:r>
        <w:rPr>
          <w:color w:val="231F20"/>
          <w:spacing w:val="-3"/>
        </w:rPr>
        <w:t xml:space="preserve">However, </w:t>
      </w:r>
      <w:r>
        <w:rPr>
          <w:color w:val="231F20"/>
        </w:rPr>
        <w:t xml:space="preserve">assault was </w:t>
      </w:r>
      <w:r>
        <w:rPr>
          <w:color w:val="231F20"/>
          <w:spacing w:val="2"/>
        </w:rPr>
        <w:t xml:space="preserve">reported </w:t>
      </w:r>
      <w:r>
        <w:rPr>
          <w:color w:val="231F20"/>
        </w:rPr>
        <w:t xml:space="preserve">as the predominant </w:t>
      </w:r>
      <w:r>
        <w:rPr>
          <w:color w:val="231F20"/>
          <w:spacing w:val="2"/>
        </w:rPr>
        <w:t xml:space="preserve">aetiological factor </w:t>
      </w:r>
      <w:r>
        <w:rPr>
          <w:color w:val="231F20"/>
        </w:rPr>
        <w:t xml:space="preserve">in </w:t>
      </w:r>
      <w:r>
        <w:rPr>
          <w:color w:val="231F20"/>
          <w:spacing w:val="2"/>
        </w:rPr>
        <w:t xml:space="preserve">these </w:t>
      </w:r>
      <w:r>
        <w:rPr>
          <w:color w:val="231F20"/>
        </w:rPr>
        <w:t xml:space="preserve">age </w:t>
      </w:r>
      <w:r>
        <w:rPr>
          <w:color w:val="231F20"/>
          <w:spacing w:val="3"/>
        </w:rPr>
        <w:t xml:space="preserve">groups </w:t>
      </w:r>
      <w:r>
        <w:rPr>
          <w:color w:val="231F20"/>
        </w:rPr>
        <w:t xml:space="preserve">by </w:t>
      </w:r>
      <w:r>
        <w:rPr>
          <w:color w:val="231F20"/>
          <w:spacing w:val="2"/>
        </w:rPr>
        <w:t>some previous researchers.</w:t>
      </w:r>
      <w:r>
        <w:rPr>
          <w:color w:val="231F20"/>
          <w:spacing w:val="2"/>
          <w:vertAlign w:val="superscript"/>
        </w:rPr>
        <w:t>[9,11]</w:t>
      </w:r>
      <w:r>
        <w:rPr>
          <w:color w:val="231F20"/>
          <w:spacing w:val="2"/>
        </w:rPr>
        <w:t xml:space="preserve"> These differences </w:t>
      </w:r>
      <w:r>
        <w:rPr>
          <w:color w:val="231F20"/>
        </w:rPr>
        <w:t xml:space="preserve">may be due to </w:t>
      </w:r>
      <w:r>
        <w:rPr>
          <w:color w:val="231F20"/>
          <w:spacing w:val="-7"/>
        </w:rPr>
        <w:t xml:space="preserve">cultural </w:t>
      </w:r>
      <w:r>
        <w:rPr>
          <w:color w:val="231F20"/>
        </w:rPr>
        <w:t xml:space="preserve">and religious factors in this environment that frowns against alcohol consumption. </w:t>
      </w:r>
      <w:r>
        <w:rPr>
          <w:color w:val="231F20"/>
          <w:spacing w:val="-3"/>
        </w:rPr>
        <w:t xml:space="preserve">Moreover, </w:t>
      </w:r>
      <w:r>
        <w:rPr>
          <w:color w:val="231F20"/>
        </w:rPr>
        <w:t xml:space="preserve">most young adults in this environment live with their parents for a considerable period and thus still </w:t>
      </w:r>
      <w:r>
        <w:rPr>
          <w:color w:val="231F20"/>
          <w:spacing w:val="-3"/>
        </w:rPr>
        <w:t xml:space="preserve">have </w:t>
      </w:r>
      <w:r>
        <w:rPr>
          <w:color w:val="231F20"/>
        </w:rPr>
        <w:t xml:space="preserve">some measures of parental control. The increasing rate of cultism, terrorism, and substance abuse </w:t>
      </w:r>
      <w:r>
        <w:rPr>
          <w:color w:val="231F20"/>
          <w:spacing w:val="-3"/>
        </w:rPr>
        <w:t xml:space="preserve">may </w:t>
      </w:r>
      <w:r>
        <w:rPr>
          <w:color w:val="231F20"/>
        </w:rPr>
        <w:t xml:space="preserve">lead to an upsurge in a number of cases from assault in future studies. </w:t>
      </w:r>
      <w:r>
        <w:rPr>
          <w:color w:val="231F20"/>
          <w:spacing w:val="-3"/>
        </w:rPr>
        <w:t xml:space="preserve">Similarly, </w:t>
      </w:r>
      <w:r>
        <w:rPr>
          <w:color w:val="231F20"/>
        </w:rPr>
        <w:t xml:space="preserve">as suggested </w:t>
      </w:r>
      <w:r>
        <w:rPr>
          <w:color w:val="231F20"/>
          <w:spacing w:val="-3"/>
        </w:rPr>
        <w:t xml:space="preserve">by </w:t>
      </w:r>
      <w:r>
        <w:rPr>
          <w:color w:val="231F20"/>
        </w:rPr>
        <w:t xml:space="preserve">Abotaleb </w:t>
      </w:r>
      <w:r>
        <w:rPr>
          <w:i/>
          <w:color w:val="231F20"/>
        </w:rPr>
        <w:t xml:space="preserve">et </w:t>
      </w:r>
      <w:r>
        <w:rPr>
          <w:i/>
          <w:color w:val="231F20"/>
          <w:spacing w:val="-8"/>
        </w:rPr>
        <w:t>al.</w:t>
      </w:r>
      <w:r>
        <w:rPr>
          <w:color w:val="231F20"/>
          <w:spacing w:val="-8"/>
        </w:rPr>
        <w:t>,</w:t>
      </w:r>
      <w:r>
        <w:rPr>
          <w:color w:val="231F20"/>
          <w:spacing w:val="-8"/>
          <w:vertAlign w:val="superscript"/>
        </w:rPr>
        <w:t>[3]</w:t>
      </w:r>
      <w:r>
        <w:rPr>
          <w:color w:val="231F20"/>
          <w:spacing w:val="-8"/>
        </w:rPr>
        <w:t xml:space="preserve"> </w:t>
      </w:r>
      <w:r>
        <w:rPr>
          <w:color w:val="231F20"/>
        </w:rPr>
        <w:t>other considerations such as health insurance payment</w:t>
      </w:r>
      <w:r>
        <w:rPr>
          <w:color w:val="231F20"/>
          <w:spacing w:val="-24"/>
        </w:rPr>
        <w:t xml:space="preserve"> </w:t>
      </w:r>
      <w:r>
        <w:rPr>
          <w:color w:val="231F20"/>
          <w:spacing w:val="-3"/>
        </w:rPr>
        <w:t>policy</w:t>
      </w:r>
    </w:p>
    <w:p w14:paraId="191E45EE" w14:textId="77777777" w:rsidR="00191CEC" w:rsidRDefault="00000000">
      <w:pPr>
        <w:pStyle w:val="Heading2"/>
        <w:spacing w:line="249" w:lineRule="auto"/>
        <w:ind w:left="2164" w:right="150" w:hanging="1962"/>
      </w:pPr>
      <w:r>
        <w:rPr>
          <w:b w:val="0"/>
        </w:rPr>
        <w:br w:type="column"/>
      </w:r>
      <w:r>
        <w:rPr>
          <w:color w:val="2E3092"/>
        </w:rPr>
        <w:t>Table 4: Associated injuries occurring with mandibular fractures</w:t>
      </w:r>
    </w:p>
    <w:p w14:paraId="396D6A25" w14:textId="12B059E9" w:rsidR="00191CEC" w:rsidRDefault="00AE6F8D">
      <w:pPr>
        <w:pStyle w:val="BodyText"/>
        <w:spacing w:line="20" w:lineRule="exact"/>
        <w:ind w:left="109"/>
        <w:rPr>
          <w:sz w:val="2"/>
        </w:rPr>
      </w:pPr>
      <w:r>
        <w:rPr>
          <w:noProof/>
          <w:sz w:val="2"/>
        </w:rPr>
        <mc:AlternateContent>
          <mc:Choice Requires="wpg">
            <w:drawing>
              <wp:inline distT="0" distB="0" distL="0" distR="0" wp14:anchorId="387CA20B" wp14:editId="0B09D155">
                <wp:extent cx="3086100" cy="12700"/>
                <wp:effectExtent l="13970" t="8255" r="14605" b="762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18" name="Line 7"/>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A297E" id="Group 6"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yHgIAALMEAAAOAAAAZHJzL2Uyb0RvYy54bWyklEuP2yAQx++V+h2Q740fW2VTK84ekmwu&#10;abvSbj/ABLCNigEBiZNv3wE7j2Yv1faCBs+Dmd8fPH86dpIcuHVCqyrJJ1lCuKKaCdVUya+35y+z&#10;hDgPioHUilfJibvkafH507w3JS90qyXjlmAR5creVEnrvSnT1NGWd+Am2nCFzlrbDjxubZMyCz1W&#10;72RaZNk07bVlxmrKncOvq8GZLGL9uubU/6xrxz2RVYK9+bjauO7Cmi7mUDYWTCvo2AZ8oIsOhMJD&#10;L6VW4IHsrXhXqhPUaqdrP6G6S3VdC8rjDDhNnt1Ns7F6b+IsTdk35oIJ0d5x+nBZ+uOwsebVvNih&#10;ezS3mv52yCXtTVPe+sO+GYLJrv+uGeoJe6/j4MfadqEEjkSOke/pwpcfPaH48SGbTfMMZaDoy4tH&#10;NCN/2qJI77Joux7zvs6mY1IRM1Ioh+Nii2NLQXK8Q+6Kyf0fptcWDI/0XcDwYolg2DZeaAUdjr4V&#10;ipPHMEE4GCOWaqBIj2qkSJRetqAaHmu9nQym5SEDG79JCRuHEvwj1XzEdsZ6xfM3HSiNdX7DdUeC&#10;USUSO45iwWHrfGjjGhK0U/pZSBklkYr0Z42Cy2kpWPDGjW12S2nJAfBVFeuH7FsRh7oLC4euwLVD&#10;XKww6I3XWrF4TMuBrUfbg5CDjW1JNUIKXAbCO81OL/YMD4Ueryi+jDjJ+IrD07vdx6jrv2bxBwAA&#10;//8DAFBLAwQUAAYACAAAACEACtKaktoAAAADAQAADwAAAGRycy9kb3ducmV2LnhtbEyPQUvDQBCF&#10;74L/YRnBm92kaikxm1KKeiqCrSDeptlpEpqdDdltkv57Ry96efB4w3vf5KvJtWqgPjSeDaSzBBRx&#10;6W3DlYGP/cvdElSIyBZbz2TgQgFWxfVVjpn1I7/TsIuVkhIOGRqoY+wyrUNZk8Mw8x2xZEffO4xi&#10;+0rbHkcpd62eJ8lCO2xYFmrsaFNTedqdnYHXEcf1ffo8bE/HzeVr//j2uU3JmNubaf0EKtIU/47h&#10;B1/QoRCmgz+zDao1II/EX5XsYbkQezAwT0AXuf7PXnwDAAD//wMAUEsBAi0AFAAGAAgAAAAhALaD&#10;OJL+AAAA4QEAABMAAAAAAAAAAAAAAAAAAAAAAFtDb250ZW50X1R5cGVzXS54bWxQSwECLQAUAAYA&#10;CAAAACEAOP0h/9YAAACUAQAACwAAAAAAAAAAAAAAAAAvAQAAX3JlbHMvLnJlbHNQSwECLQAUAAYA&#10;CAAAACEAf0ahMh4CAACzBAAADgAAAAAAAAAAAAAAAAAuAgAAZHJzL2Uyb0RvYy54bWxQSwECLQAU&#10;AAYACAAAACEACtKaktoAAAADAQAADwAAAAAAAAAAAAAAAAB4BAAAZHJzL2Rvd25yZXYueG1sUEsF&#10;BgAAAAAEAAQA8wAAAH8FAAAAAA==&#10;">
                <v:line id="Line 7"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wP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1j9RQewiz8AAAD//wMAUEsBAi0AFAAGAAgAAAAhANvh9svuAAAAhQEAABMAAAAAAAAAAAAA&#10;AAAAAAAAAFtDb250ZW50X1R5cGVzXS54bWxQSwECLQAUAAYACAAAACEAWvQsW78AAAAVAQAACwAA&#10;AAAAAAAAAAAAAAAfAQAAX3JlbHMvLnJlbHNQSwECLQAUAAYACAAAACEAG68cD8MAAADbAAAADwAA&#10;AAAAAAAAAAAAAAAHAgAAZHJzL2Rvd25yZXYueG1sUEsFBgAAAAADAAMAtwAAAPcCAAAAAA==&#10;" strokecolor="#2e3092" strokeweight="1pt"/>
                <w10:anchorlock/>
              </v:group>
            </w:pict>
          </mc:Fallback>
        </mc:AlternateContent>
      </w:r>
    </w:p>
    <w:p w14:paraId="358DD2A3" w14:textId="77777777" w:rsidR="00191CEC" w:rsidRDefault="00000000">
      <w:pPr>
        <w:tabs>
          <w:tab w:val="left" w:pos="4059"/>
        </w:tabs>
        <w:ind w:left="119"/>
        <w:rPr>
          <w:b/>
          <w:sz w:val="18"/>
        </w:rPr>
      </w:pPr>
      <w:r>
        <w:rPr>
          <w:b/>
          <w:color w:val="231F20"/>
          <w:sz w:val="18"/>
        </w:rPr>
        <w:t>Associated</w:t>
      </w:r>
      <w:r>
        <w:rPr>
          <w:b/>
          <w:color w:val="231F20"/>
          <w:spacing w:val="-1"/>
          <w:sz w:val="18"/>
        </w:rPr>
        <w:t xml:space="preserve"> </w:t>
      </w:r>
      <w:r>
        <w:rPr>
          <w:b/>
          <w:color w:val="231F20"/>
          <w:sz w:val="18"/>
        </w:rPr>
        <w:t>injuries</w:t>
      </w:r>
      <w:r>
        <w:rPr>
          <w:b/>
          <w:color w:val="231F20"/>
          <w:sz w:val="18"/>
        </w:rPr>
        <w:tab/>
        <w:t>Frequency</w:t>
      </w:r>
    </w:p>
    <w:p w14:paraId="1CD69A6C" w14:textId="77777777" w:rsidR="00191CEC" w:rsidRDefault="00191CEC">
      <w:pPr>
        <w:pStyle w:val="BodyText"/>
        <w:spacing w:before="3"/>
        <w:rPr>
          <w:b/>
          <w:sz w:val="2"/>
        </w:rPr>
      </w:pPr>
    </w:p>
    <w:p w14:paraId="6FEEE797" w14:textId="69AB5987" w:rsidR="00191CEC" w:rsidRDefault="00AE6F8D">
      <w:pPr>
        <w:pStyle w:val="BodyText"/>
        <w:spacing w:line="20" w:lineRule="exact"/>
        <w:ind w:left="114"/>
        <w:rPr>
          <w:sz w:val="2"/>
        </w:rPr>
      </w:pPr>
      <w:r>
        <w:rPr>
          <w:noProof/>
          <w:sz w:val="2"/>
        </w:rPr>
        <mc:AlternateContent>
          <mc:Choice Requires="wpg">
            <w:drawing>
              <wp:inline distT="0" distB="0" distL="0" distR="0" wp14:anchorId="5233333D" wp14:editId="01064C57">
                <wp:extent cx="3086100" cy="6350"/>
                <wp:effectExtent l="7620" t="6985" r="11430" b="5715"/>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0" y="0"/>
                          <a:chExt cx="4860" cy="10"/>
                        </a:xfrm>
                      </wpg:grpSpPr>
                      <wps:wsp>
                        <wps:cNvPr id="12" name="Line 5"/>
                        <wps:cNvCnPr>
                          <a:cxnSpLocks noChangeShapeType="1"/>
                        </wps:cNvCnPr>
                        <wps:spPr bwMode="auto">
                          <a:xfrm>
                            <a:off x="0" y="5"/>
                            <a:ext cx="394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4" name="Line 4"/>
                        <wps:cNvCnPr>
                          <a:cxnSpLocks noChangeShapeType="1"/>
                        </wps:cNvCnPr>
                        <wps:spPr bwMode="auto">
                          <a:xfrm>
                            <a:off x="3940" y="5"/>
                            <a:ext cx="9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F33DFE" id="Group 3" o:spid="_x0000_s1026" style="width:243pt;height:.5pt;mso-position-horizontal-relative:char;mso-position-vertical-relative:line"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67QQIAAKIGAAAOAAAAZHJzL2Uyb0RvYy54bWzkVU2P2jAQvVfqf7ByLwmBRRAR9gAsF9qu&#10;tNsfMDhOYtWxLdsQ+PcdO1m+9lJt1V56iTwez8yb98bO/PHYCHJgxnIl82g4SCLCJFUFl1Ue/Xh9&#10;+jKNiHUgCxBKsjw6MRs9Lj5/mrc6Y6mqlSiYIZhE2qzVeVQ7p7M4trRmDdiB0kyis1SmAYemqeLC&#10;QIvZGxGnSTKJW2UKbRRl1uLuqnNGi5C/LBl138vSMkdEHiE2F74mfHf+Gy/mkFUGdM1pDwM+gKIB&#10;LrHoOdUKHJC94e9SNZwaZVXpBlQ1sSpLTlnoAbsZJnfdbIza69BLlbWVPtOE1N7x9OG09NthY/SL&#10;fjYdelxuFf1pkZe41VV27fd21R0mu/arKlBP2DsVGj+WpvEpsCVyDPyezvyyoyMUN0fJdDJMUAaK&#10;vsnooaef1qjRuyBar/uw8XTSxwxDRAxZVy0g7BF5xXGE7IUl+2csvdSgWSDfehaeDeEFTngaEQkN&#10;dr7lkpEHP0C+MJ5Yyo5EepQ9iUSqZQ2yYiHX60lj2NBHIPCrEG9YVOA3SQ01ITuTOhv37NySA5k2&#10;1m2Yaohf5JFAwEEqOGyt8yguR7xyUj1xIXAfMiFJ2yvkTasEL7wzGKbaLYUhB8Arla5HySwNLd0d&#10;8zVXYOvuXMjQXTacaVmEKjWDYt2vHXDRrRGVkD1FnpWO350qTs/mjTqU+V/pPb7Re+x7uBEPsr+n&#10;9yhIi3flTvJZ+n8qHu47PoRhdPtH27+013aYnMuvZfELAAD//wMAUEsDBBQABgAIAAAAIQDAnzM9&#10;2gAAAAMBAAAPAAAAZHJzL2Rvd25yZXYueG1sTI9PS8NAEMXvgt9hGcGb3cQ/pcRsSinqqQi2gnib&#10;ZqdJaHY2ZLdJ+u0dvdTLwOM93vxevpxcqwbqQ+PZQDpLQBGX3jZcGfjcvd4tQIWIbLH1TAbOFGBZ&#10;XF/lmFk/8gcN21gpKeGQoYE6xi7TOpQ1OQwz3xGLd/C9wyiyr7TtcZRy1+r7JJlrhw3Lhxo7WtdU&#10;HrcnZ+BtxHH1kL4Mm+Nhff7ePb1/bVIy5vZmWj2DijTFSxh+8QUdCmHa+xPboFoDMiT+XfEeF3OR&#10;ewkloItc/2cvfgAAAP//AwBQSwECLQAUAAYACAAAACEAtoM4kv4AAADhAQAAEwAAAAAAAAAAAAAA&#10;AAAAAAAAW0NvbnRlbnRfVHlwZXNdLnhtbFBLAQItABQABgAIAAAAIQA4/SH/1gAAAJQBAAALAAAA&#10;AAAAAAAAAAAAAC8BAABfcmVscy8ucmVsc1BLAQItABQABgAIAAAAIQDX2R67QQIAAKIGAAAOAAAA&#10;AAAAAAAAAAAAAC4CAABkcnMvZTJvRG9jLnhtbFBLAQItABQABgAIAAAAIQDAnzM92gAAAAMBAAAP&#10;AAAAAAAAAAAAAAAAAJsEAABkcnMvZG93bnJldi54bWxQSwUGAAAAAAQABADzAAAAogUAAAAA&#10;">
                <v:line id="Line 5" o:spid="_x0000_s1027" style="position:absolute;visibility:visible;mso-wrap-style:square" from="0,5" to="3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BuwQAAANsAAAAPAAAAZHJzL2Rvd25yZXYueG1sRE9NawIx&#10;EL0L/Q9hCr1ptlZb2RqlCpaCJ20Rj9PNuFlMJssm1fjvTUHwNo/3OdN5clacqAuNZwXPgwIEceV1&#10;w7WCn+9VfwIiRGSN1jMpuFCA+eyhN8VS+zNv6LSNtcghHEpUYGJsSylDZchhGPiWOHMH3zmMGXa1&#10;1B2ec7izclgUr9Jhw7nBYEtLQ9Vx++cUjOzeTuw6rXaLy9uvSeya8cunUk+P6eMdRKQU7+Kb+0vn&#10;+UP4/yUfIGdXAAAA//8DAFBLAQItABQABgAIAAAAIQDb4fbL7gAAAIUBAAATAAAAAAAAAAAAAAAA&#10;AAAAAABbQ29udGVudF9UeXBlc10ueG1sUEsBAi0AFAAGAAgAAAAhAFr0LFu/AAAAFQEAAAsAAAAA&#10;AAAAAAAAAAAAHwEAAF9yZWxzLy5yZWxzUEsBAi0AFAAGAAgAAAAhAGF00G7BAAAA2wAAAA8AAAAA&#10;AAAAAAAAAAAABwIAAGRycy9kb3ducmV2LnhtbFBLBQYAAAAAAwADALcAAAD1AgAAAAA=&#10;" strokecolor="#2e3092" strokeweight=".5pt"/>
                <v:line id="Line 4" o:spid="_x0000_s1028" style="position:absolute;visibility:visible;mso-wrap-style:square" from="3940,5" to="4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e2BwQAAANsAAAAPAAAAZHJzL2Rvd25yZXYueG1sRE9NawIx&#10;EL0L/Q9hCt4029Za2RqlLSiFntQiHqebcbOYTJZN1PjvTUHwNo/3OdN5clacqAuNZwVPwwIEceV1&#10;w7WC381iMAERIrJG65kUXCjAfPbQm2Kp/ZlXdFrHWuQQDiUqMDG2pZShMuQwDH1LnLm97xzGDLta&#10;6g7POdxZ+VwUY+mw4dxgsKUvQ9VhfXQKRnZnJ/YnLbafl7c/k9g1ry9LpfqP6eMdRKQU7+Kb+1vn&#10;+SP4/yUfIGdXAAAA//8DAFBLAQItABQABgAIAAAAIQDb4fbL7gAAAIUBAAATAAAAAAAAAAAAAAAA&#10;AAAAAABbQ29udGVudF9UeXBlc10ueG1sUEsBAi0AFAAGAAgAAAAhAFr0LFu/AAAAFQEAAAsAAAAA&#10;AAAAAAAAAAAAHwEAAF9yZWxzLy5yZWxzUEsBAi0AFAAGAAgAAAAhAIHR7YHBAAAA2wAAAA8AAAAA&#10;AAAAAAAAAAAABwIAAGRycy9kb3ducmV2LnhtbFBLBQYAAAAAAwADALcAAAD1AgAAAAA=&#10;" strokecolor="#2e3092" strokeweight=".5pt"/>
                <w10:anchorlock/>
              </v:group>
            </w:pict>
          </mc:Fallback>
        </mc:AlternateContent>
      </w:r>
    </w:p>
    <w:p w14:paraId="3B377B33" w14:textId="77777777" w:rsidR="00191CEC" w:rsidRDefault="00000000">
      <w:pPr>
        <w:ind w:left="119"/>
        <w:rPr>
          <w:sz w:val="18"/>
        </w:rPr>
      </w:pPr>
      <w:r>
        <w:rPr>
          <w:color w:val="231F20"/>
          <w:sz w:val="18"/>
        </w:rPr>
        <w:t>Hard tissue (craniofacial)</w:t>
      </w:r>
    </w:p>
    <w:p w14:paraId="5A7E2A5E" w14:textId="77777777" w:rsidR="00191CEC" w:rsidRDefault="00191CEC">
      <w:pPr>
        <w:pStyle w:val="BodyText"/>
        <w:spacing w:before="6"/>
        <w:rPr>
          <w:sz w:val="2"/>
        </w:rPr>
      </w:pPr>
    </w:p>
    <w:tbl>
      <w:tblPr>
        <w:tblW w:w="0" w:type="auto"/>
        <w:tblInd w:w="248" w:type="dxa"/>
        <w:tblLayout w:type="fixed"/>
        <w:tblCellMar>
          <w:left w:w="0" w:type="dxa"/>
          <w:right w:w="0" w:type="dxa"/>
        </w:tblCellMar>
        <w:tblLook w:val="01E0" w:firstRow="1" w:lastRow="1" w:firstColumn="1" w:lastColumn="1" w:noHBand="0" w:noVBand="0"/>
      </w:tblPr>
      <w:tblGrid>
        <w:gridCol w:w="3109"/>
        <w:gridCol w:w="1660"/>
      </w:tblGrid>
      <w:tr w:rsidR="00191CEC" w14:paraId="76A30653" w14:textId="77777777">
        <w:trPr>
          <w:trHeight w:val="211"/>
        </w:trPr>
        <w:tc>
          <w:tcPr>
            <w:tcW w:w="3109" w:type="dxa"/>
          </w:tcPr>
          <w:p w14:paraId="352C45FF" w14:textId="77777777" w:rsidR="00191CEC" w:rsidRDefault="00000000">
            <w:pPr>
              <w:pStyle w:val="TableParagraph"/>
              <w:spacing w:before="0" w:line="192" w:lineRule="exact"/>
              <w:ind w:left="58"/>
              <w:rPr>
                <w:sz w:val="18"/>
              </w:rPr>
            </w:pPr>
            <w:r>
              <w:rPr>
                <w:color w:val="231F20"/>
                <w:sz w:val="18"/>
              </w:rPr>
              <w:t>Orbital blow-out</w:t>
            </w:r>
          </w:p>
        </w:tc>
        <w:tc>
          <w:tcPr>
            <w:tcW w:w="1660" w:type="dxa"/>
          </w:tcPr>
          <w:p w14:paraId="7E86060C" w14:textId="77777777" w:rsidR="00191CEC" w:rsidRDefault="00000000">
            <w:pPr>
              <w:pStyle w:val="TableParagraph"/>
              <w:spacing w:before="0" w:line="192" w:lineRule="exact"/>
              <w:ind w:right="137"/>
              <w:jc w:val="right"/>
              <w:rPr>
                <w:sz w:val="18"/>
              </w:rPr>
            </w:pPr>
            <w:r>
              <w:rPr>
                <w:color w:val="231F20"/>
                <w:sz w:val="18"/>
              </w:rPr>
              <w:t>5 (0.8%)</w:t>
            </w:r>
          </w:p>
        </w:tc>
      </w:tr>
      <w:tr w:rsidR="00191CEC" w14:paraId="459CB01E" w14:textId="77777777">
        <w:trPr>
          <w:trHeight w:val="226"/>
        </w:trPr>
        <w:tc>
          <w:tcPr>
            <w:tcW w:w="3109" w:type="dxa"/>
          </w:tcPr>
          <w:p w14:paraId="673683AE" w14:textId="77777777" w:rsidR="00191CEC" w:rsidRDefault="00000000">
            <w:pPr>
              <w:pStyle w:val="TableParagraph"/>
              <w:ind w:left="58"/>
              <w:rPr>
                <w:sz w:val="18"/>
              </w:rPr>
            </w:pPr>
            <w:r>
              <w:rPr>
                <w:color w:val="231F20"/>
                <w:sz w:val="18"/>
              </w:rPr>
              <w:t>Frontal bone fracture</w:t>
            </w:r>
          </w:p>
        </w:tc>
        <w:tc>
          <w:tcPr>
            <w:tcW w:w="1660" w:type="dxa"/>
          </w:tcPr>
          <w:p w14:paraId="316688D9" w14:textId="77777777" w:rsidR="00191CEC" w:rsidRDefault="00000000">
            <w:pPr>
              <w:pStyle w:val="TableParagraph"/>
              <w:ind w:right="137"/>
              <w:jc w:val="right"/>
              <w:rPr>
                <w:sz w:val="18"/>
              </w:rPr>
            </w:pPr>
            <w:r>
              <w:rPr>
                <w:color w:val="231F20"/>
                <w:sz w:val="18"/>
              </w:rPr>
              <w:t>1 (0.2%)</w:t>
            </w:r>
          </w:p>
        </w:tc>
      </w:tr>
      <w:tr w:rsidR="00191CEC" w14:paraId="1C7D2FEE" w14:textId="77777777">
        <w:trPr>
          <w:trHeight w:val="226"/>
        </w:trPr>
        <w:tc>
          <w:tcPr>
            <w:tcW w:w="3109" w:type="dxa"/>
          </w:tcPr>
          <w:p w14:paraId="271D4D16" w14:textId="77777777" w:rsidR="00191CEC" w:rsidRDefault="00000000">
            <w:pPr>
              <w:pStyle w:val="TableParagraph"/>
              <w:ind w:left="58"/>
              <w:rPr>
                <w:sz w:val="18"/>
              </w:rPr>
            </w:pPr>
            <w:r>
              <w:rPr>
                <w:color w:val="231F20"/>
                <w:sz w:val="18"/>
              </w:rPr>
              <w:t>Nasal complex</w:t>
            </w:r>
          </w:p>
        </w:tc>
        <w:tc>
          <w:tcPr>
            <w:tcW w:w="1660" w:type="dxa"/>
          </w:tcPr>
          <w:p w14:paraId="2A2304D5" w14:textId="77777777" w:rsidR="00191CEC" w:rsidRDefault="00000000">
            <w:pPr>
              <w:pStyle w:val="TableParagraph"/>
              <w:ind w:right="137"/>
              <w:jc w:val="right"/>
              <w:rPr>
                <w:sz w:val="18"/>
              </w:rPr>
            </w:pPr>
            <w:r>
              <w:rPr>
                <w:color w:val="231F20"/>
                <w:sz w:val="18"/>
              </w:rPr>
              <w:t>29 (4.5%)</w:t>
            </w:r>
          </w:p>
        </w:tc>
      </w:tr>
      <w:tr w:rsidR="00191CEC" w14:paraId="6984408C" w14:textId="77777777">
        <w:trPr>
          <w:trHeight w:val="226"/>
        </w:trPr>
        <w:tc>
          <w:tcPr>
            <w:tcW w:w="3109" w:type="dxa"/>
          </w:tcPr>
          <w:p w14:paraId="09A47B0E" w14:textId="77777777" w:rsidR="00191CEC" w:rsidRDefault="00000000">
            <w:pPr>
              <w:pStyle w:val="TableParagraph"/>
              <w:ind w:left="58"/>
              <w:rPr>
                <w:sz w:val="18"/>
              </w:rPr>
            </w:pPr>
            <w:r>
              <w:rPr>
                <w:color w:val="231F20"/>
                <w:sz w:val="18"/>
              </w:rPr>
              <w:t>Isolated nasal fracture</w:t>
            </w:r>
          </w:p>
        </w:tc>
        <w:tc>
          <w:tcPr>
            <w:tcW w:w="1660" w:type="dxa"/>
          </w:tcPr>
          <w:p w14:paraId="06118767" w14:textId="77777777" w:rsidR="00191CEC" w:rsidRDefault="00000000">
            <w:pPr>
              <w:pStyle w:val="TableParagraph"/>
              <w:ind w:right="137"/>
              <w:jc w:val="right"/>
              <w:rPr>
                <w:sz w:val="18"/>
              </w:rPr>
            </w:pPr>
            <w:r>
              <w:rPr>
                <w:color w:val="231F20"/>
                <w:sz w:val="18"/>
              </w:rPr>
              <w:t>3 (0.5%)</w:t>
            </w:r>
          </w:p>
        </w:tc>
      </w:tr>
      <w:tr w:rsidR="00191CEC" w14:paraId="6E960B8F" w14:textId="77777777">
        <w:trPr>
          <w:trHeight w:val="226"/>
        </w:trPr>
        <w:tc>
          <w:tcPr>
            <w:tcW w:w="3109" w:type="dxa"/>
          </w:tcPr>
          <w:p w14:paraId="11AD3BAA" w14:textId="77777777" w:rsidR="00191CEC" w:rsidRDefault="00000000">
            <w:pPr>
              <w:pStyle w:val="TableParagraph"/>
              <w:ind w:left="58"/>
              <w:rPr>
                <w:sz w:val="18"/>
              </w:rPr>
            </w:pPr>
            <w:r>
              <w:rPr>
                <w:color w:val="231F20"/>
                <w:sz w:val="18"/>
              </w:rPr>
              <w:t>Le Fort I</w:t>
            </w:r>
          </w:p>
        </w:tc>
        <w:tc>
          <w:tcPr>
            <w:tcW w:w="1660" w:type="dxa"/>
          </w:tcPr>
          <w:p w14:paraId="3DD6A573" w14:textId="77777777" w:rsidR="00191CEC" w:rsidRDefault="00000000">
            <w:pPr>
              <w:pStyle w:val="TableParagraph"/>
              <w:ind w:right="137"/>
              <w:jc w:val="right"/>
              <w:rPr>
                <w:sz w:val="18"/>
              </w:rPr>
            </w:pPr>
            <w:r>
              <w:rPr>
                <w:color w:val="231F20"/>
                <w:sz w:val="18"/>
              </w:rPr>
              <w:t>44 (6.8%)</w:t>
            </w:r>
          </w:p>
        </w:tc>
      </w:tr>
      <w:tr w:rsidR="00191CEC" w14:paraId="6A2D7A11" w14:textId="77777777">
        <w:trPr>
          <w:trHeight w:val="226"/>
        </w:trPr>
        <w:tc>
          <w:tcPr>
            <w:tcW w:w="3109" w:type="dxa"/>
          </w:tcPr>
          <w:p w14:paraId="0D46648A" w14:textId="77777777" w:rsidR="00191CEC" w:rsidRDefault="00000000">
            <w:pPr>
              <w:pStyle w:val="TableParagraph"/>
              <w:ind w:left="58"/>
              <w:rPr>
                <w:sz w:val="18"/>
              </w:rPr>
            </w:pPr>
            <w:r>
              <w:rPr>
                <w:color w:val="231F20"/>
                <w:sz w:val="18"/>
              </w:rPr>
              <w:t>Le Fort II</w:t>
            </w:r>
          </w:p>
        </w:tc>
        <w:tc>
          <w:tcPr>
            <w:tcW w:w="1660" w:type="dxa"/>
          </w:tcPr>
          <w:p w14:paraId="608BB1B6" w14:textId="77777777" w:rsidR="00191CEC" w:rsidRDefault="00000000">
            <w:pPr>
              <w:pStyle w:val="TableParagraph"/>
              <w:ind w:right="47"/>
              <w:jc w:val="right"/>
              <w:rPr>
                <w:sz w:val="18"/>
              </w:rPr>
            </w:pPr>
            <w:r>
              <w:rPr>
                <w:color w:val="231F20"/>
                <w:sz w:val="18"/>
              </w:rPr>
              <w:t>105 (16.2%)</w:t>
            </w:r>
          </w:p>
        </w:tc>
      </w:tr>
      <w:tr w:rsidR="00191CEC" w14:paraId="714997DE" w14:textId="77777777">
        <w:trPr>
          <w:trHeight w:val="226"/>
        </w:trPr>
        <w:tc>
          <w:tcPr>
            <w:tcW w:w="3109" w:type="dxa"/>
          </w:tcPr>
          <w:p w14:paraId="6DB0CE0B" w14:textId="77777777" w:rsidR="00191CEC" w:rsidRDefault="00000000">
            <w:pPr>
              <w:pStyle w:val="TableParagraph"/>
              <w:ind w:left="58"/>
              <w:rPr>
                <w:sz w:val="18"/>
              </w:rPr>
            </w:pPr>
            <w:r>
              <w:rPr>
                <w:color w:val="231F20"/>
                <w:sz w:val="18"/>
              </w:rPr>
              <w:t>Le Fort III</w:t>
            </w:r>
          </w:p>
        </w:tc>
        <w:tc>
          <w:tcPr>
            <w:tcW w:w="1660" w:type="dxa"/>
          </w:tcPr>
          <w:p w14:paraId="32DD5D1B" w14:textId="77777777" w:rsidR="00191CEC" w:rsidRDefault="00000000">
            <w:pPr>
              <w:pStyle w:val="TableParagraph"/>
              <w:ind w:right="137"/>
              <w:jc w:val="right"/>
              <w:rPr>
                <w:sz w:val="18"/>
              </w:rPr>
            </w:pPr>
            <w:r>
              <w:rPr>
                <w:color w:val="231F20"/>
                <w:sz w:val="18"/>
              </w:rPr>
              <w:t>13 (2.0%)</w:t>
            </w:r>
          </w:p>
        </w:tc>
      </w:tr>
      <w:tr w:rsidR="00191CEC" w14:paraId="6D47D6F1" w14:textId="77777777">
        <w:trPr>
          <w:trHeight w:val="226"/>
        </w:trPr>
        <w:tc>
          <w:tcPr>
            <w:tcW w:w="3109" w:type="dxa"/>
          </w:tcPr>
          <w:p w14:paraId="2F540F4B" w14:textId="77777777" w:rsidR="00191CEC" w:rsidRDefault="00000000">
            <w:pPr>
              <w:pStyle w:val="TableParagraph"/>
              <w:ind w:left="58"/>
              <w:rPr>
                <w:sz w:val="18"/>
              </w:rPr>
            </w:pPr>
            <w:r>
              <w:rPr>
                <w:color w:val="231F20"/>
                <w:sz w:val="18"/>
              </w:rPr>
              <w:t>Zygomatic arch fracture</w:t>
            </w:r>
          </w:p>
        </w:tc>
        <w:tc>
          <w:tcPr>
            <w:tcW w:w="1660" w:type="dxa"/>
          </w:tcPr>
          <w:p w14:paraId="46DB7C99" w14:textId="77777777" w:rsidR="00191CEC" w:rsidRDefault="00000000">
            <w:pPr>
              <w:pStyle w:val="TableParagraph"/>
              <w:ind w:right="137"/>
              <w:jc w:val="right"/>
              <w:rPr>
                <w:sz w:val="18"/>
              </w:rPr>
            </w:pPr>
            <w:r>
              <w:rPr>
                <w:color w:val="231F20"/>
                <w:sz w:val="18"/>
              </w:rPr>
              <w:t>7 (1.1%)</w:t>
            </w:r>
          </w:p>
        </w:tc>
      </w:tr>
      <w:tr w:rsidR="00191CEC" w14:paraId="02CA5630" w14:textId="77777777">
        <w:trPr>
          <w:trHeight w:val="226"/>
        </w:trPr>
        <w:tc>
          <w:tcPr>
            <w:tcW w:w="3109" w:type="dxa"/>
          </w:tcPr>
          <w:p w14:paraId="780DC1D3" w14:textId="77777777" w:rsidR="00191CEC" w:rsidRDefault="00000000">
            <w:pPr>
              <w:pStyle w:val="TableParagraph"/>
              <w:ind w:left="58"/>
              <w:rPr>
                <w:sz w:val="18"/>
              </w:rPr>
            </w:pPr>
            <w:r>
              <w:rPr>
                <w:color w:val="231F20"/>
                <w:sz w:val="18"/>
              </w:rPr>
              <w:t>Zygomatic complex fracture</w:t>
            </w:r>
          </w:p>
        </w:tc>
        <w:tc>
          <w:tcPr>
            <w:tcW w:w="1660" w:type="dxa"/>
          </w:tcPr>
          <w:p w14:paraId="42D1B99B" w14:textId="77777777" w:rsidR="00191CEC" w:rsidRDefault="00000000">
            <w:pPr>
              <w:pStyle w:val="TableParagraph"/>
              <w:ind w:right="182"/>
              <w:jc w:val="right"/>
              <w:rPr>
                <w:sz w:val="18"/>
              </w:rPr>
            </w:pPr>
            <w:r>
              <w:rPr>
                <w:color w:val="231F20"/>
                <w:sz w:val="18"/>
              </w:rPr>
              <w:t>162 (25%)</w:t>
            </w:r>
          </w:p>
        </w:tc>
      </w:tr>
      <w:tr w:rsidR="00191CEC" w14:paraId="3D76F3A1" w14:textId="77777777">
        <w:trPr>
          <w:trHeight w:val="226"/>
        </w:trPr>
        <w:tc>
          <w:tcPr>
            <w:tcW w:w="3109" w:type="dxa"/>
          </w:tcPr>
          <w:p w14:paraId="275931FA" w14:textId="77777777" w:rsidR="00191CEC" w:rsidRDefault="00000000">
            <w:pPr>
              <w:pStyle w:val="TableParagraph"/>
              <w:ind w:left="58"/>
              <w:rPr>
                <w:sz w:val="18"/>
              </w:rPr>
            </w:pPr>
            <w:r>
              <w:rPr>
                <w:color w:val="231F20"/>
                <w:sz w:val="18"/>
              </w:rPr>
              <w:t>Maxillary dentoalveolar fracture</w:t>
            </w:r>
          </w:p>
        </w:tc>
        <w:tc>
          <w:tcPr>
            <w:tcW w:w="1660" w:type="dxa"/>
          </w:tcPr>
          <w:p w14:paraId="23DF02B1" w14:textId="77777777" w:rsidR="00191CEC" w:rsidRDefault="00000000">
            <w:pPr>
              <w:pStyle w:val="TableParagraph"/>
              <w:ind w:right="47"/>
              <w:jc w:val="right"/>
              <w:rPr>
                <w:sz w:val="18"/>
              </w:rPr>
            </w:pPr>
            <w:r>
              <w:rPr>
                <w:color w:val="231F20"/>
                <w:sz w:val="18"/>
              </w:rPr>
              <w:t>66 (10.2%)</w:t>
            </w:r>
          </w:p>
        </w:tc>
      </w:tr>
      <w:tr w:rsidR="00191CEC" w14:paraId="325FD615" w14:textId="77777777">
        <w:trPr>
          <w:trHeight w:val="226"/>
        </w:trPr>
        <w:tc>
          <w:tcPr>
            <w:tcW w:w="3109" w:type="dxa"/>
          </w:tcPr>
          <w:p w14:paraId="176D2B3A" w14:textId="77777777" w:rsidR="00191CEC" w:rsidRDefault="00000000">
            <w:pPr>
              <w:pStyle w:val="TableParagraph"/>
              <w:ind w:left="58"/>
              <w:rPr>
                <w:sz w:val="18"/>
              </w:rPr>
            </w:pPr>
            <w:r>
              <w:rPr>
                <w:color w:val="231F20"/>
                <w:sz w:val="18"/>
              </w:rPr>
              <w:t>Palatal fracture</w:t>
            </w:r>
          </w:p>
        </w:tc>
        <w:tc>
          <w:tcPr>
            <w:tcW w:w="1660" w:type="dxa"/>
          </w:tcPr>
          <w:p w14:paraId="52200B56" w14:textId="77777777" w:rsidR="00191CEC" w:rsidRDefault="00000000">
            <w:pPr>
              <w:pStyle w:val="TableParagraph"/>
              <w:ind w:right="137"/>
              <w:jc w:val="right"/>
              <w:rPr>
                <w:sz w:val="18"/>
              </w:rPr>
            </w:pPr>
            <w:r>
              <w:rPr>
                <w:color w:val="231F20"/>
                <w:sz w:val="18"/>
              </w:rPr>
              <w:t>61 (9.4%)</w:t>
            </w:r>
          </w:p>
        </w:tc>
      </w:tr>
      <w:tr w:rsidR="00191CEC" w14:paraId="16BC0660" w14:textId="77777777">
        <w:trPr>
          <w:trHeight w:val="226"/>
        </w:trPr>
        <w:tc>
          <w:tcPr>
            <w:tcW w:w="3109" w:type="dxa"/>
          </w:tcPr>
          <w:p w14:paraId="21A4B66D" w14:textId="77777777" w:rsidR="00191CEC" w:rsidRDefault="00000000">
            <w:pPr>
              <w:pStyle w:val="TableParagraph"/>
              <w:ind w:left="50"/>
              <w:rPr>
                <w:sz w:val="18"/>
              </w:rPr>
            </w:pPr>
            <w:r>
              <w:rPr>
                <w:color w:val="231F20"/>
                <w:sz w:val="18"/>
              </w:rPr>
              <w:t>Temporal bone fracture</w:t>
            </w:r>
          </w:p>
        </w:tc>
        <w:tc>
          <w:tcPr>
            <w:tcW w:w="1660" w:type="dxa"/>
          </w:tcPr>
          <w:p w14:paraId="46F7426C" w14:textId="77777777" w:rsidR="00191CEC" w:rsidRDefault="00000000">
            <w:pPr>
              <w:pStyle w:val="TableParagraph"/>
              <w:ind w:right="137"/>
              <w:jc w:val="right"/>
              <w:rPr>
                <w:sz w:val="18"/>
              </w:rPr>
            </w:pPr>
            <w:r>
              <w:rPr>
                <w:color w:val="231F20"/>
                <w:sz w:val="18"/>
              </w:rPr>
              <w:t>1 (0.2%)</w:t>
            </w:r>
          </w:p>
        </w:tc>
      </w:tr>
      <w:tr w:rsidR="00191CEC" w14:paraId="2806EBE5" w14:textId="77777777">
        <w:trPr>
          <w:trHeight w:val="211"/>
        </w:trPr>
        <w:tc>
          <w:tcPr>
            <w:tcW w:w="3109" w:type="dxa"/>
          </w:tcPr>
          <w:p w14:paraId="464D3BE2" w14:textId="77777777" w:rsidR="00191CEC" w:rsidRDefault="00000000">
            <w:pPr>
              <w:pStyle w:val="TableParagraph"/>
              <w:spacing w:line="187" w:lineRule="exact"/>
              <w:ind w:left="58"/>
              <w:rPr>
                <w:sz w:val="18"/>
              </w:rPr>
            </w:pPr>
            <w:r>
              <w:rPr>
                <w:color w:val="231F20"/>
                <w:sz w:val="18"/>
              </w:rPr>
              <w:t>Parietal bone fracture</w:t>
            </w:r>
          </w:p>
        </w:tc>
        <w:tc>
          <w:tcPr>
            <w:tcW w:w="1660" w:type="dxa"/>
          </w:tcPr>
          <w:p w14:paraId="1BFF30FC" w14:textId="77777777" w:rsidR="00191CEC" w:rsidRDefault="00000000">
            <w:pPr>
              <w:pStyle w:val="TableParagraph"/>
              <w:spacing w:line="187" w:lineRule="exact"/>
              <w:ind w:right="137"/>
              <w:jc w:val="right"/>
              <w:rPr>
                <w:sz w:val="18"/>
              </w:rPr>
            </w:pPr>
            <w:r>
              <w:rPr>
                <w:color w:val="231F20"/>
                <w:sz w:val="18"/>
              </w:rPr>
              <w:t>2 (0.3%)</w:t>
            </w:r>
          </w:p>
        </w:tc>
      </w:tr>
    </w:tbl>
    <w:p w14:paraId="2C947A72" w14:textId="77777777" w:rsidR="00191CEC" w:rsidRDefault="00000000">
      <w:pPr>
        <w:spacing w:before="19"/>
        <w:ind w:left="119"/>
        <w:rPr>
          <w:sz w:val="18"/>
        </w:rPr>
      </w:pPr>
      <w:r>
        <w:rPr>
          <w:color w:val="231F20"/>
          <w:sz w:val="18"/>
        </w:rPr>
        <w:t>Hard tissue (others)</w:t>
      </w:r>
    </w:p>
    <w:p w14:paraId="572A417A" w14:textId="77777777" w:rsidR="00191CEC" w:rsidRDefault="00191CEC">
      <w:pPr>
        <w:pStyle w:val="BodyText"/>
        <w:spacing w:before="6"/>
        <w:rPr>
          <w:sz w:val="2"/>
        </w:rPr>
      </w:pPr>
    </w:p>
    <w:tbl>
      <w:tblPr>
        <w:tblW w:w="0" w:type="auto"/>
        <w:tblInd w:w="248" w:type="dxa"/>
        <w:tblLayout w:type="fixed"/>
        <w:tblCellMar>
          <w:left w:w="0" w:type="dxa"/>
          <w:right w:w="0" w:type="dxa"/>
        </w:tblCellMar>
        <w:tblLook w:val="01E0" w:firstRow="1" w:lastRow="1" w:firstColumn="1" w:lastColumn="1" w:noHBand="0" w:noVBand="0"/>
      </w:tblPr>
      <w:tblGrid>
        <w:gridCol w:w="2949"/>
        <w:gridCol w:w="1731"/>
      </w:tblGrid>
      <w:tr w:rsidR="00191CEC" w14:paraId="6B733A7A" w14:textId="77777777">
        <w:trPr>
          <w:trHeight w:val="211"/>
        </w:trPr>
        <w:tc>
          <w:tcPr>
            <w:tcW w:w="2949" w:type="dxa"/>
          </w:tcPr>
          <w:p w14:paraId="0B1ECBE7" w14:textId="77777777" w:rsidR="00191CEC" w:rsidRDefault="00000000">
            <w:pPr>
              <w:pStyle w:val="TableParagraph"/>
              <w:spacing w:before="0" w:line="192" w:lineRule="exact"/>
              <w:ind w:left="58"/>
              <w:rPr>
                <w:sz w:val="18"/>
              </w:rPr>
            </w:pPr>
            <w:r>
              <w:rPr>
                <w:color w:val="231F20"/>
                <w:sz w:val="18"/>
              </w:rPr>
              <w:t>Clavicular fracture</w:t>
            </w:r>
          </w:p>
        </w:tc>
        <w:tc>
          <w:tcPr>
            <w:tcW w:w="1731" w:type="dxa"/>
          </w:tcPr>
          <w:p w14:paraId="37810395" w14:textId="77777777" w:rsidR="00191CEC" w:rsidRDefault="00000000">
            <w:pPr>
              <w:pStyle w:val="TableParagraph"/>
              <w:spacing w:before="0" w:line="192" w:lineRule="exact"/>
              <w:ind w:right="48"/>
              <w:jc w:val="right"/>
              <w:rPr>
                <w:sz w:val="18"/>
              </w:rPr>
            </w:pPr>
            <w:r>
              <w:rPr>
                <w:color w:val="231F20"/>
                <w:sz w:val="18"/>
              </w:rPr>
              <w:t>5 (0.8%)</w:t>
            </w:r>
          </w:p>
        </w:tc>
      </w:tr>
      <w:tr w:rsidR="00191CEC" w14:paraId="280137CD" w14:textId="77777777">
        <w:trPr>
          <w:trHeight w:val="226"/>
        </w:trPr>
        <w:tc>
          <w:tcPr>
            <w:tcW w:w="2949" w:type="dxa"/>
          </w:tcPr>
          <w:p w14:paraId="3E9741DF" w14:textId="77777777" w:rsidR="00191CEC" w:rsidRDefault="00000000">
            <w:pPr>
              <w:pStyle w:val="TableParagraph"/>
              <w:ind w:left="58"/>
              <w:rPr>
                <w:sz w:val="18"/>
              </w:rPr>
            </w:pPr>
            <w:r>
              <w:rPr>
                <w:color w:val="231F20"/>
                <w:sz w:val="18"/>
              </w:rPr>
              <w:t>Femoral fracture</w:t>
            </w:r>
          </w:p>
        </w:tc>
        <w:tc>
          <w:tcPr>
            <w:tcW w:w="1731" w:type="dxa"/>
          </w:tcPr>
          <w:p w14:paraId="4BC6E30D" w14:textId="77777777" w:rsidR="00191CEC" w:rsidRDefault="00000000">
            <w:pPr>
              <w:pStyle w:val="TableParagraph"/>
              <w:ind w:right="48"/>
              <w:jc w:val="right"/>
              <w:rPr>
                <w:sz w:val="18"/>
              </w:rPr>
            </w:pPr>
            <w:r>
              <w:rPr>
                <w:color w:val="231F20"/>
                <w:sz w:val="18"/>
              </w:rPr>
              <w:t>8 (1.2%)</w:t>
            </w:r>
          </w:p>
        </w:tc>
      </w:tr>
      <w:tr w:rsidR="00191CEC" w14:paraId="04DEDD95" w14:textId="77777777">
        <w:trPr>
          <w:trHeight w:val="226"/>
        </w:trPr>
        <w:tc>
          <w:tcPr>
            <w:tcW w:w="2949" w:type="dxa"/>
          </w:tcPr>
          <w:p w14:paraId="51C6714A" w14:textId="77777777" w:rsidR="00191CEC" w:rsidRDefault="00000000">
            <w:pPr>
              <w:pStyle w:val="TableParagraph"/>
              <w:ind w:left="58"/>
              <w:rPr>
                <w:sz w:val="18"/>
              </w:rPr>
            </w:pPr>
            <w:r>
              <w:rPr>
                <w:color w:val="231F20"/>
                <w:sz w:val="18"/>
              </w:rPr>
              <w:t>Radial bone fracture</w:t>
            </w:r>
          </w:p>
        </w:tc>
        <w:tc>
          <w:tcPr>
            <w:tcW w:w="1731" w:type="dxa"/>
          </w:tcPr>
          <w:p w14:paraId="44F4F81A" w14:textId="77777777" w:rsidR="00191CEC" w:rsidRDefault="00000000">
            <w:pPr>
              <w:pStyle w:val="TableParagraph"/>
              <w:ind w:right="48"/>
              <w:jc w:val="right"/>
              <w:rPr>
                <w:sz w:val="18"/>
              </w:rPr>
            </w:pPr>
            <w:r>
              <w:rPr>
                <w:color w:val="231F20"/>
                <w:sz w:val="18"/>
              </w:rPr>
              <w:t>6 (0.9%)</w:t>
            </w:r>
          </w:p>
        </w:tc>
      </w:tr>
      <w:tr w:rsidR="00191CEC" w14:paraId="78EDC921" w14:textId="77777777">
        <w:trPr>
          <w:trHeight w:val="226"/>
        </w:trPr>
        <w:tc>
          <w:tcPr>
            <w:tcW w:w="2949" w:type="dxa"/>
          </w:tcPr>
          <w:p w14:paraId="74E75253" w14:textId="77777777" w:rsidR="00191CEC" w:rsidRDefault="00000000">
            <w:pPr>
              <w:pStyle w:val="TableParagraph"/>
              <w:ind w:left="58"/>
              <w:rPr>
                <w:sz w:val="18"/>
              </w:rPr>
            </w:pPr>
            <w:r>
              <w:rPr>
                <w:color w:val="231F20"/>
                <w:sz w:val="18"/>
              </w:rPr>
              <w:t>Ulnar bone fracture</w:t>
            </w:r>
          </w:p>
        </w:tc>
        <w:tc>
          <w:tcPr>
            <w:tcW w:w="1731" w:type="dxa"/>
          </w:tcPr>
          <w:p w14:paraId="694E3901" w14:textId="77777777" w:rsidR="00191CEC" w:rsidRDefault="00000000">
            <w:pPr>
              <w:pStyle w:val="TableParagraph"/>
              <w:ind w:right="48"/>
              <w:jc w:val="right"/>
              <w:rPr>
                <w:sz w:val="18"/>
              </w:rPr>
            </w:pPr>
            <w:r>
              <w:rPr>
                <w:color w:val="231F20"/>
                <w:sz w:val="18"/>
              </w:rPr>
              <w:t>5 (0.8%)</w:t>
            </w:r>
          </w:p>
        </w:tc>
      </w:tr>
      <w:tr w:rsidR="00191CEC" w14:paraId="1F89BB8E" w14:textId="77777777">
        <w:trPr>
          <w:trHeight w:val="226"/>
        </w:trPr>
        <w:tc>
          <w:tcPr>
            <w:tcW w:w="2949" w:type="dxa"/>
          </w:tcPr>
          <w:p w14:paraId="5549FB29" w14:textId="77777777" w:rsidR="00191CEC" w:rsidRDefault="00000000">
            <w:pPr>
              <w:pStyle w:val="TableParagraph"/>
              <w:ind w:left="58"/>
              <w:rPr>
                <w:sz w:val="18"/>
              </w:rPr>
            </w:pPr>
            <w:r>
              <w:rPr>
                <w:color w:val="231F20"/>
                <w:sz w:val="18"/>
              </w:rPr>
              <w:t>Ischiopubic fracture</w:t>
            </w:r>
          </w:p>
        </w:tc>
        <w:tc>
          <w:tcPr>
            <w:tcW w:w="1731" w:type="dxa"/>
          </w:tcPr>
          <w:p w14:paraId="12353D9F" w14:textId="77777777" w:rsidR="00191CEC" w:rsidRDefault="00000000">
            <w:pPr>
              <w:pStyle w:val="TableParagraph"/>
              <w:ind w:right="48"/>
              <w:jc w:val="right"/>
              <w:rPr>
                <w:sz w:val="18"/>
              </w:rPr>
            </w:pPr>
            <w:r>
              <w:rPr>
                <w:color w:val="231F20"/>
                <w:sz w:val="18"/>
              </w:rPr>
              <w:t>2 (0.3%)</w:t>
            </w:r>
          </w:p>
        </w:tc>
      </w:tr>
      <w:tr w:rsidR="00191CEC" w14:paraId="15D7A36A" w14:textId="77777777">
        <w:trPr>
          <w:trHeight w:val="226"/>
        </w:trPr>
        <w:tc>
          <w:tcPr>
            <w:tcW w:w="2949" w:type="dxa"/>
          </w:tcPr>
          <w:p w14:paraId="01ECF24F" w14:textId="77777777" w:rsidR="00191CEC" w:rsidRDefault="00000000">
            <w:pPr>
              <w:pStyle w:val="TableParagraph"/>
              <w:ind w:left="50"/>
              <w:rPr>
                <w:sz w:val="18"/>
              </w:rPr>
            </w:pPr>
            <w:r>
              <w:rPr>
                <w:color w:val="231F20"/>
                <w:sz w:val="18"/>
              </w:rPr>
              <w:t>Tibia fracture</w:t>
            </w:r>
          </w:p>
        </w:tc>
        <w:tc>
          <w:tcPr>
            <w:tcW w:w="1731" w:type="dxa"/>
          </w:tcPr>
          <w:p w14:paraId="7A186B41" w14:textId="77777777" w:rsidR="00191CEC" w:rsidRDefault="00000000">
            <w:pPr>
              <w:pStyle w:val="TableParagraph"/>
              <w:ind w:right="48"/>
              <w:jc w:val="right"/>
              <w:rPr>
                <w:sz w:val="18"/>
              </w:rPr>
            </w:pPr>
            <w:r>
              <w:rPr>
                <w:color w:val="231F20"/>
                <w:sz w:val="18"/>
              </w:rPr>
              <w:t>8 (1.2%)</w:t>
            </w:r>
          </w:p>
        </w:tc>
      </w:tr>
      <w:tr w:rsidR="00191CEC" w14:paraId="22D621F6" w14:textId="77777777">
        <w:trPr>
          <w:trHeight w:val="226"/>
        </w:trPr>
        <w:tc>
          <w:tcPr>
            <w:tcW w:w="2949" w:type="dxa"/>
          </w:tcPr>
          <w:p w14:paraId="0CA4DB39" w14:textId="77777777" w:rsidR="00191CEC" w:rsidRDefault="00000000">
            <w:pPr>
              <w:pStyle w:val="TableParagraph"/>
              <w:ind w:left="58"/>
              <w:rPr>
                <w:sz w:val="18"/>
              </w:rPr>
            </w:pPr>
            <w:r>
              <w:rPr>
                <w:color w:val="231F20"/>
                <w:sz w:val="18"/>
              </w:rPr>
              <w:t>Fibular fracture</w:t>
            </w:r>
          </w:p>
        </w:tc>
        <w:tc>
          <w:tcPr>
            <w:tcW w:w="1731" w:type="dxa"/>
          </w:tcPr>
          <w:p w14:paraId="2B7AD8A6" w14:textId="77777777" w:rsidR="00191CEC" w:rsidRDefault="00000000">
            <w:pPr>
              <w:pStyle w:val="TableParagraph"/>
              <w:ind w:right="48"/>
              <w:jc w:val="right"/>
              <w:rPr>
                <w:sz w:val="18"/>
              </w:rPr>
            </w:pPr>
            <w:r>
              <w:rPr>
                <w:color w:val="231F20"/>
                <w:sz w:val="18"/>
              </w:rPr>
              <w:t>4 (0.6%)</w:t>
            </w:r>
          </w:p>
        </w:tc>
      </w:tr>
      <w:tr w:rsidR="00191CEC" w14:paraId="23A47287" w14:textId="77777777">
        <w:trPr>
          <w:trHeight w:val="226"/>
        </w:trPr>
        <w:tc>
          <w:tcPr>
            <w:tcW w:w="2949" w:type="dxa"/>
          </w:tcPr>
          <w:p w14:paraId="0BE1A30D" w14:textId="77777777" w:rsidR="00191CEC" w:rsidRDefault="00000000">
            <w:pPr>
              <w:pStyle w:val="TableParagraph"/>
              <w:ind w:left="58"/>
              <w:rPr>
                <w:sz w:val="18"/>
              </w:rPr>
            </w:pPr>
            <w:r>
              <w:rPr>
                <w:color w:val="231F20"/>
                <w:sz w:val="18"/>
              </w:rPr>
              <w:t>Humeral fracture</w:t>
            </w:r>
          </w:p>
        </w:tc>
        <w:tc>
          <w:tcPr>
            <w:tcW w:w="1731" w:type="dxa"/>
          </w:tcPr>
          <w:p w14:paraId="6A38E48A" w14:textId="77777777" w:rsidR="00191CEC" w:rsidRDefault="00000000">
            <w:pPr>
              <w:pStyle w:val="TableParagraph"/>
              <w:ind w:right="48"/>
              <w:jc w:val="right"/>
              <w:rPr>
                <w:sz w:val="18"/>
              </w:rPr>
            </w:pPr>
            <w:r>
              <w:rPr>
                <w:color w:val="231F20"/>
                <w:sz w:val="18"/>
              </w:rPr>
              <w:t>2 (0.3%)</w:t>
            </w:r>
          </w:p>
        </w:tc>
      </w:tr>
      <w:tr w:rsidR="00191CEC" w14:paraId="4B32DCA5" w14:textId="77777777">
        <w:trPr>
          <w:trHeight w:val="226"/>
        </w:trPr>
        <w:tc>
          <w:tcPr>
            <w:tcW w:w="2949" w:type="dxa"/>
          </w:tcPr>
          <w:p w14:paraId="76CA6A33" w14:textId="77777777" w:rsidR="00191CEC" w:rsidRDefault="00000000">
            <w:pPr>
              <w:pStyle w:val="TableParagraph"/>
              <w:ind w:left="58"/>
              <w:rPr>
                <w:sz w:val="18"/>
              </w:rPr>
            </w:pPr>
            <w:r>
              <w:rPr>
                <w:color w:val="231F20"/>
                <w:sz w:val="18"/>
              </w:rPr>
              <w:t>Rib fracture</w:t>
            </w:r>
          </w:p>
        </w:tc>
        <w:tc>
          <w:tcPr>
            <w:tcW w:w="1731" w:type="dxa"/>
          </w:tcPr>
          <w:p w14:paraId="4E591978" w14:textId="77777777" w:rsidR="00191CEC" w:rsidRDefault="00000000">
            <w:pPr>
              <w:pStyle w:val="TableParagraph"/>
              <w:ind w:right="48"/>
              <w:jc w:val="right"/>
              <w:rPr>
                <w:sz w:val="18"/>
              </w:rPr>
            </w:pPr>
            <w:r>
              <w:rPr>
                <w:color w:val="231F20"/>
                <w:sz w:val="18"/>
              </w:rPr>
              <w:t>4 (0.6%)</w:t>
            </w:r>
          </w:p>
        </w:tc>
      </w:tr>
      <w:tr w:rsidR="00191CEC" w14:paraId="23F5E289" w14:textId="77777777">
        <w:trPr>
          <w:trHeight w:val="226"/>
        </w:trPr>
        <w:tc>
          <w:tcPr>
            <w:tcW w:w="2949" w:type="dxa"/>
          </w:tcPr>
          <w:p w14:paraId="79478DCA" w14:textId="77777777" w:rsidR="00191CEC" w:rsidRDefault="00000000">
            <w:pPr>
              <w:pStyle w:val="TableParagraph"/>
              <w:ind w:left="58"/>
              <w:rPr>
                <w:sz w:val="18"/>
              </w:rPr>
            </w:pPr>
            <w:r>
              <w:rPr>
                <w:color w:val="231F20"/>
                <w:sz w:val="18"/>
              </w:rPr>
              <w:t>Metacarpal fracture</w:t>
            </w:r>
          </w:p>
        </w:tc>
        <w:tc>
          <w:tcPr>
            <w:tcW w:w="1731" w:type="dxa"/>
          </w:tcPr>
          <w:p w14:paraId="49177525" w14:textId="77777777" w:rsidR="00191CEC" w:rsidRDefault="00000000">
            <w:pPr>
              <w:pStyle w:val="TableParagraph"/>
              <w:ind w:right="48"/>
              <w:jc w:val="right"/>
              <w:rPr>
                <w:sz w:val="18"/>
              </w:rPr>
            </w:pPr>
            <w:r>
              <w:rPr>
                <w:color w:val="231F20"/>
                <w:sz w:val="18"/>
              </w:rPr>
              <w:t>1 (0.2%)</w:t>
            </w:r>
          </w:p>
        </w:tc>
      </w:tr>
      <w:tr w:rsidR="00191CEC" w14:paraId="2E5350DF" w14:textId="77777777">
        <w:trPr>
          <w:trHeight w:val="226"/>
        </w:trPr>
        <w:tc>
          <w:tcPr>
            <w:tcW w:w="2949" w:type="dxa"/>
          </w:tcPr>
          <w:p w14:paraId="2B00704C" w14:textId="77777777" w:rsidR="00191CEC" w:rsidRDefault="00000000">
            <w:pPr>
              <w:pStyle w:val="TableParagraph"/>
              <w:ind w:left="58"/>
              <w:rPr>
                <w:sz w:val="18"/>
              </w:rPr>
            </w:pPr>
            <w:r>
              <w:rPr>
                <w:color w:val="231F20"/>
                <w:sz w:val="18"/>
              </w:rPr>
              <w:t>Hip dislocation</w:t>
            </w:r>
          </w:p>
        </w:tc>
        <w:tc>
          <w:tcPr>
            <w:tcW w:w="1731" w:type="dxa"/>
          </w:tcPr>
          <w:p w14:paraId="4AE0D4DF" w14:textId="77777777" w:rsidR="00191CEC" w:rsidRDefault="00000000">
            <w:pPr>
              <w:pStyle w:val="TableParagraph"/>
              <w:ind w:right="48"/>
              <w:jc w:val="right"/>
              <w:rPr>
                <w:sz w:val="18"/>
              </w:rPr>
            </w:pPr>
            <w:r>
              <w:rPr>
                <w:color w:val="231F20"/>
                <w:sz w:val="18"/>
              </w:rPr>
              <w:t>1 (0.2%)</w:t>
            </w:r>
          </w:p>
        </w:tc>
      </w:tr>
      <w:tr w:rsidR="00191CEC" w14:paraId="734B7D8D" w14:textId="77777777">
        <w:trPr>
          <w:trHeight w:val="226"/>
        </w:trPr>
        <w:tc>
          <w:tcPr>
            <w:tcW w:w="2949" w:type="dxa"/>
          </w:tcPr>
          <w:p w14:paraId="4D523707" w14:textId="77777777" w:rsidR="00191CEC" w:rsidRDefault="00000000">
            <w:pPr>
              <w:pStyle w:val="TableParagraph"/>
              <w:ind w:left="58"/>
              <w:rPr>
                <w:sz w:val="18"/>
              </w:rPr>
            </w:pPr>
            <w:r>
              <w:rPr>
                <w:color w:val="231F20"/>
                <w:sz w:val="18"/>
              </w:rPr>
              <w:t>Phalangeal fracture</w:t>
            </w:r>
          </w:p>
        </w:tc>
        <w:tc>
          <w:tcPr>
            <w:tcW w:w="1731" w:type="dxa"/>
          </w:tcPr>
          <w:p w14:paraId="6615F456" w14:textId="77777777" w:rsidR="00191CEC" w:rsidRDefault="00000000">
            <w:pPr>
              <w:pStyle w:val="TableParagraph"/>
              <w:ind w:right="48"/>
              <w:jc w:val="right"/>
              <w:rPr>
                <w:sz w:val="18"/>
              </w:rPr>
            </w:pPr>
            <w:r>
              <w:rPr>
                <w:color w:val="231F20"/>
                <w:sz w:val="18"/>
              </w:rPr>
              <w:t>1 (0.2%)</w:t>
            </w:r>
          </w:p>
        </w:tc>
      </w:tr>
      <w:tr w:rsidR="00191CEC" w14:paraId="601A55CD" w14:textId="77777777">
        <w:trPr>
          <w:trHeight w:val="226"/>
        </w:trPr>
        <w:tc>
          <w:tcPr>
            <w:tcW w:w="2949" w:type="dxa"/>
          </w:tcPr>
          <w:p w14:paraId="321C8328" w14:textId="77777777" w:rsidR="00191CEC" w:rsidRDefault="00000000">
            <w:pPr>
              <w:pStyle w:val="TableParagraph"/>
              <w:ind w:left="58"/>
              <w:rPr>
                <w:sz w:val="18"/>
              </w:rPr>
            </w:pPr>
            <w:r>
              <w:rPr>
                <w:color w:val="231F20"/>
                <w:sz w:val="18"/>
              </w:rPr>
              <w:t>Metatarsal fracture</w:t>
            </w:r>
          </w:p>
        </w:tc>
        <w:tc>
          <w:tcPr>
            <w:tcW w:w="1731" w:type="dxa"/>
          </w:tcPr>
          <w:p w14:paraId="0AE075F8" w14:textId="77777777" w:rsidR="00191CEC" w:rsidRDefault="00000000">
            <w:pPr>
              <w:pStyle w:val="TableParagraph"/>
              <w:ind w:right="48"/>
              <w:jc w:val="right"/>
              <w:rPr>
                <w:sz w:val="18"/>
              </w:rPr>
            </w:pPr>
            <w:r>
              <w:rPr>
                <w:color w:val="231F20"/>
                <w:sz w:val="18"/>
              </w:rPr>
              <w:t>1 (0.2%)</w:t>
            </w:r>
          </w:p>
        </w:tc>
      </w:tr>
      <w:tr w:rsidR="00191CEC" w14:paraId="19087CBB" w14:textId="77777777">
        <w:trPr>
          <w:trHeight w:val="226"/>
        </w:trPr>
        <w:tc>
          <w:tcPr>
            <w:tcW w:w="2949" w:type="dxa"/>
          </w:tcPr>
          <w:p w14:paraId="6D5A87D7" w14:textId="77777777" w:rsidR="00191CEC" w:rsidRDefault="00000000">
            <w:pPr>
              <w:pStyle w:val="TableParagraph"/>
              <w:ind w:left="58"/>
              <w:rPr>
                <w:sz w:val="18"/>
              </w:rPr>
            </w:pPr>
            <w:r>
              <w:rPr>
                <w:color w:val="231F20"/>
                <w:sz w:val="18"/>
              </w:rPr>
              <w:t>Clavicular dislocation</w:t>
            </w:r>
          </w:p>
        </w:tc>
        <w:tc>
          <w:tcPr>
            <w:tcW w:w="1731" w:type="dxa"/>
          </w:tcPr>
          <w:p w14:paraId="451A324D" w14:textId="77777777" w:rsidR="00191CEC" w:rsidRDefault="00000000">
            <w:pPr>
              <w:pStyle w:val="TableParagraph"/>
              <w:ind w:right="48"/>
              <w:jc w:val="right"/>
              <w:rPr>
                <w:sz w:val="18"/>
              </w:rPr>
            </w:pPr>
            <w:r>
              <w:rPr>
                <w:color w:val="231F20"/>
                <w:sz w:val="18"/>
              </w:rPr>
              <w:t>1 (0.2%)</w:t>
            </w:r>
          </w:p>
        </w:tc>
      </w:tr>
      <w:tr w:rsidR="00191CEC" w14:paraId="349B1282" w14:textId="77777777">
        <w:trPr>
          <w:trHeight w:val="211"/>
        </w:trPr>
        <w:tc>
          <w:tcPr>
            <w:tcW w:w="2949" w:type="dxa"/>
          </w:tcPr>
          <w:p w14:paraId="75A5D3B8" w14:textId="77777777" w:rsidR="00191CEC" w:rsidRDefault="00000000">
            <w:pPr>
              <w:pStyle w:val="TableParagraph"/>
              <w:spacing w:line="187" w:lineRule="exact"/>
              <w:ind w:left="58"/>
              <w:rPr>
                <w:sz w:val="18"/>
              </w:rPr>
            </w:pPr>
            <w:r>
              <w:rPr>
                <w:color w:val="231F20"/>
                <w:sz w:val="18"/>
              </w:rPr>
              <w:t>Lateral malleolar fracture</w:t>
            </w:r>
          </w:p>
        </w:tc>
        <w:tc>
          <w:tcPr>
            <w:tcW w:w="1731" w:type="dxa"/>
          </w:tcPr>
          <w:p w14:paraId="75B8261D" w14:textId="77777777" w:rsidR="00191CEC" w:rsidRDefault="00000000">
            <w:pPr>
              <w:pStyle w:val="TableParagraph"/>
              <w:spacing w:line="187" w:lineRule="exact"/>
              <w:ind w:right="48"/>
              <w:jc w:val="right"/>
              <w:rPr>
                <w:sz w:val="18"/>
              </w:rPr>
            </w:pPr>
            <w:r>
              <w:rPr>
                <w:color w:val="231F20"/>
                <w:sz w:val="18"/>
              </w:rPr>
              <w:t>1 (0.2%)</w:t>
            </w:r>
          </w:p>
        </w:tc>
      </w:tr>
    </w:tbl>
    <w:p w14:paraId="3C21D553" w14:textId="77777777" w:rsidR="00191CEC" w:rsidRDefault="00000000">
      <w:pPr>
        <w:spacing w:before="19"/>
        <w:ind w:left="119"/>
        <w:rPr>
          <w:sz w:val="18"/>
        </w:rPr>
      </w:pPr>
      <w:r>
        <w:rPr>
          <w:color w:val="231F20"/>
          <w:sz w:val="18"/>
        </w:rPr>
        <w:t>Soft tissue</w:t>
      </w:r>
    </w:p>
    <w:p w14:paraId="7901B1A8" w14:textId="77777777" w:rsidR="00191CEC" w:rsidRDefault="00191CEC">
      <w:pPr>
        <w:pStyle w:val="BodyText"/>
        <w:spacing w:before="6"/>
        <w:rPr>
          <w:sz w:val="2"/>
        </w:rPr>
      </w:pPr>
    </w:p>
    <w:tbl>
      <w:tblPr>
        <w:tblW w:w="0" w:type="auto"/>
        <w:tblInd w:w="248" w:type="dxa"/>
        <w:tblLayout w:type="fixed"/>
        <w:tblCellMar>
          <w:left w:w="0" w:type="dxa"/>
          <w:right w:w="0" w:type="dxa"/>
        </w:tblCellMar>
        <w:tblLook w:val="01E0" w:firstRow="1" w:lastRow="1" w:firstColumn="1" w:lastColumn="1" w:noHBand="0" w:noVBand="0"/>
      </w:tblPr>
      <w:tblGrid>
        <w:gridCol w:w="2369"/>
        <w:gridCol w:w="2310"/>
      </w:tblGrid>
      <w:tr w:rsidR="00191CEC" w14:paraId="7DB0C479" w14:textId="77777777">
        <w:trPr>
          <w:trHeight w:val="211"/>
        </w:trPr>
        <w:tc>
          <w:tcPr>
            <w:tcW w:w="2369" w:type="dxa"/>
          </w:tcPr>
          <w:p w14:paraId="5109786F" w14:textId="77777777" w:rsidR="00191CEC" w:rsidRDefault="00000000">
            <w:pPr>
              <w:pStyle w:val="TableParagraph"/>
              <w:spacing w:before="0" w:line="191" w:lineRule="exact"/>
              <w:ind w:left="58"/>
              <w:rPr>
                <w:sz w:val="18"/>
              </w:rPr>
            </w:pPr>
            <w:r>
              <w:rPr>
                <w:color w:val="231F20"/>
                <w:sz w:val="18"/>
              </w:rPr>
              <w:t>Nose</w:t>
            </w:r>
          </w:p>
        </w:tc>
        <w:tc>
          <w:tcPr>
            <w:tcW w:w="2310" w:type="dxa"/>
          </w:tcPr>
          <w:p w14:paraId="735E24A5" w14:textId="77777777" w:rsidR="00191CEC" w:rsidRDefault="00000000">
            <w:pPr>
              <w:pStyle w:val="TableParagraph"/>
              <w:spacing w:before="0" w:line="191" w:lineRule="exact"/>
              <w:ind w:right="47"/>
              <w:jc w:val="right"/>
              <w:rPr>
                <w:sz w:val="18"/>
              </w:rPr>
            </w:pPr>
            <w:r>
              <w:rPr>
                <w:color w:val="231F20"/>
                <w:sz w:val="18"/>
              </w:rPr>
              <w:t>8 (1.2%)</w:t>
            </w:r>
          </w:p>
        </w:tc>
      </w:tr>
      <w:tr w:rsidR="00191CEC" w14:paraId="434873D2" w14:textId="77777777">
        <w:trPr>
          <w:trHeight w:val="226"/>
        </w:trPr>
        <w:tc>
          <w:tcPr>
            <w:tcW w:w="2369" w:type="dxa"/>
          </w:tcPr>
          <w:p w14:paraId="016E63F3" w14:textId="77777777" w:rsidR="00191CEC" w:rsidRDefault="00000000">
            <w:pPr>
              <w:pStyle w:val="TableParagraph"/>
              <w:ind w:left="58"/>
              <w:rPr>
                <w:sz w:val="18"/>
              </w:rPr>
            </w:pPr>
            <w:r>
              <w:rPr>
                <w:color w:val="231F20"/>
                <w:sz w:val="18"/>
              </w:rPr>
              <w:t>Cheek</w:t>
            </w:r>
          </w:p>
        </w:tc>
        <w:tc>
          <w:tcPr>
            <w:tcW w:w="2310" w:type="dxa"/>
          </w:tcPr>
          <w:p w14:paraId="02FD1CD9" w14:textId="77777777" w:rsidR="00191CEC" w:rsidRDefault="00000000">
            <w:pPr>
              <w:pStyle w:val="TableParagraph"/>
              <w:ind w:right="47"/>
              <w:jc w:val="right"/>
              <w:rPr>
                <w:sz w:val="18"/>
              </w:rPr>
            </w:pPr>
            <w:r>
              <w:rPr>
                <w:color w:val="231F20"/>
                <w:sz w:val="18"/>
              </w:rPr>
              <w:t>13 (2.0%)</w:t>
            </w:r>
          </w:p>
        </w:tc>
      </w:tr>
      <w:tr w:rsidR="00191CEC" w14:paraId="5C8E38F8" w14:textId="77777777">
        <w:trPr>
          <w:trHeight w:val="226"/>
        </w:trPr>
        <w:tc>
          <w:tcPr>
            <w:tcW w:w="2369" w:type="dxa"/>
          </w:tcPr>
          <w:p w14:paraId="4D900D19" w14:textId="77777777" w:rsidR="00191CEC" w:rsidRDefault="00000000">
            <w:pPr>
              <w:pStyle w:val="TableParagraph"/>
              <w:ind w:left="58"/>
              <w:rPr>
                <w:sz w:val="18"/>
              </w:rPr>
            </w:pPr>
            <w:r>
              <w:rPr>
                <w:color w:val="231F20"/>
                <w:sz w:val="18"/>
              </w:rPr>
              <w:t>Mentum</w:t>
            </w:r>
          </w:p>
        </w:tc>
        <w:tc>
          <w:tcPr>
            <w:tcW w:w="2310" w:type="dxa"/>
          </w:tcPr>
          <w:p w14:paraId="2A536674" w14:textId="77777777" w:rsidR="00191CEC" w:rsidRDefault="00000000">
            <w:pPr>
              <w:pStyle w:val="TableParagraph"/>
              <w:ind w:right="47"/>
              <w:jc w:val="right"/>
              <w:rPr>
                <w:sz w:val="18"/>
              </w:rPr>
            </w:pPr>
            <w:r>
              <w:rPr>
                <w:color w:val="231F20"/>
                <w:sz w:val="18"/>
              </w:rPr>
              <w:t>7 (1.1%)</w:t>
            </w:r>
          </w:p>
        </w:tc>
      </w:tr>
      <w:tr w:rsidR="00191CEC" w14:paraId="1FF6A77A" w14:textId="77777777">
        <w:trPr>
          <w:trHeight w:val="226"/>
        </w:trPr>
        <w:tc>
          <w:tcPr>
            <w:tcW w:w="2369" w:type="dxa"/>
          </w:tcPr>
          <w:p w14:paraId="572C7136" w14:textId="77777777" w:rsidR="00191CEC" w:rsidRDefault="00000000">
            <w:pPr>
              <w:pStyle w:val="TableParagraph"/>
              <w:ind w:left="58"/>
              <w:rPr>
                <w:sz w:val="18"/>
              </w:rPr>
            </w:pPr>
            <w:r>
              <w:rPr>
                <w:color w:val="231F20"/>
                <w:sz w:val="18"/>
              </w:rPr>
              <w:t>Frontal</w:t>
            </w:r>
          </w:p>
        </w:tc>
        <w:tc>
          <w:tcPr>
            <w:tcW w:w="2310" w:type="dxa"/>
          </w:tcPr>
          <w:p w14:paraId="5F000CC4" w14:textId="77777777" w:rsidR="00191CEC" w:rsidRDefault="00000000">
            <w:pPr>
              <w:pStyle w:val="TableParagraph"/>
              <w:ind w:right="47"/>
              <w:jc w:val="right"/>
              <w:rPr>
                <w:sz w:val="18"/>
              </w:rPr>
            </w:pPr>
            <w:r>
              <w:rPr>
                <w:color w:val="231F20"/>
                <w:sz w:val="18"/>
              </w:rPr>
              <w:t>16 (2.5%)</w:t>
            </w:r>
          </w:p>
        </w:tc>
      </w:tr>
      <w:tr w:rsidR="00191CEC" w14:paraId="21D4CEB3" w14:textId="77777777">
        <w:trPr>
          <w:trHeight w:val="226"/>
        </w:trPr>
        <w:tc>
          <w:tcPr>
            <w:tcW w:w="2369" w:type="dxa"/>
          </w:tcPr>
          <w:p w14:paraId="5483B8DA" w14:textId="77777777" w:rsidR="00191CEC" w:rsidRDefault="00000000">
            <w:pPr>
              <w:pStyle w:val="TableParagraph"/>
              <w:ind w:left="58"/>
              <w:rPr>
                <w:sz w:val="18"/>
              </w:rPr>
            </w:pPr>
            <w:r>
              <w:rPr>
                <w:color w:val="231F20"/>
                <w:sz w:val="18"/>
              </w:rPr>
              <w:t>Lower lip</w:t>
            </w:r>
          </w:p>
        </w:tc>
        <w:tc>
          <w:tcPr>
            <w:tcW w:w="2310" w:type="dxa"/>
          </w:tcPr>
          <w:p w14:paraId="5C57729D" w14:textId="77777777" w:rsidR="00191CEC" w:rsidRDefault="00000000">
            <w:pPr>
              <w:pStyle w:val="TableParagraph"/>
              <w:ind w:right="47"/>
              <w:jc w:val="right"/>
              <w:rPr>
                <w:sz w:val="18"/>
              </w:rPr>
            </w:pPr>
            <w:r>
              <w:rPr>
                <w:color w:val="231F20"/>
                <w:sz w:val="18"/>
              </w:rPr>
              <w:t>14 (2.2%)</w:t>
            </w:r>
          </w:p>
        </w:tc>
      </w:tr>
      <w:tr w:rsidR="00191CEC" w14:paraId="1CA82C52" w14:textId="77777777">
        <w:trPr>
          <w:trHeight w:val="226"/>
        </w:trPr>
        <w:tc>
          <w:tcPr>
            <w:tcW w:w="2369" w:type="dxa"/>
          </w:tcPr>
          <w:p w14:paraId="7C0A5E73" w14:textId="77777777" w:rsidR="00191CEC" w:rsidRDefault="00000000">
            <w:pPr>
              <w:pStyle w:val="TableParagraph"/>
              <w:ind w:left="58"/>
              <w:rPr>
                <w:sz w:val="18"/>
              </w:rPr>
            </w:pPr>
            <w:r>
              <w:rPr>
                <w:color w:val="231F20"/>
                <w:sz w:val="18"/>
              </w:rPr>
              <w:t>Upper lip</w:t>
            </w:r>
          </w:p>
        </w:tc>
        <w:tc>
          <w:tcPr>
            <w:tcW w:w="2310" w:type="dxa"/>
          </w:tcPr>
          <w:p w14:paraId="34D64F2C" w14:textId="77777777" w:rsidR="00191CEC" w:rsidRDefault="00000000">
            <w:pPr>
              <w:pStyle w:val="TableParagraph"/>
              <w:ind w:right="47"/>
              <w:jc w:val="right"/>
              <w:rPr>
                <w:sz w:val="18"/>
              </w:rPr>
            </w:pPr>
            <w:r>
              <w:rPr>
                <w:color w:val="231F20"/>
                <w:sz w:val="18"/>
              </w:rPr>
              <w:t>3 (0.5%)</w:t>
            </w:r>
          </w:p>
        </w:tc>
      </w:tr>
      <w:tr w:rsidR="00191CEC" w14:paraId="49F32013" w14:textId="77777777">
        <w:trPr>
          <w:trHeight w:val="226"/>
        </w:trPr>
        <w:tc>
          <w:tcPr>
            <w:tcW w:w="2369" w:type="dxa"/>
          </w:tcPr>
          <w:p w14:paraId="7AB8F763" w14:textId="77777777" w:rsidR="00191CEC" w:rsidRDefault="00000000">
            <w:pPr>
              <w:pStyle w:val="TableParagraph"/>
              <w:ind w:left="58"/>
              <w:rPr>
                <w:sz w:val="18"/>
              </w:rPr>
            </w:pPr>
            <w:r>
              <w:rPr>
                <w:color w:val="231F20"/>
                <w:sz w:val="18"/>
              </w:rPr>
              <w:t>Scalp</w:t>
            </w:r>
          </w:p>
        </w:tc>
        <w:tc>
          <w:tcPr>
            <w:tcW w:w="2310" w:type="dxa"/>
          </w:tcPr>
          <w:p w14:paraId="24F79A9C" w14:textId="77777777" w:rsidR="00191CEC" w:rsidRDefault="00000000">
            <w:pPr>
              <w:pStyle w:val="TableParagraph"/>
              <w:ind w:right="47"/>
              <w:jc w:val="right"/>
              <w:rPr>
                <w:sz w:val="18"/>
              </w:rPr>
            </w:pPr>
            <w:r>
              <w:rPr>
                <w:color w:val="231F20"/>
                <w:sz w:val="18"/>
              </w:rPr>
              <w:t>11 (1.7%)</w:t>
            </w:r>
          </w:p>
        </w:tc>
      </w:tr>
      <w:tr w:rsidR="00191CEC" w14:paraId="7330707F" w14:textId="77777777">
        <w:trPr>
          <w:trHeight w:val="226"/>
        </w:trPr>
        <w:tc>
          <w:tcPr>
            <w:tcW w:w="2369" w:type="dxa"/>
          </w:tcPr>
          <w:p w14:paraId="0F2244BC" w14:textId="77777777" w:rsidR="00191CEC" w:rsidRDefault="00000000">
            <w:pPr>
              <w:pStyle w:val="TableParagraph"/>
              <w:ind w:left="58"/>
              <w:rPr>
                <w:sz w:val="18"/>
              </w:rPr>
            </w:pPr>
            <w:r>
              <w:rPr>
                <w:color w:val="231F20"/>
                <w:sz w:val="18"/>
              </w:rPr>
              <w:t>Submental</w:t>
            </w:r>
          </w:p>
        </w:tc>
        <w:tc>
          <w:tcPr>
            <w:tcW w:w="2310" w:type="dxa"/>
          </w:tcPr>
          <w:p w14:paraId="30B38CE1" w14:textId="77777777" w:rsidR="00191CEC" w:rsidRDefault="00000000">
            <w:pPr>
              <w:pStyle w:val="TableParagraph"/>
              <w:ind w:right="47"/>
              <w:jc w:val="right"/>
              <w:rPr>
                <w:sz w:val="18"/>
              </w:rPr>
            </w:pPr>
            <w:r>
              <w:rPr>
                <w:color w:val="231F20"/>
                <w:sz w:val="18"/>
              </w:rPr>
              <w:t>2 (0.3%)</w:t>
            </w:r>
          </w:p>
        </w:tc>
      </w:tr>
      <w:tr w:rsidR="00191CEC" w14:paraId="2D5A1745" w14:textId="77777777">
        <w:trPr>
          <w:trHeight w:val="211"/>
        </w:trPr>
        <w:tc>
          <w:tcPr>
            <w:tcW w:w="2369" w:type="dxa"/>
          </w:tcPr>
          <w:p w14:paraId="2458B365" w14:textId="77777777" w:rsidR="00191CEC" w:rsidRDefault="00000000">
            <w:pPr>
              <w:pStyle w:val="TableParagraph"/>
              <w:spacing w:line="187" w:lineRule="exact"/>
              <w:ind w:left="50"/>
              <w:rPr>
                <w:sz w:val="18"/>
              </w:rPr>
            </w:pPr>
            <w:r>
              <w:rPr>
                <w:color w:val="231F20"/>
                <w:sz w:val="18"/>
              </w:rPr>
              <w:t>Tongue</w:t>
            </w:r>
          </w:p>
        </w:tc>
        <w:tc>
          <w:tcPr>
            <w:tcW w:w="2310" w:type="dxa"/>
          </w:tcPr>
          <w:p w14:paraId="79E6FBE2" w14:textId="77777777" w:rsidR="00191CEC" w:rsidRDefault="00000000">
            <w:pPr>
              <w:pStyle w:val="TableParagraph"/>
              <w:spacing w:line="187" w:lineRule="exact"/>
              <w:ind w:right="47"/>
              <w:jc w:val="right"/>
              <w:rPr>
                <w:sz w:val="18"/>
              </w:rPr>
            </w:pPr>
            <w:r>
              <w:rPr>
                <w:color w:val="231F20"/>
                <w:sz w:val="18"/>
              </w:rPr>
              <w:t>1 (0.2%)</w:t>
            </w:r>
          </w:p>
        </w:tc>
      </w:tr>
    </w:tbl>
    <w:p w14:paraId="743B89CE" w14:textId="77777777" w:rsidR="00191CEC" w:rsidRDefault="00000000">
      <w:pPr>
        <w:spacing w:before="19"/>
        <w:ind w:left="119"/>
        <w:rPr>
          <w:sz w:val="18"/>
        </w:rPr>
      </w:pPr>
      <w:r>
        <w:rPr>
          <w:color w:val="231F20"/>
          <w:sz w:val="18"/>
        </w:rPr>
        <w:t>Others</w:t>
      </w:r>
    </w:p>
    <w:p w14:paraId="2B229893" w14:textId="77777777" w:rsidR="00191CEC" w:rsidRDefault="00191CEC">
      <w:pPr>
        <w:pStyle w:val="BodyText"/>
        <w:spacing w:before="6"/>
        <w:rPr>
          <w:sz w:val="2"/>
        </w:rPr>
      </w:pPr>
    </w:p>
    <w:tbl>
      <w:tblPr>
        <w:tblW w:w="0" w:type="auto"/>
        <w:tblInd w:w="127" w:type="dxa"/>
        <w:tblLayout w:type="fixed"/>
        <w:tblCellMar>
          <w:left w:w="0" w:type="dxa"/>
          <w:right w:w="0" w:type="dxa"/>
        </w:tblCellMar>
        <w:tblLook w:val="01E0" w:firstRow="1" w:lastRow="1" w:firstColumn="1" w:lastColumn="1" w:noHBand="0" w:noVBand="0"/>
      </w:tblPr>
      <w:tblGrid>
        <w:gridCol w:w="3202"/>
        <w:gridCol w:w="1658"/>
      </w:tblGrid>
      <w:tr w:rsidR="00191CEC" w14:paraId="4E31248E" w14:textId="77777777">
        <w:trPr>
          <w:trHeight w:val="211"/>
        </w:trPr>
        <w:tc>
          <w:tcPr>
            <w:tcW w:w="3202" w:type="dxa"/>
          </w:tcPr>
          <w:p w14:paraId="6944193D" w14:textId="77777777" w:rsidR="00191CEC" w:rsidRDefault="00000000">
            <w:pPr>
              <w:pStyle w:val="TableParagraph"/>
              <w:spacing w:before="0" w:line="191" w:lineRule="exact"/>
              <w:ind w:left="179"/>
              <w:rPr>
                <w:sz w:val="18"/>
              </w:rPr>
            </w:pPr>
            <w:r>
              <w:rPr>
                <w:color w:val="231F20"/>
                <w:sz w:val="18"/>
              </w:rPr>
              <w:t>Globe rupture</w:t>
            </w:r>
          </w:p>
        </w:tc>
        <w:tc>
          <w:tcPr>
            <w:tcW w:w="1658" w:type="dxa"/>
          </w:tcPr>
          <w:p w14:paraId="74893131" w14:textId="77777777" w:rsidR="00191CEC" w:rsidRDefault="00000000">
            <w:pPr>
              <w:pStyle w:val="TableParagraph"/>
              <w:spacing w:before="0" w:line="191" w:lineRule="exact"/>
              <w:ind w:right="108"/>
              <w:jc w:val="right"/>
              <w:rPr>
                <w:sz w:val="18"/>
              </w:rPr>
            </w:pPr>
            <w:r>
              <w:rPr>
                <w:color w:val="231F20"/>
                <w:sz w:val="18"/>
              </w:rPr>
              <w:t>6 (0.9%)</w:t>
            </w:r>
          </w:p>
        </w:tc>
      </w:tr>
      <w:tr w:rsidR="00191CEC" w14:paraId="285B454C" w14:textId="77777777">
        <w:trPr>
          <w:trHeight w:val="226"/>
        </w:trPr>
        <w:tc>
          <w:tcPr>
            <w:tcW w:w="3202" w:type="dxa"/>
          </w:tcPr>
          <w:p w14:paraId="4E5429E3" w14:textId="77777777" w:rsidR="00191CEC" w:rsidRDefault="00000000">
            <w:pPr>
              <w:pStyle w:val="TableParagraph"/>
              <w:ind w:left="179"/>
              <w:rPr>
                <w:sz w:val="18"/>
              </w:rPr>
            </w:pPr>
            <w:r>
              <w:rPr>
                <w:color w:val="231F20"/>
                <w:sz w:val="18"/>
              </w:rPr>
              <w:t>Facial nerve palsy</w:t>
            </w:r>
          </w:p>
        </w:tc>
        <w:tc>
          <w:tcPr>
            <w:tcW w:w="1658" w:type="dxa"/>
          </w:tcPr>
          <w:p w14:paraId="0DD7BC30" w14:textId="77777777" w:rsidR="00191CEC" w:rsidRDefault="00000000">
            <w:pPr>
              <w:pStyle w:val="TableParagraph"/>
              <w:ind w:right="108"/>
              <w:jc w:val="right"/>
              <w:rPr>
                <w:sz w:val="18"/>
              </w:rPr>
            </w:pPr>
            <w:r>
              <w:rPr>
                <w:color w:val="231F20"/>
                <w:sz w:val="18"/>
              </w:rPr>
              <w:t>11 (1.7%)</w:t>
            </w:r>
          </w:p>
        </w:tc>
      </w:tr>
      <w:tr w:rsidR="00191CEC" w14:paraId="281F3753" w14:textId="77777777">
        <w:trPr>
          <w:trHeight w:val="226"/>
        </w:trPr>
        <w:tc>
          <w:tcPr>
            <w:tcW w:w="3202" w:type="dxa"/>
          </w:tcPr>
          <w:p w14:paraId="507E2F81" w14:textId="77777777" w:rsidR="00191CEC" w:rsidRDefault="00000000">
            <w:pPr>
              <w:pStyle w:val="TableParagraph"/>
              <w:ind w:left="179"/>
              <w:rPr>
                <w:sz w:val="18"/>
              </w:rPr>
            </w:pPr>
            <w:r>
              <w:rPr>
                <w:color w:val="231F20"/>
                <w:sz w:val="18"/>
              </w:rPr>
              <w:t>Epidural haematoma</w:t>
            </w:r>
          </w:p>
        </w:tc>
        <w:tc>
          <w:tcPr>
            <w:tcW w:w="1658" w:type="dxa"/>
          </w:tcPr>
          <w:p w14:paraId="13F138DD" w14:textId="77777777" w:rsidR="00191CEC" w:rsidRDefault="00000000">
            <w:pPr>
              <w:pStyle w:val="TableParagraph"/>
              <w:ind w:right="108"/>
              <w:jc w:val="right"/>
              <w:rPr>
                <w:sz w:val="18"/>
              </w:rPr>
            </w:pPr>
            <w:r>
              <w:rPr>
                <w:color w:val="231F20"/>
                <w:sz w:val="18"/>
              </w:rPr>
              <w:t>2 (0.3%)</w:t>
            </w:r>
          </w:p>
        </w:tc>
      </w:tr>
      <w:tr w:rsidR="00191CEC" w14:paraId="5C17191C" w14:textId="77777777">
        <w:trPr>
          <w:trHeight w:val="226"/>
        </w:trPr>
        <w:tc>
          <w:tcPr>
            <w:tcW w:w="3202" w:type="dxa"/>
          </w:tcPr>
          <w:p w14:paraId="509A381A" w14:textId="77777777" w:rsidR="00191CEC" w:rsidRDefault="00000000">
            <w:pPr>
              <w:pStyle w:val="TableParagraph"/>
              <w:ind w:left="179"/>
              <w:rPr>
                <w:sz w:val="18"/>
              </w:rPr>
            </w:pPr>
            <w:r>
              <w:rPr>
                <w:color w:val="231F20"/>
                <w:sz w:val="18"/>
              </w:rPr>
              <w:t>Epicranial haematoma</w:t>
            </w:r>
          </w:p>
        </w:tc>
        <w:tc>
          <w:tcPr>
            <w:tcW w:w="1658" w:type="dxa"/>
          </w:tcPr>
          <w:p w14:paraId="47672C30" w14:textId="77777777" w:rsidR="00191CEC" w:rsidRDefault="00000000">
            <w:pPr>
              <w:pStyle w:val="TableParagraph"/>
              <w:ind w:right="108"/>
              <w:jc w:val="right"/>
              <w:rPr>
                <w:sz w:val="18"/>
              </w:rPr>
            </w:pPr>
            <w:r>
              <w:rPr>
                <w:color w:val="231F20"/>
                <w:sz w:val="18"/>
              </w:rPr>
              <w:t>1 (0.2%)</w:t>
            </w:r>
          </w:p>
        </w:tc>
      </w:tr>
      <w:tr w:rsidR="00191CEC" w14:paraId="04C76853" w14:textId="77777777">
        <w:trPr>
          <w:trHeight w:val="226"/>
        </w:trPr>
        <w:tc>
          <w:tcPr>
            <w:tcW w:w="3202" w:type="dxa"/>
          </w:tcPr>
          <w:p w14:paraId="7D2B21AF" w14:textId="77777777" w:rsidR="00191CEC" w:rsidRDefault="00000000">
            <w:pPr>
              <w:pStyle w:val="TableParagraph"/>
              <w:ind w:left="179"/>
              <w:rPr>
                <w:sz w:val="18"/>
              </w:rPr>
            </w:pPr>
            <w:r>
              <w:rPr>
                <w:color w:val="231F20"/>
                <w:sz w:val="18"/>
              </w:rPr>
              <w:t>Occulomotor nerve palsy</w:t>
            </w:r>
          </w:p>
        </w:tc>
        <w:tc>
          <w:tcPr>
            <w:tcW w:w="1658" w:type="dxa"/>
          </w:tcPr>
          <w:p w14:paraId="7AB82098" w14:textId="77777777" w:rsidR="00191CEC" w:rsidRDefault="00000000">
            <w:pPr>
              <w:pStyle w:val="TableParagraph"/>
              <w:ind w:right="108"/>
              <w:jc w:val="right"/>
              <w:rPr>
                <w:sz w:val="18"/>
              </w:rPr>
            </w:pPr>
            <w:r>
              <w:rPr>
                <w:color w:val="231F20"/>
                <w:sz w:val="18"/>
              </w:rPr>
              <w:t>1 (0.2%)</w:t>
            </w:r>
          </w:p>
        </w:tc>
      </w:tr>
      <w:tr w:rsidR="00191CEC" w14:paraId="1ABCCD30" w14:textId="77777777">
        <w:trPr>
          <w:trHeight w:val="226"/>
        </w:trPr>
        <w:tc>
          <w:tcPr>
            <w:tcW w:w="3202" w:type="dxa"/>
          </w:tcPr>
          <w:p w14:paraId="70F9EA6D" w14:textId="77777777" w:rsidR="00191CEC" w:rsidRDefault="00000000">
            <w:pPr>
              <w:pStyle w:val="TableParagraph"/>
              <w:ind w:left="179"/>
              <w:rPr>
                <w:sz w:val="18"/>
              </w:rPr>
            </w:pPr>
            <w:r>
              <w:rPr>
                <w:color w:val="231F20"/>
                <w:sz w:val="18"/>
              </w:rPr>
              <w:t>Pneumothorax</w:t>
            </w:r>
          </w:p>
        </w:tc>
        <w:tc>
          <w:tcPr>
            <w:tcW w:w="1658" w:type="dxa"/>
          </w:tcPr>
          <w:p w14:paraId="3EA3533B" w14:textId="77777777" w:rsidR="00191CEC" w:rsidRDefault="00000000">
            <w:pPr>
              <w:pStyle w:val="TableParagraph"/>
              <w:ind w:right="108"/>
              <w:jc w:val="right"/>
              <w:rPr>
                <w:sz w:val="18"/>
              </w:rPr>
            </w:pPr>
            <w:r>
              <w:rPr>
                <w:color w:val="231F20"/>
                <w:sz w:val="18"/>
              </w:rPr>
              <w:t>1 (0.2%)</w:t>
            </w:r>
          </w:p>
        </w:tc>
      </w:tr>
      <w:tr w:rsidR="00191CEC" w14:paraId="0667C6F6" w14:textId="77777777">
        <w:trPr>
          <w:trHeight w:val="226"/>
        </w:trPr>
        <w:tc>
          <w:tcPr>
            <w:tcW w:w="3202" w:type="dxa"/>
          </w:tcPr>
          <w:p w14:paraId="58185A3E" w14:textId="77777777" w:rsidR="00191CEC" w:rsidRDefault="00000000">
            <w:pPr>
              <w:pStyle w:val="TableParagraph"/>
              <w:ind w:left="170"/>
              <w:rPr>
                <w:sz w:val="18"/>
              </w:rPr>
            </w:pPr>
            <w:r>
              <w:rPr>
                <w:color w:val="231F20"/>
                <w:sz w:val="18"/>
              </w:rPr>
              <w:t>Avulsed Achilles tendon</w:t>
            </w:r>
          </w:p>
        </w:tc>
        <w:tc>
          <w:tcPr>
            <w:tcW w:w="1658" w:type="dxa"/>
          </w:tcPr>
          <w:p w14:paraId="394AD204" w14:textId="77777777" w:rsidR="00191CEC" w:rsidRDefault="00000000">
            <w:pPr>
              <w:pStyle w:val="TableParagraph"/>
              <w:ind w:right="108"/>
              <w:jc w:val="right"/>
              <w:rPr>
                <w:sz w:val="18"/>
              </w:rPr>
            </w:pPr>
            <w:r>
              <w:rPr>
                <w:color w:val="231F20"/>
                <w:sz w:val="18"/>
              </w:rPr>
              <w:t>1 (0.2%)</w:t>
            </w:r>
          </w:p>
        </w:tc>
      </w:tr>
      <w:tr w:rsidR="00191CEC" w14:paraId="345BF039" w14:textId="77777777">
        <w:trPr>
          <w:trHeight w:val="211"/>
        </w:trPr>
        <w:tc>
          <w:tcPr>
            <w:tcW w:w="3202" w:type="dxa"/>
          </w:tcPr>
          <w:p w14:paraId="5648873C" w14:textId="77777777" w:rsidR="00191CEC" w:rsidRDefault="00000000">
            <w:pPr>
              <w:pStyle w:val="TableParagraph"/>
              <w:spacing w:line="187" w:lineRule="exact"/>
              <w:ind w:left="170"/>
              <w:rPr>
                <w:sz w:val="18"/>
              </w:rPr>
            </w:pPr>
            <w:r>
              <w:rPr>
                <w:color w:val="231F20"/>
                <w:sz w:val="18"/>
              </w:rPr>
              <w:t>Traumatic testicular amputation</w:t>
            </w:r>
          </w:p>
        </w:tc>
        <w:tc>
          <w:tcPr>
            <w:tcW w:w="1658" w:type="dxa"/>
          </w:tcPr>
          <w:p w14:paraId="3778E7A8" w14:textId="77777777" w:rsidR="00191CEC" w:rsidRDefault="00000000">
            <w:pPr>
              <w:pStyle w:val="TableParagraph"/>
              <w:spacing w:line="187" w:lineRule="exact"/>
              <w:ind w:right="108"/>
              <w:jc w:val="right"/>
              <w:rPr>
                <w:sz w:val="18"/>
              </w:rPr>
            </w:pPr>
            <w:r>
              <w:rPr>
                <w:color w:val="231F20"/>
                <w:sz w:val="18"/>
              </w:rPr>
              <w:t>1 (0.2%)</w:t>
            </w:r>
          </w:p>
        </w:tc>
      </w:tr>
      <w:tr w:rsidR="00191CEC" w14:paraId="372D487F" w14:textId="77777777">
        <w:trPr>
          <w:trHeight w:val="228"/>
        </w:trPr>
        <w:tc>
          <w:tcPr>
            <w:tcW w:w="3202" w:type="dxa"/>
            <w:tcBorders>
              <w:bottom w:val="single" w:sz="12" w:space="0" w:color="2E3092"/>
            </w:tcBorders>
          </w:tcPr>
          <w:p w14:paraId="461B8C87" w14:textId="77777777" w:rsidR="00191CEC" w:rsidRDefault="00000000">
            <w:pPr>
              <w:pStyle w:val="TableParagraph"/>
              <w:spacing w:before="19" w:line="189" w:lineRule="exact"/>
              <w:ind w:left="-1"/>
              <w:rPr>
                <w:sz w:val="18"/>
              </w:rPr>
            </w:pPr>
            <w:r>
              <w:rPr>
                <w:color w:val="231F20"/>
                <w:sz w:val="18"/>
              </w:rPr>
              <w:t>Total</w:t>
            </w:r>
          </w:p>
        </w:tc>
        <w:tc>
          <w:tcPr>
            <w:tcW w:w="1658" w:type="dxa"/>
            <w:tcBorders>
              <w:bottom w:val="single" w:sz="12" w:space="0" w:color="2E3092"/>
            </w:tcBorders>
          </w:tcPr>
          <w:p w14:paraId="29EAFE5F" w14:textId="77777777" w:rsidR="00191CEC" w:rsidRDefault="00000000">
            <w:pPr>
              <w:pStyle w:val="TableParagraph"/>
              <w:spacing w:before="19" w:line="189" w:lineRule="exact"/>
              <w:ind w:right="63"/>
              <w:jc w:val="right"/>
              <w:rPr>
                <w:sz w:val="18"/>
              </w:rPr>
            </w:pPr>
            <w:r>
              <w:rPr>
                <w:color w:val="231F20"/>
                <w:sz w:val="18"/>
              </w:rPr>
              <w:t>648 (100%)</w:t>
            </w:r>
          </w:p>
        </w:tc>
      </w:tr>
    </w:tbl>
    <w:p w14:paraId="5F42FCA3" w14:textId="77777777" w:rsidR="00191CEC" w:rsidRDefault="00191CEC">
      <w:pPr>
        <w:pStyle w:val="BodyText"/>
        <w:spacing w:before="8"/>
        <w:rPr>
          <w:sz w:val="17"/>
        </w:rPr>
      </w:pPr>
    </w:p>
    <w:p w14:paraId="27E2E484" w14:textId="77777777" w:rsidR="00191CEC" w:rsidRDefault="00000000">
      <w:pPr>
        <w:pStyle w:val="BodyText"/>
        <w:spacing w:line="249" w:lineRule="auto"/>
        <w:ind w:left="117" w:right="211"/>
      </w:pPr>
      <w:r>
        <w:rPr>
          <w:color w:val="231F20"/>
        </w:rPr>
        <w:t>may influence the documentation of aetiological factors in some environments.</w:t>
      </w:r>
    </w:p>
    <w:p w14:paraId="466553A0" w14:textId="77777777" w:rsidR="00191CEC" w:rsidRDefault="00000000">
      <w:pPr>
        <w:pStyle w:val="BodyText"/>
        <w:spacing w:before="122" w:line="249" w:lineRule="auto"/>
        <w:ind w:left="117" w:right="125"/>
      </w:pPr>
      <w:r>
        <w:rPr>
          <w:color w:val="231F20"/>
        </w:rPr>
        <w:t>A</w:t>
      </w:r>
      <w:r>
        <w:rPr>
          <w:color w:val="231F20"/>
          <w:spacing w:val="-19"/>
        </w:rPr>
        <w:t xml:space="preserve"> </w:t>
      </w:r>
      <w:r>
        <w:rPr>
          <w:color w:val="231F20"/>
        </w:rPr>
        <w:t>preponderance</w:t>
      </w:r>
      <w:r>
        <w:rPr>
          <w:color w:val="231F20"/>
          <w:spacing w:val="-18"/>
        </w:rPr>
        <w:t xml:space="preserve"> </w:t>
      </w:r>
      <w:r>
        <w:rPr>
          <w:color w:val="231F20"/>
        </w:rPr>
        <w:t>of</w:t>
      </w:r>
      <w:r>
        <w:rPr>
          <w:color w:val="231F20"/>
          <w:spacing w:val="-19"/>
        </w:rPr>
        <w:t xml:space="preserve"> </w:t>
      </w:r>
      <w:r>
        <w:rPr>
          <w:color w:val="231F20"/>
        </w:rPr>
        <w:t>mandibular</w:t>
      </w:r>
      <w:r>
        <w:rPr>
          <w:color w:val="231F20"/>
          <w:spacing w:val="-18"/>
        </w:rPr>
        <w:t xml:space="preserve"> </w:t>
      </w:r>
      <w:r>
        <w:rPr>
          <w:color w:val="231F20"/>
        </w:rPr>
        <w:t>fractures</w:t>
      </w:r>
      <w:r>
        <w:rPr>
          <w:color w:val="231F20"/>
          <w:spacing w:val="-18"/>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rPr>
        <w:t>male</w:t>
      </w:r>
      <w:r>
        <w:rPr>
          <w:color w:val="231F20"/>
          <w:spacing w:val="-18"/>
        </w:rPr>
        <w:t xml:space="preserve"> </w:t>
      </w:r>
      <w:r>
        <w:rPr>
          <w:color w:val="231F20"/>
        </w:rPr>
        <w:t>gender</w:t>
      </w:r>
      <w:r>
        <w:rPr>
          <w:color w:val="231F20"/>
          <w:spacing w:val="-19"/>
        </w:rPr>
        <w:t xml:space="preserve"> </w:t>
      </w:r>
      <w:r>
        <w:rPr>
          <w:color w:val="231F20"/>
        </w:rPr>
        <w:t xml:space="preserve">is consistent with previous findings. </w:t>
      </w:r>
      <w:r>
        <w:rPr>
          <w:color w:val="231F20"/>
          <w:spacing w:val="-4"/>
        </w:rPr>
        <w:t xml:space="preserve">However, </w:t>
      </w:r>
      <w:r>
        <w:rPr>
          <w:color w:val="231F20"/>
        </w:rPr>
        <w:t>a male to</w:t>
      </w:r>
      <w:r>
        <w:rPr>
          <w:color w:val="231F20"/>
          <w:spacing w:val="-19"/>
        </w:rPr>
        <w:t xml:space="preserve"> </w:t>
      </w:r>
      <w:r>
        <w:rPr>
          <w:color w:val="231F20"/>
        </w:rPr>
        <w:t>female</w:t>
      </w:r>
    </w:p>
    <w:p w14:paraId="3845F964" w14:textId="77777777" w:rsidR="00191CEC" w:rsidRDefault="00191CEC">
      <w:pPr>
        <w:spacing w:line="249" w:lineRule="auto"/>
        <w:sectPr w:rsidR="00191CEC">
          <w:type w:val="continuous"/>
          <w:pgSz w:w="12240" w:h="15840"/>
          <w:pgMar w:top="900" w:right="940" w:bottom="280" w:left="960" w:header="720" w:footer="720" w:gutter="0"/>
          <w:cols w:num="2" w:space="720" w:equalWidth="0">
            <w:col w:w="5028" w:space="195"/>
            <w:col w:w="5117"/>
          </w:cols>
        </w:sectPr>
      </w:pPr>
    </w:p>
    <w:p w14:paraId="6F7D4A1E" w14:textId="77777777" w:rsidR="00191CEC" w:rsidRDefault="00191CEC">
      <w:pPr>
        <w:pStyle w:val="BodyText"/>
        <w:spacing w:before="6"/>
        <w:rPr>
          <w:sz w:val="18"/>
        </w:rPr>
      </w:pPr>
    </w:p>
    <w:p w14:paraId="3491441B" w14:textId="77777777" w:rsidR="00191CEC" w:rsidRDefault="00000000">
      <w:pPr>
        <w:tabs>
          <w:tab w:val="right" w:pos="10201"/>
        </w:tabs>
        <w:spacing w:before="93"/>
        <w:ind w:left="118"/>
        <w:rPr>
          <w:rFonts w:ascii="BPG Sans Modern GPL&amp;GNU"/>
          <w:sz w:val="16"/>
        </w:rPr>
      </w:pPr>
      <w:r>
        <w:rPr>
          <w:rFonts w:ascii="BPG Sans Modern GPL&amp;GNU"/>
          <w:color w:val="231F20"/>
          <w:sz w:val="16"/>
        </w:rPr>
        <w:t>Journal</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the</w:t>
      </w:r>
      <w:r>
        <w:rPr>
          <w:rFonts w:ascii="BPG Sans Modern GPL&amp;GNU"/>
          <w:color w:val="231F20"/>
          <w:spacing w:val="-16"/>
          <w:sz w:val="16"/>
        </w:rPr>
        <w:t xml:space="preserve"> </w:t>
      </w:r>
      <w:r>
        <w:rPr>
          <w:rFonts w:ascii="BPG Sans Modern GPL&amp;GNU"/>
          <w:color w:val="231F20"/>
          <w:sz w:val="16"/>
        </w:rPr>
        <w:t>West</w:t>
      </w:r>
      <w:r>
        <w:rPr>
          <w:rFonts w:ascii="BPG Sans Modern GPL&amp;GNU"/>
          <w:color w:val="231F20"/>
          <w:spacing w:val="-23"/>
          <w:sz w:val="16"/>
        </w:rPr>
        <w:t xml:space="preserve"> </w:t>
      </w:r>
      <w:r>
        <w:rPr>
          <w:rFonts w:ascii="BPG Sans Modern GPL&amp;GNU"/>
          <w:color w:val="231F20"/>
          <w:sz w:val="16"/>
        </w:rPr>
        <w:t>African</w:t>
      </w:r>
      <w:r>
        <w:rPr>
          <w:rFonts w:ascii="BPG Sans Modern GPL&amp;GNU"/>
          <w:color w:val="231F20"/>
          <w:spacing w:val="-16"/>
          <w:sz w:val="16"/>
        </w:rPr>
        <w:t xml:space="preserve"> </w:t>
      </w:r>
      <w:r>
        <w:rPr>
          <w:rFonts w:ascii="BPG Sans Modern GPL&amp;GNU"/>
          <w:color w:val="231F20"/>
          <w:sz w:val="16"/>
        </w:rPr>
        <w:t>College</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Surgeons</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Volume</w:t>
      </w:r>
      <w:r>
        <w:rPr>
          <w:rFonts w:ascii="BPG Sans Modern GPL&amp;GNU"/>
          <w:color w:val="231F20"/>
          <w:spacing w:val="-16"/>
          <w:sz w:val="16"/>
        </w:rPr>
        <w:t xml:space="preserve"> </w:t>
      </w:r>
      <w:r>
        <w:rPr>
          <w:rFonts w:ascii="BPG Sans Modern GPL&amp;GNU"/>
          <w:color w:val="231F20"/>
          <w:spacing w:val="-6"/>
          <w:sz w:val="16"/>
        </w:rPr>
        <w:t>11</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2"/>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4</w:t>
      </w:r>
      <w:r>
        <w:rPr>
          <w:rFonts w:ascii="BPG Sans Modern GPL&amp;GNU"/>
          <w:color w:val="231F20"/>
          <w:spacing w:val="12"/>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October-December</w:t>
      </w:r>
      <w:r>
        <w:rPr>
          <w:rFonts w:ascii="BPG Sans Modern GPL&amp;GNU"/>
          <w:color w:val="231F20"/>
          <w:spacing w:val="-16"/>
          <w:sz w:val="16"/>
        </w:rPr>
        <w:t xml:space="preserve"> </w:t>
      </w:r>
      <w:r>
        <w:rPr>
          <w:rFonts w:ascii="BPG Sans Modern GPL&amp;GNU"/>
          <w:color w:val="231F20"/>
          <w:sz w:val="16"/>
        </w:rPr>
        <w:t>2021</w:t>
      </w:r>
      <w:r>
        <w:rPr>
          <w:rFonts w:ascii="BPG Sans Modern GPL&amp;GNU"/>
          <w:color w:val="231F20"/>
          <w:sz w:val="16"/>
        </w:rPr>
        <w:tab/>
        <w:t>29</w:t>
      </w:r>
    </w:p>
    <w:p w14:paraId="43EE862B" w14:textId="77777777" w:rsidR="00191CEC" w:rsidRDefault="00191CEC">
      <w:pPr>
        <w:rPr>
          <w:rFonts w:ascii="BPG Sans Modern GPL&amp;GNU"/>
          <w:sz w:val="16"/>
        </w:rPr>
        <w:sectPr w:rsidR="00191CEC">
          <w:type w:val="continuous"/>
          <w:pgSz w:w="12240" w:h="15840"/>
          <w:pgMar w:top="900" w:right="940" w:bottom="280" w:left="960" w:header="720" w:footer="720" w:gutter="0"/>
          <w:cols w:space="720"/>
        </w:sectPr>
      </w:pPr>
    </w:p>
    <w:p w14:paraId="309DE89A" w14:textId="77777777" w:rsidR="00191CEC" w:rsidRDefault="00191CEC">
      <w:pPr>
        <w:pStyle w:val="BodyText"/>
        <w:spacing w:before="1"/>
        <w:rPr>
          <w:rFonts w:ascii="BPG Sans Modern GPL&amp;GNU"/>
          <w:sz w:val="27"/>
        </w:rPr>
      </w:pPr>
    </w:p>
    <w:p w14:paraId="34F132A3" w14:textId="77777777" w:rsidR="00191CEC" w:rsidRDefault="00000000">
      <w:pPr>
        <w:pStyle w:val="BodyText"/>
        <w:ind w:left="136"/>
        <w:rPr>
          <w:rFonts w:ascii="BPG Sans Modern GPL&amp;GNU"/>
        </w:rPr>
      </w:pPr>
      <w:r>
        <w:rPr>
          <w:rFonts w:ascii="BPG Sans Modern GPL&amp;GNU"/>
          <w:noProof/>
        </w:rPr>
        <w:drawing>
          <wp:inline distT="0" distB="0" distL="0" distR="0" wp14:anchorId="1D91B4E5" wp14:editId="79D5672A">
            <wp:extent cx="3013614" cy="2436304"/>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6" cstate="print"/>
                    <a:stretch>
                      <a:fillRect/>
                    </a:stretch>
                  </pic:blipFill>
                  <pic:spPr>
                    <a:xfrm>
                      <a:off x="0" y="0"/>
                      <a:ext cx="3013614" cy="2436304"/>
                    </a:xfrm>
                    <a:prstGeom prst="rect">
                      <a:avLst/>
                    </a:prstGeom>
                  </pic:spPr>
                </pic:pic>
              </a:graphicData>
            </a:graphic>
          </wp:inline>
        </w:drawing>
      </w:r>
    </w:p>
    <w:p w14:paraId="24307720" w14:textId="77777777" w:rsidR="00191CEC" w:rsidRDefault="00191CEC">
      <w:pPr>
        <w:pStyle w:val="BodyText"/>
        <w:spacing w:before="6"/>
        <w:rPr>
          <w:rFonts w:ascii="BPG Sans Modern GPL&amp;GNU"/>
          <w:sz w:val="14"/>
        </w:rPr>
      </w:pPr>
    </w:p>
    <w:p w14:paraId="7256CD48" w14:textId="77777777" w:rsidR="00191CEC" w:rsidRDefault="00000000">
      <w:pPr>
        <w:spacing w:line="268" w:lineRule="auto"/>
        <w:ind w:left="117" w:right="40"/>
        <w:jc w:val="both"/>
        <w:rPr>
          <w:rFonts w:ascii="Arial"/>
          <w:b/>
          <w:sz w:val="14"/>
        </w:rPr>
      </w:pPr>
      <w:r>
        <w:rPr>
          <w:rFonts w:ascii="Arial"/>
          <w:b/>
          <w:color w:val="231F20"/>
          <w:sz w:val="14"/>
        </w:rPr>
        <w:t>Figure 3: Anaesthetic technique used in the treatment of mandibular fracture.</w:t>
      </w:r>
      <w:r>
        <w:rPr>
          <w:rFonts w:ascii="Arial"/>
          <w:b/>
          <w:color w:val="231F20"/>
          <w:spacing w:val="-3"/>
          <w:sz w:val="14"/>
        </w:rPr>
        <w:t xml:space="preserve"> </w:t>
      </w:r>
      <w:r>
        <w:rPr>
          <w:rFonts w:ascii="Arial"/>
          <w:b/>
          <w:color w:val="231F20"/>
          <w:sz w:val="14"/>
        </w:rPr>
        <w:t>GA</w:t>
      </w:r>
      <w:r>
        <w:rPr>
          <w:rFonts w:ascii="Arial"/>
          <w:b/>
          <w:color w:val="231F20"/>
          <w:spacing w:val="-8"/>
          <w:sz w:val="14"/>
        </w:rPr>
        <w:t xml:space="preserve"> </w:t>
      </w:r>
      <w:r>
        <w:rPr>
          <w:rFonts w:ascii="Arial"/>
          <w:b/>
          <w:color w:val="231F20"/>
          <w:sz w:val="14"/>
        </w:rPr>
        <w:t>=</w:t>
      </w:r>
      <w:r>
        <w:rPr>
          <w:rFonts w:ascii="Arial"/>
          <w:b/>
          <w:color w:val="231F20"/>
          <w:spacing w:val="-4"/>
          <w:sz w:val="14"/>
        </w:rPr>
        <w:t xml:space="preserve"> </w:t>
      </w:r>
      <w:r>
        <w:rPr>
          <w:rFonts w:ascii="Arial"/>
          <w:b/>
          <w:color w:val="231F20"/>
          <w:sz w:val="14"/>
        </w:rPr>
        <w:t>general</w:t>
      </w:r>
      <w:r>
        <w:rPr>
          <w:rFonts w:ascii="Arial"/>
          <w:b/>
          <w:color w:val="231F20"/>
          <w:spacing w:val="-3"/>
          <w:sz w:val="14"/>
        </w:rPr>
        <w:t xml:space="preserve"> </w:t>
      </w:r>
      <w:r>
        <w:rPr>
          <w:rFonts w:ascii="Arial"/>
          <w:b/>
          <w:color w:val="231F20"/>
          <w:sz w:val="14"/>
        </w:rPr>
        <w:t>anesthesia,</w:t>
      </w:r>
      <w:r>
        <w:rPr>
          <w:rFonts w:ascii="Arial"/>
          <w:b/>
          <w:color w:val="231F20"/>
          <w:spacing w:val="-3"/>
          <w:sz w:val="14"/>
        </w:rPr>
        <w:t xml:space="preserve"> </w:t>
      </w:r>
      <w:r>
        <w:rPr>
          <w:rFonts w:ascii="Arial"/>
          <w:b/>
          <w:color w:val="231F20"/>
          <w:sz w:val="14"/>
        </w:rPr>
        <w:t>LA</w:t>
      </w:r>
      <w:r>
        <w:rPr>
          <w:rFonts w:ascii="Arial"/>
          <w:b/>
          <w:color w:val="231F20"/>
          <w:spacing w:val="-8"/>
          <w:sz w:val="14"/>
        </w:rPr>
        <w:t xml:space="preserve"> </w:t>
      </w:r>
      <w:r>
        <w:rPr>
          <w:rFonts w:ascii="Arial"/>
          <w:b/>
          <w:color w:val="231F20"/>
          <w:sz w:val="14"/>
        </w:rPr>
        <w:t>=</w:t>
      </w:r>
      <w:r>
        <w:rPr>
          <w:rFonts w:ascii="Arial"/>
          <w:b/>
          <w:color w:val="231F20"/>
          <w:spacing w:val="-3"/>
          <w:sz w:val="14"/>
        </w:rPr>
        <w:t xml:space="preserve"> </w:t>
      </w:r>
      <w:r>
        <w:rPr>
          <w:rFonts w:ascii="Arial"/>
          <w:b/>
          <w:color w:val="231F20"/>
          <w:sz w:val="14"/>
        </w:rPr>
        <w:t>local</w:t>
      </w:r>
      <w:r>
        <w:rPr>
          <w:rFonts w:ascii="Arial"/>
          <w:b/>
          <w:color w:val="231F20"/>
          <w:spacing w:val="-3"/>
          <w:sz w:val="14"/>
        </w:rPr>
        <w:t xml:space="preserve"> </w:t>
      </w:r>
      <w:r>
        <w:rPr>
          <w:rFonts w:ascii="Arial"/>
          <w:b/>
          <w:color w:val="231F20"/>
          <w:sz w:val="14"/>
        </w:rPr>
        <w:t>anesthesia,</w:t>
      </w:r>
      <w:r>
        <w:rPr>
          <w:rFonts w:ascii="Arial"/>
          <w:b/>
          <w:color w:val="231F20"/>
          <w:spacing w:val="-3"/>
          <w:sz w:val="14"/>
        </w:rPr>
        <w:t xml:space="preserve"> </w:t>
      </w:r>
      <w:r>
        <w:rPr>
          <w:rFonts w:ascii="Arial"/>
          <w:b/>
          <w:color w:val="231F20"/>
          <w:sz w:val="14"/>
        </w:rPr>
        <w:t>LA</w:t>
      </w:r>
      <w:r>
        <w:rPr>
          <w:rFonts w:ascii="Arial"/>
          <w:b/>
          <w:color w:val="231F20"/>
          <w:spacing w:val="-8"/>
          <w:sz w:val="14"/>
        </w:rPr>
        <w:t xml:space="preserve"> </w:t>
      </w:r>
      <w:r>
        <w:rPr>
          <w:rFonts w:ascii="Arial"/>
          <w:b/>
          <w:color w:val="231F20"/>
          <w:sz w:val="14"/>
        </w:rPr>
        <w:t>+</w:t>
      </w:r>
      <w:r>
        <w:rPr>
          <w:rFonts w:ascii="Arial"/>
          <w:b/>
          <w:color w:val="231F20"/>
          <w:spacing w:val="-3"/>
          <w:sz w:val="14"/>
        </w:rPr>
        <w:t xml:space="preserve"> </w:t>
      </w:r>
      <w:r>
        <w:rPr>
          <w:rFonts w:ascii="Arial"/>
          <w:b/>
          <w:color w:val="231F20"/>
          <w:sz w:val="14"/>
        </w:rPr>
        <w:t>IV</w:t>
      </w:r>
      <w:r>
        <w:rPr>
          <w:rFonts w:ascii="Arial"/>
          <w:b/>
          <w:color w:val="231F20"/>
          <w:spacing w:val="-3"/>
          <w:sz w:val="14"/>
        </w:rPr>
        <w:t xml:space="preserve"> </w:t>
      </w:r>
      <w:r>
        <w:rPr>
          <w:rFonts w:ascii="Arial"/>
          <w:b/>
          <w:color w:val="231F20"/>
          <w:sz w:val="14"/>
        </w:rPr>
        <w:t>sedation</w:t>
      </w:r>
    </w:p>
    <w:p w14:paraId="070E2803" w14:textId="77777777" w:rsidR="00191CEC" w:rsidRDefault="00000000">
      <w:pPr>
        <w:spacing w:line="160" w:lineRule="exact"/>
        <w:ind w:left="117"/>
        <w:jc w:val="both"/>
        <w:rPr>
          <w:rFonts w:ascii="Arial"/>
          <w:b/>
          <w:sz w:val="14"/>
        </w:rPr>
      </w:pPr>
      <w:r>
        <w:rPr>
          <w:rFonts w:ascii="Arial"/>
          <w:b/>
          <w:color w:val="231F20"/>
          <w:sz w:val="14"/>
        </w:rPr>
        <w:t>= local anesthesia + intravenous sedation</w:t>
      </w:r>
    </w:p>
    <w:p w14:paraId="4521C173" w14:textId="77777777" w:rsidR="00191CEC" w:rsidRDefault="00191CEC">
      <w:pPr>
        <w:pStyle w:val="BodyText"/>
        <w:rPr>
          <w:rFonts w:ascii="Arial"/>
          <w:b/>
        </w:rPr>
      </w:pPr>
    </w:p>
    <w:p w14:paraId="3B0721C2" w14:textId="77777777" w:rsidR="00191CEC" w:rsidRDefault="00191CEC">
      <w:pPr>
        <w:pStyle w:val="BodyText"/>
        <w:spacing w:before="6"/>
        <w:rPr>
          <w:rFonts w:ascii="Arial"/>
          <w:b/>
          <w:sz w:val="12"/>
        </w:rPr>
      </w:pPr>
    </w:p>
    <w:tbl>
      <w:tblPr>
        <w:tblW w:w="0" w:type="auto"/>
        <w:tblInd w:w="129" w:type="dxa"/>
        <w:tblLayout w:type="fixed"/>
        <w:tblCellMar>
          <w:left w:w="0" w:type="dxa"/>
          <w:right w:w="0" w:type="dxa"/>
        </w:tblCellMar>
        <w:tblLook w:val="01E0" w:firstRow="1" w:lastRow="1" w:firstColumn="1" w:lastColumn="1" w:noHBand="0" w:noVBand="0"/>
      </w:tblPr>
      <w:tblGrid>
        <w:gridCol w:w="943"/>
        <w:gridCol w:w="2984"/>
        <w:gridCol w:w="932"/>
      </w:tblGrid>
      <w:tr w:rsidR="00191CEC" w14:paraId="55F4E9BD" w14:textId="77777777">
        <w:trPr>
          <w:trHeight w:val="260"/>
        </w:trPr>
        <w:tc>
          <w:tcPr>
            <w:tcW w:w="943" w:type="dxa"/>
            <w:tcBorders>
              <w:top w:val="single" w:sz="8" w:space="0" w:color="2E3092"/>
              <w:bottom w:val="single" w:sz="8" w:space="0" w:color="2E3092"/>
            </w:tcBorders>
          </w:tcPr>
          <w:p w14:paraId="1BA6E62C" w14:textId="77777777" w:rsidR="00191CEC" w:rsidRDefault="00191CEC">
            <w:pPr>
              <w:pStyle w:val="TableParagraph"/>
              <w:spacing w:before="0" w:line="240" w:lineRule="auto"/>
              <w:rPr>
                <w:sz w:val="18"/>
              </w:rPr>
            </w:pPr>
          </w:p>
        </w:tc>
        <w:tc>
          <w:tcPr>
            <w:tcW w:w="2984" w:type="dxa"/>
            <w:tcBorders>
              <w:top w:val="single" w:sz="8" w:space="0" w:color="2E3092"/>
              <w:bottom w:val="single" w:sz="8" w:space="0" w:color="2E3092"/>
            </w:tcBorders>
          </w:tcPr>
          <w:p w14:paraId="6CD8DF87" w14:textId="77777777" w:rsidR="00191CEC" w:rsidRDefault="00000000">
            <w:pPr>
              <w:pStyle w:val="TableParagraph"/>
              <w:spacing w:before="13" w:line="227" w:lineRule="exact"/>
              <w:ind w:left="2"/>
              <w:rPr>
                <w:b/>
                <w:sz w:val="20"/>
              </w:rPr>
            </w:pPr>
            <w:r>
              <w:rPr>
                <w:b/>
                <w:color w:val="2E3092"/>
                <w:spacing w:val="-5"/>
                <w:sz w:val="20"/>
              </w:rPr>
              <w:t xml:space="preserve">Table </w:t>
            </w:r>
            <w:r>
              <w:rPr>
                <w:b/>
                <w:color w:val="2E3092"/>
                <w:sz w:val="20"/>
              </w:rPr>
              <w:t xml:space="preserve">5: </w:t>
            </w:r>
            <w:r>
              <w:rPr>
                <w:b/>
                <w:color w:val="2E3092"/>
                <w:spacing w:val="-3"/>
                <w:sz w:val="20"/>
              </w:rPr>
              <w:t xml:space="preserve">Treatment </w:t>
            </w:r>
            <w:r>
              <w:rPr>
                <w:b/>
                <w:color w:val="2E3092"/>
                <w:sz w:val="20"/>
              </w:rPr>
              <w:t>modalities used</w:t>
            </w:r>
          </w:p>
        </w:tc>
        <w:tc>
          <w:tcPr>
            <w:tcW w:w="932" w:type="dxa"/>
            <w:tcBorders>
              <w:top w:val="single" w:sz="8" w:space="0" w:color="2E3092"/>
              <w:bottom w:val="single" w:sz="8" w:space="0" w:color="2E3092"/>
            </w:tcBorders>
          </w:tcPr>
          <w:p w14:paraId="57042B10" w14:textId="77777777" w:rsidR="00191CEC" w:rsidRDefault="00191CEC">
            <w:pPr>
              <w:pStyle w:val="TableParagraph"/>
              <w:spacing w:before="0" w:line="240" w:lineRule="auto"/>
              <w:rPr>
                <w:sz w:val="18"/>
              </w:rPr>
            </w:pPr>
          </w:p>
        </w:tc>
      </w:tr>
      <w:tr w:rsidR="00191CEC" w14:paraId="782FC8A5" w14:textId="77777777">
        <w:trPr>
          <w:trHeight w:val="219"/>
        </w:trPr>
        <w:tc>
          <w:tcPr>
            <w:tcW w:w="943" w:type="dxa"/>
            <w:tcBorders>
              <w:top w:val="single" w:sz="8" w:space="0" w:color="2E3092"/>
              <w:bottom w:val="single" w:sz="4" w:space="0" w:color="2E3092"/>
            </w:tcBorders>
          </w:tcPr>
          <w:p w14:paraId="2FB7EB33" w14:textId="77777777" w:rsidR="00191CEC" w:rsidRDefault="00000000">
            <w:pPr>
              <w:pStyle w:val="TableParagraph"/>
              <w:spacing w:before="0" w:line="195" w:lineRule="exact"/>
              <w:rPr>
                <w:b/>
                <w:sz w:val="18"/>
              </w:rPr>
            </w:pPr>
            <w:r>
              <w:rPr>
                <w:b/>
                <w:color w:val="231F20"/>
                <w:sz w:val="18"/>
              </w:rPr>
              <w:t>Treatment</w:t>
            </w:r>
          </w:p>
        </w:tc>
        <w:tc>
          <w:tcPr>
            <w:tcW w:w="2984" w:type="dxa"/>
            <w:tcBorders>
              <w:top w:val="single" w:sz="8" w:space="0" w:color="2E3092"/>
              <w:bottom w:val="single" w:sz="4" w:space="0" w:color="2E3092"/>
            </w:tcBorders>
          </w:tcPr>
          <w:p w14:paraId="3DC6E0D0" w14:textId="77777777" w:rsidR="00191CEC" w:rsidRDefault="00191CEC">
            <w:pPr>
              <w:pStyle w:val="TableParagraph"/>
              <w:spacing w:before="0" w:line="240" w:lineRule="auto"/>
              <w:rPr>
                <w:sz w:val="14"/>
              </w:rPr>
            </w:pPr>
          </w:p>
        </w:tc>
        <w:tc>
          <w:tcPr>
            <w:tcW w:w="932" w:type="dxa"/>
            <w:tcBorders>
              <w:top w:val="single" w:sz="8" w:space="0" w:color="2E3092"/>
              <w:bottom w:val="single" w:sz="4" w:space="0" w:color="2E3092"/>
            </w:tcBorders>
          </w:tcPr>
          <w:p w14:paraId="11AB6AE0" w14:textId="77777777" w:rsidR="00191CEC" w:rsidRDefault="00000000">
            <w:pPr>
              <w:pStyle w:val="TableParagraph"/>
              <w:spacing w:before="0" w:line="195" w:lineRule="exact"/>
              <w:ind w:right="96"/>
              <w:jc w:val="center"/>
              <w:rPr>
                <w:b/>
                <w:sz w:val="18"/>
              </w:rPr>
            </w:pPr>
            <w:r>
              <w:rPr>
                <w:b/>
                <w:color w:val="231F20"/>
                <w:sz w:val="18"/>
              </w:rPr>
              <w:t>Frequency</w:t>
            </w:r>
          </w:p>
        </w:tc>
      </w:tr>
      <w:tr w:rsidR="00191CEC" w14:paraId="2C386177" w14:textId="77777777">
        <w:trPr>
          <w:trHeight w:val="206"/>
        </w:trPr>
        <w:tc>
          <w:tcPr>
            <w:tcW w:w="943" w:type="dxa"/>
            <w:tcBorders>
              <w:top w:val="single" w:sz="4" w:space="0" w:color="2E3092"/>
            </w:tcBorders>
          </w:tcPr>
          <w:p w14:paraId="5C3167C3" w14:textId="77777777" w:rsidR="00191CEC" w:rsidRDefault="00000000">
            <w:pPr>
              <w:pStyle w:val="TableParagraph"/>
              <w:spacing w:before="0" w:line="185" w:lineRule="exact"/>
              <w:ind w:left="-1"/>
              <w:rPr>
                <w:sz w:val="18"/>
              </w:rPr>
            </w:pPr>
            <w:r>
              <w:rPr>
                <w:color w:val="231F20"/>
                <w:sz w:val="18"/>
              </w:rPr>
              <w:t>CRF</w:t>
            </w:r>
          </w:p>
        </w:tc>
        <w:tc>
          <w:tcPr>
            <w:tcW w:w="2984" w:type="dxa"/>
            <w:tcBorders>
              <w:top w:val="single" w:sz="4" w:space="0" w:color="2E3092"/>
            </w:tcBorders>
          </w:tcPr>
          <w:p w14:paraId="6E668D90" w14:textId="77777777" w:rsidR="00191CEC" w:rsidRDefault="00191CEC">
            <w:pPr>
              <w:pStyle w:val="TableParagraph"/>
              <w:spacing w:before="0" w:line="240" w:lineRule="auto"/>
              <w:rPr>
                <w:sz w:val="14"/>
              </w:rPr>
            </w:pPr>
          </w:p>
        </w:tc>
        <w:tc>
          <w:tcPr>
            <w:tcW w:w="932" w:type="dxa"/>
            <w:tcBorders>
              <w:top w:val="single" w:sz="4" w:space="0" w:color="2E3092"/>
            </w:tcBorders>
          </w:tcPr>
          <w:p w14:paraId="6F51B277" w14:textId="77777777" w:rsidR="00191CEC" w:rsidRDefault="00000000">
            <w:pPr>
              <w:pStyle w:val="TableParagraph"/>
              <w:spacing w:before="0" w:line="185" w:lineRule="exact"/>
              <w:ind w:right="3"/>
              <w:jc w:val="center"/>
              <w:rPr>
                <w:sz w:val="18"/>
              </w:rPr>
            </w:pPr>
            <w:r>
              <w:rPr>
                <w:color w:val="231F20"/>
                <w:sz w:val="18"/>
              </w:rPr>
              <w:t>356 (85.8%)</w:t>
            </w:r>
          </w:p>
        </w:tc>
      </w:tr>
      <w:tr w:rsidR="00191CEC" w14:paraId="2B15CDED" w14:textId="77777777">
        <w:trPr>
          <w:trHeight w:val="226"/>
        </w:trPr>
        <w:tc>
          <w:tcPr>
            <w:tcW w:w="943" w:type="dxa"/>
          </w:tcPr>
          <w:p w14:paraId="09FFCACE" w14:textId="77777777" w:rsidR="00191CEC" w:rsidRDefault="00000000">
            <w:pPr>
              <w:pStyle w:val="TableParagraph"/>
              <w:ind w:left="-1"/>
              <w:rPr>
                <w:sz w:val="18"/>
              </w:rPr>
            </w:pPr>
            <w:r>
              <w:rPr>
                <w:color w:val="231F20"/>
                <w:sz w:val="18"/>
              </w:rPr>
              <w:t>ORIF wire</w:t>
            </w:r>
          </w:p>
        </w:tc>
        <w:tc>
          <w:tcPr>
            <w:tcW w:w="2984" w:type="dxa"/>
          </w:tcPr>
          <w:p w14:paraId="3513F9A2" w14:textId="77777777" w:rsidR="00191CEC" w:rsidRDefault="00191CEC">
            <w:pPr>
              <w:pStyle w:val="TableParagraph"/>
              <w:spacing w:before="0" w:line="240" w:lineRule="auto"/>
              <w:rPr>
                <w:sz w:val="16"/>
              </w:rPr>
            </w:pPr>
          </w:p>
        </w:tc>
        <w:tc>
          <w:tcPr>
            <w:tcW w:w="932" w:type="dxa"/>
          </w:tcPr>
          <w:p w14:paraId="5A5C898D" w14:textId="77777777" w:rsidR="00191CEC" w:rsidRDefault="00000000">
            <w:pPr>
              <w:pStyle w:val="TableParagraph"/>
              <w:ind w:right="3"/>
              <w:jc w:val="center"/>
              <w:rPr>
                <w:sz w:val="18"/>
              </w:rPr>
            </w:pPr>
            <w:r>
              <w:rPr>
                <w:color w:val="231F20"/>
                <w:sz w:val="18"/>
              </w:rPr>
              <w:t>32 (7.7%)</w:t>
            </w:r>
          </w:p>
        </w:tc>
      </w:tr>
      <w:tr w:rsidR="00191CEC" w14:paraId="619DEEC4" w14:textId="77777777">
        <w:trPr>
          <w:trHeight w:val="226"/>
        </w:trPr>
        <w:tc>
          <w:tcPr>
            <w:tcW w:w="943" w:type="dxa"/>
          </w:tcPr>
          <w:p w14:paraId="7E89BF8E" w14:textId="77777777" w:rsidR="00191CEC" w:rsidRDefault="00000000">
            <w:pPr>
              <w:pStyle w:val="TableParagraph"/>
              <w:ind w:left="-1"/>
              <w:rPr>
                <w:sz w:val="18"/>
              </w:rPr>
            </w:pPr>
            <w:r>
              <w:rPr>
                <w:color w:val="231F20"/>
                <w:spacing w:val="-1"/>
                <w:sz w:val="18"/>
              </w:rPr>
              <w:t>Conservative</w:t>
            </w:r>
          </w:p>
        </w:tc>
        <w:tc>
          <w:tcPr>
            <w:tcW w:w="2984" w:type="dxa"/>
          </w:tcPr>
          <w:p w14:paraId="0586AF37" w14:textId="77777777" w:rsidR="00191CEC" w:rsidRDefault="00191CEC">
            <w:pPr>
              <w:pStyle w:val="TableParagraph"/>
              <w:spacing w:before="0" w:line="240" w:lineRule="auto"/>
              <w:rPr>
                <w:sz w:val="16"/>
              </w:rPr>
            </w:pPr>
          </w:p>
        </w:tc>
        <w:tc>
          <w:tcPr>
            <w:tcW w:w="932" w:type="dxa"/>
          </w:tcPr>
          <w:p w14:paraId="1AFC7194" w14:textId="77777777" w:rsidR="00191CEC" w:rsidRDefault="00000000">
            <w:pPr>
              <w:pStyle w:val="TableParagraph"/>
              <w:ind w:right="3"/>
              <w:jc w:val="center"/>
              <w:rPr>
                <w:sz w:val="18"/>
              </w:rPr>
            </w:pPr>
            <w:r>
              <w:rPr>
                <w:color w:val="231F20"/>
                <w:sz w:val="18"/>
              </w:rPr>
              <w:t>13 (3.1%)</w:t>
            </w:r>
          </w:p>
        </w:tc>
      </w:tr>
      <w:tr w:rsidR="00191CEC" w14:paraId="4244BBE7" w14:textId="77777777">
        <w:trPr>
          <w:trHeight w:val="226"/>
        </w:trPr>
        <w:tc>
          <w:tcPr>
            <w:tcW w:w="943" w:type="dxa"/>
          </w:tcPr>
          <w:p w14:paraId="02DDB14B" w14:textId="77777777" w:rsidR="00191CEC" w:rsidRDefault="00000000">
            <w:pPr>
              <w:pStyle w:val="TableParagraph"/>
              <w:ind w:left="-1"/>
              <w:rPr>
                <w:sz w:val="18"/>
              </w:rPr>
            </w:pPr>
            <w:r>
              <w:rPr>
                <w:color w:val="231F20"/>
                <w:sz w:val="18"/>
              </w:rPr>
              <w:t>ORIF plate</w:t>
            </w:r>
          </w:p>
        </w:tc>
        <w:tc>
          <w:tcPr>
            <w:tcW w:w="2984" w:type="dxa"/>
          </w:tcPr>
          <w:p w14:paraId="0DE746CB" w14:textId="77777777" w:rsidR="00191CEC" w:rsidRDefault="00191CEC">
            <w:pPr>
              <w:pStyle w:val="TableParagraph"/>
              <w:spacing w:before="0" w:line="240" w:lineRule="auto"/>
              <w:rPr>
                <w:sz w:val="16"/>
              </w:rPr>
            </w:pPr>
          </w:p>
        </w:tc>
        <w:tc>
          <w:tcPr>
            <w:tcW w:w="932" w:type="dxa"/>
          </w:tcPr>
          <w:p w14:paraId="7C93843B" w14:textId="77777777" w:rsidR="00191CEC" w:rsidRDefault="00000000">
            <w:pPr>
              <w:pStyle w:val="TableParagraph"/>
              <w:ind w:left="87" w:right="3"/>
              <w:jc w:val="center"/>
              <w:rPr>
                <w:sz w:val="18"/>
              </w:rPr>
            </w:pPr>
            <w:r>
              <w:rPr>
                <w:color w:val="231F20"/>
                <w:sz w:val="18"/>
              </w:rPr>
              <w:t>7 (1.7%)</w:t>
            </w:r>
          </w:p>
        </w:tc>
      </w:tr>
      <w:tr w:rsidR="00191CEC" w14:paraId="09A8C87D" w14:textId="77777777">
        <w:trPr>
          <w:trHeight w:val="226"/>
        </w:trPr>
        <w:tc>
          <w:tcPr>
            <w:tcW w:w="943" w:type="dxa"/>
          </w:tcPr>
          <w:p w14:paraId="61E9591E" w14:textId="77777777" w:rsidR="00191CEC" w:rsidRDefault="00000000">
            <w:pPr>
              <w:pStyle w:val="TableParagraph"/>
              <w:ind w:left="-1"/>
              <w:rPr>
                <w:sz w:val="18"/>
              </w:rPr>
            </w:pPr>
            <w:r>
              <w:rPr>
                <w:color w:val="231F20"/>
                <w:sz w:val="18"/>
              </w:rPr>
              <w:t>Splinting</w:t>
            </w:r>
          </w:p>
        </w:tc>
        <w:tc>
          <w:tcPr>
            <w:tcW w:w="2984" w:type="dxa"/>
          </w:tcPr>
          <w:p w14:paraId="500CC9AF" w14:textId="77777777" w:rsidR="00191CEC" w:rsidRDefault="00191CEC">
            <w:pPr>
              <w:pStyle w:val="TableParagraph"/>
              <w:spacing w:before="0" w:line="240" w:lineRule="auto"/>
              <w:rPr>
                <w:sz w:val="16"/>
              </w:rPr>
            </w:pPr>
          </w:p>
        </w:tc>
        <w:tc>
          <w:tcPr>
            <w:tcW w:w="932" w:type="dxa"/>
          </w:tcPr>
          <w:p w14:paraId="15A22D19" w14:textId="77777777" w:rsidR="00191CEC" w:rsidRDefault="00000000">
            <w:pPr>
              <w:pStyle w:val="TableParagraph"/>
              <w:ind w:left="87" w:right="3"/>
              <w:jc w:val="center"/>
              <w:rPr>
                <w:sz w:val="18"/>
              </w:rPr>
            </w:pPr>
            <w:r>
              <w:rPr>
                <w:color w:val="231F20"/>
                <w:sz w:val="18"/>
              </w:rPr>
              <w:t>7 (1.7%)</w:t>
            </w:r>
          </w:p>
        </w:tc>
      </w:tr>
      <w:tr w:rsidR="00191CEC" w14:paraId="7EA68950" w14:textId="77777777">
        <w:trPr>
          <w:trHeight w:val="222"/>
        </w:trPr>
        <w:tc>
          <w:tcPr>
            <w:tcW w:w="943" w:type="dxa"/>
            <w:tcBorders>
              <w:bottom w:val="single" w:sz="8" w:space="0" w:color="2E3092"/>
            </w:tcBorders>
          </w:tcPr>
          <w:p w14:paraId="2B2023ED" w14:textId="77777777" w:rsidR="00191CEC" w:rsidRDefault="00000000">
            <w:pPr>
              <w:pStyle w:val="TableParagraph"/>
              <w:spacing w:line="198" w:lineRule="exact"/>
              <w:ind w:left="-1"/>
              <w:rPr>
                <w:sz w:val="18"/>
              </w:rPr>
            </w:pPr>
            <w:r>
              <w:rPr>
                <w:color w:val="231F20"/>
                <w:sz w:val="18"/>
              </w:rPr>
              <w:t>Total</w:t>
            </w:r>
          </w:p>
        </w:tc>
        <w:tc>
          <w:tcPr>
            <w:tcW w:w="2984" w:type="dxa"/>
            <w:tcBorders>
              <w:bottom w:val="single" w:sz="8" w:space="0" w:color="2E3092"/>
            </w:tcBorders>
          </w:tcPr>
          <w:p w14:paraId="0B0EFDA3" w14:textId="77777777" w:rsidR="00191CEC" w:rsidRDefault="00191CEC">
            <w:pPr>
              <w:pStyle w:val="TableParagraph"/>
              <w:spacing w:before="0" w:line="240" w:lineRule="auto"/>
              <w:rPr>
                <w:sz w:val="14"/>
              </w:rPr>
            </w:pPr>
          </w:p>
        </w:tc>
        <w:tc>
          <w:tcPr>
            <w:tcW w:w="932" w:type="dxa"/>
            <w:tcBorders>
              <w:bottom w:val="single" w:sz="8" w:space="0" w:color="2E3092"/>
            </w:tcBorders>
          </w:tcPr>
          <w:p w14:paraId="59251514" w14:textId="77777777" w:rsidR="00191CEC" w:rsidRDefault="00000000">
            <w:pPr>
              <w:pStyle w:val="TableParagraph"/>
              <w:spacing w:line="198" w:lineRule="exact"/>
              <w:ind w:right="48"/>
              <w:jc w:val="center"/>
              <w:rPr>
                <w:sz w:val="18"/>
              </w:rPr>
            </w:pPr>
            <w:r>
              <w:rPr>
                <w:color w:val="231F20"/>
                <w:sz w:val="18"/>
              </w:rPr>
              <w:t>415 (100%)</w:t>
            </w:r>
          </w:p>
        </w:tc>
      </w:tr>
    </w:tbl>
    <w:p w14:paraId="55EEB53A" w14:textId="77777777" w:rsidR="00191CEC" w:rsidRDefault="00000000">
      <w:pPr>
        <w:spacing w:before="82"/>
        <w:ind w:left="122"/>
        <w:jc w:val="both"/>
        <w:rPr>
          <w:sz w:val="18"/>
        </w:rPr>
      </w:pPr>
      <w:r>
        <w:rPr>
          <w:color w:val="231F20"/>
          <w:sz w:val="18"/>
        </w:rPr>
        <w:t>CRF = closed reduction and fixation</w:t>
      </w:r>
    </w:p>
    <w:p w14:paraId="41AB52F4" w14:textId="35871AC3" w:rsidR="00191CEC" w:rsidRDefault="00AE6F8D">
      <w:pPr>
        <w:pStyle w:val="BodyText"/>
        <w:spacing w:before="7"/>
        <w:rPr>
          <w:sz w:val="24"/>
        </w:rPr>
      </w:pPr>
      <w:r>
        <w:rPr>
          <w:noProof/>
        </w:rPr>
        <mc:AlternateContent>
          <mc:Choice Requires="wps">
            <w:drawing>
              <wp:anchor distT="0" distB="0" distL="0" distR="0" simplePos="0" relativeHeight="487598592" behindDoc="1" locked="0" layoutInCell="1" allowOverlap="1" wp14:anchorId="0AE3BC62" wp14:editId="7E3AEC45">
                <wp:simplePos x="0" y="0"/>
                <wp:positionH relativeFrom="page">
                  <wp:posOffset>684530</wp:posOffset>
                </wp:positionH>
                <wp:positionV relativeFrom="paragraph">
                  <wp:posOffset>210820</wp:posOffset>
                </wp:positionV>
                <wp:extent cx="30861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078 1078"/>
                            <a:gd name="T1" fmla="*/ T0 w 4860"/>
                            <a:gd name="T2" fmla="+- 0 5938 1078"/>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E193E" id="Freeform 2" o:spid="_x0000_s1026" style="position:absolute;margin-left:53.9pt;margin-top:16.6pt;width:243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rJnAIAAJgFAAAOAAAAZHJzL2Uyb0RvYy54bWysVNtu2zAMfR+wfxD0uKH1JWmaGnWKoZdh&#10;QHcBmn2AIsuxMVnUJCVO9/WjJDv1su1l2ItBmdTh4SHF65tDJ8leGNuCKml2nlIiFIeqVduSfl0/&#10;nC0psY6piklQoqTPwtKb1etX170uRA4NyEoYgiDKFr0uaeOcLpLE8kZ0zJ6DFgqdNZiOOTyabVIZ&#10;1iN6J5M8TRdJD6bSBriwFv/eRSddBfy6Ftx9rmsrHJElRW4ufE34bvw3WV2zYmuYblo+0GD/wKJj&#10;rcKkR6g75hjZmfY3qK7lBizU7pxDl0Bdt1yEGrCaLD2p5qlhWoRaUByrjzLZ/wfLP+2f9BfjqVv9&#10;CPybRUWSXtvi6PEHizFk03+ECnvIdg5CsYfadP4mlkEOQdPno6bi4AjHn7N0uchSlJ6jL8svg+QJ&#10;K8a7fGfdewEBh+0frYsdqdAKelZEsQ6TrhGi7iQ25+0ZSUmWXi7DZ+jgMSwbw94kZJ2SnsyXi7HN&#10;x6B8DApYF1ezP2PNxjCPlU+wkP92ZMiakTQ/qIE1WoT5F5AGnTRYr88auY0CIQIG+Qr/Eou5T2Pj&#10;nSGFwdE+HWpDCQ71JkqimfPMfApvkr6kQQr/o4O9WENwuZPOYZIXr1TTqHB9yiq68YZPgGMTjZDU&#10;c510VsFDK2VorVSeip+EKI4F2Vbe6+lYs93cSkP2DN9rfj9Lr3JfDaL9EqaNdXfMNjEuuGLRBnaq&#10;Cmkawar7wXasldFGIImqhwH3M+33hC02UD3jfBuI6wHXGRoNmB+U9LgaSmq/75gRlMgPCt/eVTaf&#10;+10SDvOLyxwPZurZTD1McYQqqaM4Et68dXH/7LRptw1mysKQKHiH76pu/QMI/CKr4YDPP8gwrCq/&#10;X6bnEPWyUFc/AQAA//8DAFBLAwQUAAYACAAAACEAvNO/NN8AAAAJAQAADwAAAGRycy9kb3ducmV2&#10;LnhtbEyPzU7DMBCE70i8g7VI3KhDA20JcSpUKeLAqeVH6s2JlyQiXkexm4Q8PdtTOc7saPabdDvZ&#10;VgzY+8aRgvtFBAKpdKahSsHHe363AeGDJqNbR6jgFz1ss+urVCfGjbTH4RAqwSXkE62gDqFLpPRl&#10;jVb7heuQ+PbteqsDy76Sptcjl9tWLqNoJa1uiD/UusNdjeXP4WQVzMfxNf/avR3nzxk3w9rm+2KV&#10;K3V7M708gwg4hUsYzviMDhkzFe5ExouWdbRm9KAgjpcgOPD4FLNRnI0HkFkq/y/I/gAAAP//AwBQ&#10;SwECLQAUAAYACAAAACEAtoM4kv4AAADhAQAAEwAAAAAAAAAAAAAAAAAAAAAAW0NvbnRlbnRfVHlw&#10;ZXNdLnhtbFBLAQItABQABgAIAAAAIQA4/SH/1gAAAJQBAAALAAAAAAAAAAAAAAAAAC8BAABfcmVs&#10;cy8ucmVsc1BLAQItABQABgAIAAAAIQBBcyrJnAIAAJgFAAAOAAAAAAAAAAAAAAAAAC4CAABkcnMv&#10;ZTJvRG9jLnhtbFBLAQItABQABgAIAAAAIQC807803wAAAAkBAAAPAAAAAAAAAAAAAAAAAPYEAABk&#10;cnMvZG93bnJldi54bWxQSwUGAAAAAAQABADzAAAAAgYAAAAA&#10;" path="m,l4860,e" filled="f" strokecolor="#2e3092" strokeweight="1pt">
                <v:path arrowok="t" o:connecttype="custom" o:connectlocs="0,0;3086100,0" o:connectangles="0,0"/>
                <w10:wrap type="topAndBottom" anchorx="page"/>
              </v:shape>
            </w:pict>
          </mc:Fallback>
        </mc:AlternateContent>
      </w:r>
    </w:p>
    <w:p w14:paraId="649A2F28" w14:textId="77777777" w:rsidR="00191CEC" w:rsidRDefault="00000000">
      <w:pPr>
        <w:pStyle w:val="Heading2"/>
        <w:spacing w:before="0" w:line="249" w:lineRule="auto"/>
        <w:ind w:left="1634" w:hanging="1149"/>
      </w:pPr>
      <w:r>
        <w:rPr>
          <w:color w:val="2E3092"/>
        </w:rPr>
        <w:t>Table 6: Complications noted in the treatment of mandibular fractures</w:t>
      </w:r>
    </w:p>
    <w:tbl>
      <w:tblPr>
        <w:tblW w:w="0" w:type="auto"/>
        <w:tblInd w:w="125" w:type="dxa"/>
        <w:tblLayout w:type="fixed"/>
        <w:tblCellMar>
          <w:left w:w="0" w:type="dxa"/>
          <w:right w:w="0" w:type="dxa"/>
        </w:tblCellMar>
        <w:tblLook w:val="01E0" w:firstRow="1" w:lastRow="1" w:firstColumn="1" w:lastColumn="1" w:noHBand="0" w:noVBand="0"/>
      </w:tblPr>
      <w:tblGrid>
        <w:gridCol w:w="3213"/>
        <w:gridCol w:w="1647"/>
      </w:tblGrid>
      <w:tr w:rsidR="00191CEC" w14:paraId="61671B9B" w14:textId="77777777">
        <w:trPr>
          <w:trHeight w:val="219"/>
        </w:trPr>
        <w:tc>
          <w:tcPr>
            <w:tcW w:w="3213" w:type="dxa"/>
            <w:tcBorders>
              <w:top w:val="single" w:sz="8" w:space="0" w:color="2E3092"/>
              <w:bottom w:val="single" w:sz="4" w:space="0" w:color="2E3092"/>
            </w:tcBorders>
          </w:tcPr>
          <w:p w14:paraId="0A100D8B" w14:textId="77777777" w:rsidR="00191CEC" w:rsidRDefault="00000000">
            <w:pPr>
              <w:pStyle w:val="TableParagraph"/>
              <w:spacing w:before="0" w:line="195" w:lineRule="exact"/>
              <w:rPr>
                <w:b/>
                <w:sz w:val="18"/>
              </w:rPr>
            </w:pPr>
            <w:r>
              <w:rPr>
                <w:b/>
                <w:color w:val="231F20"/>
                <w:sz w:val="18"/>
              </w:rPr>
              <w:t>Complication</w:t>
            </w:r>
          </w:p>
        </w:tc>
        <w:tc>
          <w:tcPr>
            <w:tcW w:w="1647" w:type="dxa"/>
            <w:tcBorders>
              <w:top w:val="single" w:sz="8" w:space="0" w:color="2E3092"/>
              <w:bottom w:val="single" w:sz="4" w:space="0" w:color="2E3092"/>
            </w:tcBorders>
          </w:tcPr>
          <w:p w14:paraId="24E43237" w14:textId="77777777" w:rsidR="00191CEC" w:rsidRDefault="00000000">
            <w:pPr>
              <w:pStyle w:val="TableParagraph"/>
              <w:spacing w:before="0" w:line="195" w:lineRule="exact"/>
              <w:ind w:right="17"/>
              <w:jc w:val="right"/>
              <w:rPr>
                <w:b/>
                <w:sz w:val="18"/>
              </w:rPr>
            </w:pPr>
            <w:r>
              <w:rPr>
                <w:b/>
                <w:color w:val="231F20"/>
                <w:sz w:val="18"/>
              </w:rPr>
              <w:t>Frequency</w:t>
            </w:r>
          </w:p>
        </w:tc>
      </w:tr>
      <w:tr w:rsidR="00191CEC" w14:paraId="6EABCD4A" w14:textId="77777777">
        <w:trPr>
          <w:trHeight w:val="206"/>
        </w:trPr>
        <w:tc>
          <w:tcPr>
            <w:tcW w:w="3213" w:type="dxa"/>
            <w:tcBorders>
              <w:top w:val="single" w:sz="4" w:space="0" w:color="2E3092"/>
            </w:tcBorders>
          </w:tcPr>
          <w:p w14:paraId="4B9AE8EB" w14:textId="77777777" w:rsidR="00191CEC" w:rsidRDefault="00000000">
            <w:pPr>
              <w:pStyle w:val="TableParagraph"/>
              <w:spacing w:before="0" w:line="185" w:lineRule="exact"/>
              <w:rPr>
                <w:sz w:val="18"/>
              </w:rPr>
            </w:pPr>
            <w:r>
              <w:rPr>
                <w:color w:val="231F20"/>
                <w:sz w:val="18"/>
              </w:rPr>
              <w:t>Hypertrophic scar</w:t>
            </w:r>
          </w:p>
        </w:tc>
        <w:tc>
          <w:tcPr>
            <w:tcW w:w="1647" w:type="dxa"/>
            <w:tcBorders>
              <w:top w:val="single" w:sz="4" w:space="0" w:color="2E3092"/>
            </w:tcBorders>
          </w:tcPr>
          <w:p w14:paraId="10E65086" w14:textId="77777777" w:rsidR="00191CEC" w:rsidRDefault="00000000">
            <w:pPr>
              <w:pStyle w:val="TableParagraph"/>
              <w:spacing w:before="0" w:line="185" w:lineRule="exact"/>
              <w:ind w:right="105"/>
              <w:jc w:val="right"/>
              <w:rPr>
                <w:sz w:val="18"/>
              </w:rPr>
            </w:pPr>
            <w:r>
              <w:rPr>
                <w:color w:val="231F20"/>
                <w:sz w:val="18"/>
              </w:rPr>
              <w:t>1 (4.3%)</w:t>
            </w:r>
          </w:p>
        </w:tc>
      </w:tr>
      <w:tr w:rsidR="00191CEC" w14:paraId="6B2926D9" w14:textId="77777777">
        <w:trPr>
          <w:trHeight w:val="226"/>
        </w:trPr>
        <w:tc>
          <w:tcPr>
            <w:tcW w:w="3213" w:type="dxa"/>
          </w:tcPr>
          <w:p w14:paraId="4FEF7AF4" w14:textId="77777777" w:rsidR="00191CEC" w:rsidRDefault="00000000">
            <w:pPr>
              <w:pStyle w:val="TableParagraph"/>
              <w:rPr>
                <w:sz w:val="18"/>
              </w:rPr>
            </w:pPr>
            <w:r>
              <w:rPr>
                <w:color w:val="231F20"/>
                <w:sz w:val="18"/>
              </w:rPr>
              <w:t>Malocclusion</w:t>
            </w:r>
          </w:p>
        </w:tc>
        <w:tc>
          <w:tcPr>
            <w:tcW w:w="1647" w:type="dxa"/>
          </w:tcPr>
          <w:p w14:paraId="314CD236" w14:textId="77777777" w:rsidR="00191CEC" w:rsidRDefault="00000000">
            <w:pPr>
              <w:pStyle w:val="TableParagraph"/>
              <w:ind w:right="15"/>
              <w:jc w:val="right"/>
              <w:rPr>
                <w:sz w:val="18"/>
              </w:rPr>
            </w:pPr>
            <w:r>
              <w:rPr>
                <w:color w:val="231F20"/>
                <w:sz w:val="18"/>
              </w:rPr>
              <w:t>6 (26.1%)</w:t>
            </w:r>
          </w:p>
        </w:tc>
      </w:tr>
      <w:tr w:rsidR="00191CEC" w14:paraId="16E684FF" w14:textId="77777777">
        <w:trPr>
          <w:trHeight w:val="226"/>
        </w:trPr>
        <w:tc>
          <w:tcPr>
            <w:tcW w:w="3213" w:type="dxa"/>
          </w:tcPr>
          <w:p w14:paraId="24C44CBE" w14:textId="77777777" w:rsidR="00191CEC" w:rsidRDefault="00000000">
            <w:pPr>
              <w:pStyle w:val="TableParagraph"/>
              <w:rPr>
                <w:sz w:val="18"/>
              </w:rPr>
            </w:pPr>
            <w:r>
              <w:rPr>
                <w:color w:val="231F20"/>
                <w:sz w:val="18"/>
              </w:rPr>
              <w:t>Marginal mandibular nerve palsy</w:t>
            </w:r>
          </w:p>
        </w:tc>
        <w:tc>
          <w:tcPr>
            <w:tcW w:w="1647" w:type="dxa"/>
          </w:tcPr>
          <w:p w14:paraId="19C0DCE2" w14:textId="77777777" w:rsidR="00191CEC" w:rsidRDefault="00000000">
            <w:pPr>
              <w:pStyle w:val="TableParagraph"/>
              <w:ind w:right="105"/>
              <w:jc w:val="right"/>
              <w:rPr>
                <w:sz w:val="18"/>
              </w:rPr>
            </w:pPr>
            <w:r>
              <w:rPr>
                <w:color w:val="231F20"/>
                <w:sz w:val="18"/>
              </w:rPr>
              <w:t>1 (4.3%)</w:t>
            </w:r>
          </w:p>
        </w:tc>
      </w:tr>
      <w:tr w:rsidR="00191CEC" w14:paraId="12485391" w14:textId="77777777">
        <w:trPr>
          <w:trHeight w:val="226"/>
        </w:trPr>
        <w:tc>
          <w:tcPr>
            <w:tcW w:w="3213" w:type="dxa"/>
          </w:tcPr>
          <w:p w14:paraId="2488FBA3" w14:textId="77777777" w:rsidR="00191CEC" w:rsidRDefault="00000000">
            <w:pPr>
              <w:pStyle w:val="TableParagraph"/>
              <w:rPr>
                <w:sz w:val="18"/>
              </w:rPr>
            </w:pPr>
            <w:r>
              <w:rPr>
                <w:color w:val="231F20"/>
                <w:sz w:val="18"/>
              </w:rPr>
              <w:t>Infection of incision line</w:t>
            </w:r>
          </w:p>
        </w:tc>
        <w:tc>
          <w:tcPr>
            <w:tcW w:w="1647" w:type="dxa"/>
          </w:tcPr>
          <w:p w14:paraId="362A5D41" w14:textId="77777777" w:rsidR="00191CEC" w:rsidRDefault="00000000">
            <w:pPr>
              <w:pStyle w:val="TableParagraph"/>
              <w:ind w:right="105"/>
              <w:jc w:val="right"/>
              <w:rPr>
                <w:sz w:val="18"/>
              </w:rPr>
            </w:pPr>
            <w:r>
              <w:rPr>
                <w:color w:val="231F20"/>
                <w:sz w:val="18"/>
              </w:rPr>
              <w:t>1 (4.3%)</w:t>
            </w:r>
          </w:p>
        </w:tc>
      </w:tr>
      <w:tr w:rsidR="00191CEC" w14:paraId="7547DB10" w14:textId="77777777">
        <w:trPr>
          <w:trHeight w:val="226"/>
        </w:trPr>
        <w:tc>
          <w:tcPr>
            <w:tcW w:w="3213" w:type="dxa"/>
          </w:tcPr>
          <w:p w14:paraId="7BBAAA0E" w14:textId="77777777" w:rsidR="00191CEC" w:rsidRDefault="00000000">
            <w:pPr>
              <w:pStyle w:val="TableParagraph"/>
              <w:rPr>
                <w:sz w:val="18"/>
              </w:rPr>
            </w:pPr>
            <w:r>
              <w:rPr>
                <w:color w:val="231F20"/>
                <w:sz w:val="18"/>
              </w:rPr>
              <w:t>Limited mouth opening</w:t>
            </w:r>
          </w:p>
        </w:tc>
        <w:tc>
          <w:tcPr>
            <w:tcW w:w="1647" w:type="dxa"/>
          </w:tcPr>
          <w:p w14:paraId="431AC6C2" w14:textId="77777777" w:rsidR="00191CEC" w:rsidRDefault="00000000">
            <w:pPr>
              <w:pStyle w:val="TableParagraph"/>
              <w:ind w:right="15"/>
              <w:jc w:val="right"/>
              <w:rPr>
                <w:sz w:val="18"/>
              </w:rPr>
            </w:pPr>
            <w:r>
              <w:rPr>
                <w:color w:val="231F20"/>
                <w:sz w:val="18"/>
              </w:rPr>
              <w:t>5 (21.7%)</w:t>
            </w:r>
          </w:p>
        </w:tc>
      </w:tr>
      <w:tr w:rsidR="00191CEC" w14:paraId="20E1E936" w14:textId="77777777">
        <w:trPr>
          <w:trHeight w:val="226"/>
        </w:trPr>
        <w:tc>
          <w:tcPr>
            <w:tcW w:w="3213" w:type="dxa"/>
          </w:tcPr>
          <w:p w14:paraId="60ABE5CD" w14:textId="77777777" w:rsidR="00191CEC" w:rsidRDefault="00000000">
            <w:pPr>
              <w:pStyle w:val="TableParagraph"/>
              <w:rPr>
                <w:sz w:val="18"/>
              </w:rPr>
            </w:pPr>
            <w:r>
              <w:rPr>
                <w:color w:val="231F20"/>
                <w:sz w:val="18"/>
              </w:rPr>
              <w:t>Delayed fracture healing</w:t>
            </w:r>
          </w:p>
        </w:tc>
        <w:tc>
          <w:tcPr>
            <w:tcW w:w="1647" w:type="dxa"/>
          </w:tcPr>
          <w:p w14:paraId="3D9BE661" w14:textId="77777777" w:rsidR="00191CEC" w:rsidRDefault="00000000">
            <w:pPr>
              <w:pStyle w:val="TableParagraph"/>
              <w:ind w:right="15"/>
              <w:jc w:val="right"/>
              <w:rPr>
                <w:sz w:val="18"/>
              </w:rPr>
            </w:pPr>
            <w:r>
              <w:rPr>
                <w:color w:val="231F20"/>
                <w:sz w:val="18"/>
              </w:rPr>
              <w:t>6 (26.1%)</w:t>
            </w:r>
          </w:p>
        </w:tc>
      </w:tr>
      <w:tr w:rsidR="00191CEC" w14:paraId="481DABB3" w14:textId="77777777">
        <w:trPr>
          <w:trHeight w:val="226"/>
        </w:trPr>
        <w:tc>
          <w:tcPr>
            <w:tcW w:w="3213" w:type="dxa"/>
          </w:tcPr>
          <w:p w14:paraId="15BC8B85" w14:textId="77777777" w:rsidR="00191CEC" w:rsidRDefault="00000000">
            <w:pPr>
              <w:pStyle w:val="TableParagraph"/>
              <w:rPr>
                <w:sz w:val="18"/>
              </w:rPr>
            </w:pPr>
            <w:r>
              <w:rPr>
                <w:color w:val="231F20"/>
                <w:sz w:val="18"/>
              </w:rPr>
              <w:t>Limited mouth opening</w:t>
            </w:r>
          </w:p>
        </w:tc>
        <w:tc>
          <w:tcPr>
            <w:tcW w:w="1647" w:type="dxa"/>
          </w:tcPr>
          <w:p w14:paraId="7D412B0E" w14:textId="77777777" w:rsidR="00191CEC" w:rsidRDefault="00000000">
            <w:pPr>
              <w:pStyle w:val="TableParagraph"/>
              <w:ind w:right="105"/>
              <w:jc w:val="right"/>
              <w:rPr>
                <w:sz w:val="18"/>
              </w:rPr>
            </w:pPr>
            <w:r>
              <w:rPr>
                <w:color w:val="231F20"/>
                <w:sz w:val="18"/>
              </w:rPr>
              <w:t>1 (4.3%)</w:t>
            </w:r>
          </w:p>
        </w:tc>
      </w:tr>
      <w:tr w:rsidR="00191CEC" w14:paraId="17EB6CE0" w14:textId="77777777">
        <w:trPr>
          <w:trHeight w:val="226"/>
        </w:trPr>
        <w:tc>
          <w:tcPr>
            <w:tcW w:w="3213" w:type="dxa"/>
          </w:tcPr>
          <w:p w14:paraId="3550D65B" w14:textId="77777777" w:rsidR="00191CEC" w:rsidRDefault="00000000">
            <w:pPr>
              <w:pStyle w:val="TableParagraph"/>
              <w:rPr>
                <w:sz w:val="18"/>
              </w:rPr>
            </w:pPr>
            <w:r>
              <w:rPr>
                <w:color w:val="231F20"/>
                <w:sz w:val="18"/>
              </w:rPr>
              <w:t>Infected fracture</w:t>
            </w:r>
          </w:p>
        </w:tc>
        <w:tc>
          <w:tcPr>
            <w:tcW w:w="1647" w:type="dxa"/>
          </w:tcPr>
          <w:p w14:paraId="793C4336" w14:textId="77777777" w:rsidR="00191CEC" w:rsidRDefault="00000000">
            <w:pPr>
              <w:pStyle w:val="TableParagraph"/>
              <w:ind w:right="105"/>
              <w:jc w:val="right"/>
              <w:rPr>
                <w:sz w:val="18"/>
              </w:rPr>
            </w:pPr>
            <w:r>
              <w:rPr>
                <w:color w:val="231F20"/>
                <w:sz w:val="18"/>
              </w:rPr>
              <w:t>1 (4.3%)</w:t>
            </w:r>
          </w:p>
        </w:tc>
      </w:tr>
      <w:tr w:rsidR="00191CEC" w14:paraId="03F6BA53" w14:textId="77777777">
        <w:trPr>
          <w:trHeight w:val="226"/>
        </w:trPr>
        <w:tc>
          <w:tcPr>
            <w:tcW w:w="3213" w:type="dxa"/>
          </w:tcPr>
          <w:p w14:paraId="3DBC8366" w14:textId="77777777" w:rsidR="00191CEC" w:rsidRDefault="00000000">
            <w:pPr>
              <w:pStyle w:val="TableParagraph"/>
              <w:rPr>
                <w:sz w:val="18"/>
              </w:rPr>
            </w:pPr>
            <w:r>
              <w:rPr>
                <w:color w:val="231F20"/>
                <w:sz w:val="18"/>
              </w:rPr>
              <w:t>Tooth loss</w:t>
            </w:r>
          </w:p>
        </w:tc>
        <w:tc>
          <w:tcPr>
            <w:tcW w:w="1647" w:type="dxa"/>
          </w:tcPr>
          <w:p w14:paraId="0409B879" w14:textId="77777777" w:rsidR="00191CEC" w:rsidRDefault="00000000">
            <w:pPr>
              <w:pStyle w:val="TableParagraph"/>
              <w:ind w:right="105"/>
              <w:jc w:val="right"/>
              <w:rPr>
                <w:sz w:val="18"/>
              </w:rPr>
            </w:pPr>
            <w:r>
              <w:rPr>
                <w:color w:val="231F20"/>
                <w:sz w:val="18"/>
              </w:rPr>
              <w:t>1 (4.3%)</w:t>
            </w:r>
          </w:p>
        </w:tc>
      </w:tr>
      <w:tr w:rsidR="00191CEC" w14:paraId="7F4039A4" w14:textId="77777777">
        <w:trPr>
          <w:trHeight w:val="221"/>
        </w:trPr>
        <w:tc>
          <w:tcPr>
            <w:tcW w:w="3213" w:type="dxa"/>
            <w:tcBorders>
              <w:bottom w:val="single" w:sz="8" w:space="0" w:color="2E3092"/>
            </w:tcBorders>
          </w:tcPr>
          <w:p w14:paraId="2B56B6C1" w14:textId="77777777" w:rsidR="00191CEC" w:rsidRDefault="00000000">
            <w:pPr>
              <w:pStyle w:val="TableParagraph"/>
              <w:spacing w:line="197" w:lineRule="exact"/>
              <w:rPr>
                <w:sz w:val="18"/>
              </w:rPr>
            </w:pPr>
            <w:r>
              <w:rPr>
                <w:color w:val="231F20"/>
                <w:sz w:val="18"/>
              </w:rPr>
              <w:t>Total</w:t>
            </w:r>
          </w:p>
        </w:tc>
        <w:tc>
          <w:tcPr>
            <w:tcW w:w="1647" w:type="dxa"/>
            <w:tcBorders>
              <w:bottom w:val="single" w:sz="8" w:space="0" w:color="2E3092"/>
            </w:tcBorders>
          </w:tcPr>
          <w:p w14:paraId="38ADD139" w14:textId="77777777" w:rsidR="00191CEC" w:rsidRDefault="00000000">
            <w:pPr>
              <w:pStyle w:val="TableParagraph"/>
              <w:spacing w:line="197" w:lineRule="exact"/>
              <w:ind w:right="60"/>
              <w:jc w:val="right"/>
              <w:rPr>
                <w:sz w:val="18"/>
              </w:rPr>
            </w:pPr>
            <w:r>
              <w:rPr>
                <w:color w:val="231F20"/>
                <w:sz w:val="18"/>
              </w:rPr>
              <w:t>23 (100%)</w:t>
            </w:r>
          </w:p>
        </w:tc>
      </w:tr>
    </w:tbl>
    <w:p w14:paraId="5DF042C9" w14:textId="77777777" w:rsidR="00191CEC" w:rsidRDefault="00191CEC">
      <w:pPr>
        <w:pStyle w:val="BodyText"/>
        <w:spacing w:before="8"/>
        <w:rPr>
          <w:b/>
          <w:sz w:val="29"/>
        </w:rPr>
      </w:pPr>
    </w:p>
    <w:p w14:paraId="653EFCBF" w14:textId="77777777" w:rsidR="00191CEC" w:rsidRDefault="00000000">
      <w:pPr>
        <w:pStyle w:val="BodyText"/>
        <w:spacing w:line="249" w:lineRule="auto"/>
        <w:ind w:left="120" w:right="38"/>
        <w:jc w:val="both"/>
      </w:pPr>
      <w:r>
        <w:rPr>
          <w:color w:val="231F20"/>
        </w:rPr>
        <w:t xml:space="preserve">ratio of 8.8:1 recorded is higher than report from </w:t>
      </w:r>
      <w:r>
        <w:rPr>
          <w:color w:val="231F20"/>
          <w:spacing w:val="-3"/>
        </w:rPr>
        <w:t xml:space="preserve">previous </w:t>
      </w:r>
      <w:r>
        <w:rPr>
          <w:color w:val="231F20"/>
        </w:rPr>
        <w:t xml:space="preserve">studies including those with larger sample </w:t>
      </w:r>
      <w:r>
        <w:rPr>
          <w:color w:val="231F20"/>
          <w:spacing w:val="-8"/>
        </w:rPr>
        <w:t>population.</w:t>
      </w:r>
      <w:r>
        <w:rPr>
          <w:color w:val="231F20"/>
          <w:spacing w:val="-8"/>
          <w:vertAlign w:val="superscript"/>
        </w:rPr>
        <w:t>[7,9-11]</w:t>
      </w:r>
      <w:r>
        <w:rPr>
          <w:color w:val="231F20"/>
          <w:spacing w:val="-8"/>
        </w:rPr>
        <w:t xml:space="preserve"> </w:t>
      </w:r>
      <w:r>
        <w:rPr>
          <w:color w:val="231F20"/>
        </w:rPr>
        <w:t xml:space="preserve">The female gender is generally restricted to indoor life </w:t>
      </w:r>
      <w:r>
        <w:rPr>
          <w:color w:val="231F20"/>
          <w:spacing w:val="-3"/>
        </w:rPr>
        <w:t xml:space="preserve">style </w:t>
      </w:r>
      <w:r>
        <w:rPr>
          <w:color w:val="231F20"/>
        </w:rPr>
        <w:t>in</w:t>
      </w:r>
      <w:r>
        <w:rPr>
          <w:color w:val="231F20"/>
          <w:spacing w:val="-18"/>
        </w:rPr>
        <w:t xml:space="preserve"> </w:t>
      </w:r>
      <w:r>
        <w:rPr>
          <w:color w:val="231F20"/>
        </w:rPr>
        <w:t>this</w:t>
      </w:r>
      <w:r>
        <w:rPr>
          <w:color w:val="231F20"/>
          <w:spacing w:val="-18"/>
        </w:rPr>
        <w:t xml:space="preserve"> </w:t>
      </w:r>
      <w:r>
        <w:rPr>
          <w:color w:val="231F20"/>
        </w:rPr>
        <w:t>environment</w:t>
      </w:r>
      <w:r>
        <w:rPr>
          <w:color w:val="231F20"/>
          <w:spacing w:val="-18"/>
        </w:rPr>
        <w:t xml:space="preserve"> </w:t>
      </w:r>
      <w:r>
        <w:rPr>
          <w:color w:val="231F20"/>
        </w:rPr>
        <w:t>as</w:t>
      </w:r>
      <w:r>
        <w:rPr>
          <w:color w:val="231F20"/>
          <w:spacing w:val="-17"/>
        </w:rPr>
        <w:t xml:space="preserve"> </w:t>
      </w:r>
      <w:r>
        <w:rPr>
          <w:color w:val="231F20"/>
        </w:rPr>
        <w:t>a</w:t>
      </w:r>
      <w:r>
        <w:rPr>
          <w:color w:val="231F20"/>
          <w:spacing w:val="-18"/>
        </w:rPr>
        <w:t xml:space="preserve"> </w:t>
      </w:r>
      <w:r>
        <w:rPr>
          <w:color w:val="231F20"/>
        </w:rPr>
        <w:t>result</w:t>
      </w:r>
      <w:r>
        <w:rPr>
          <w:color w:val="231F20"/>
          <w:spacing w:val="-18"/>
        </w:rPr>
        <w:t xml:space="preserve"> </w:t>
      </w:r>
      <w:r>
        <w:rPr>
          <w:color w:val="231F20"/>
        </w:rPr>
        <w:t>of</w:t>
      </w:r>
      <w:r>
        <w:rPr>
          <w:color w:val="231F20"/>
          <w:spacing w:val="-18"/>
        </w:rPr>
        <w:t xml:space="preserve"> </w:t>
      </w:r>
      <w:r>
        <w:rPr>
          <w:color w:val="231F20"/>
        </w:rPr>
        <w:t>religious</w:t>
      </w:r>
      <w:r>
        <w:rPr>
          <w:color w:val="231F20"/>
          <w:spacing w:val="-18"/>
        </w:rPr>
        <w:t xml:space="preserve"> </w:t>
      </w:r>
      <w:r>
        <w:rPr>
          <w:color w:val="231F20"/>
        </w:rPr>
        <w:t>and</w:t>
      </w:r>
      <w:r>
        <w:rPr>
          <w:color w:val="231F20"/>
          <w:spacing w:val="-17"/>
        </w:rPr>
        <w:t xml:space="preserve"> </w:t>
      </w:r>
      <w:r>
        <w:rPr>
          <w:color w:val="231F20"/>
        </w:rPr>
        <w:t>cultural</w:t>
      </w:r>
      <w:r>
        <w:rPr>
          <w:color w:val="231F20"/>
          <w:spacing w:val="-18"/>
        </w:rPr>
        <w:t xml:space="preserve"> </w:t>
      </w:r>
      <w:r>
        <w:rPr>
          <w:color w:val="231F20"/>
        </w:rPr>
        <w:t>beliefs. Even</w:t>
      </w:r>
      <w:r>
        <w:rPr>
          <w:color w:val="231F20"/>
          <w:spacing w:val="-16"/>
        </w:rPr>
        <w:t xml:space="preserve"> </w:t>
      </w:r>
      <w:r>
        <w:rPr>
          <w:color w:val="231F20"/>
        </w:rPr>
        <w:t>when</w:t>
      </w:r>
      <w:r>
        <w:rPr>
          <w:color w:val="231F20"/>
          <w:spacing w:val="-15"/>
        </w:rPr>
        <w:t xml:space="preserve"> </w:t>
      </w:r>
      <w:r>
        <w:rPr>
          <w:color w:val="231F20"/>
        </w:rPr>
        <w:t>outdoor,</w:t>
      </w:r>
      <w:r>
        <w:rPr>
          <w:color w:val="231F20"/>
          <w:spacing w:val="-15"/>
        </w:rPr>
        <w:t xml:space="preserve"> </w:t>
      </w:r>
      <w:r>
        <w:rPr>
          <w:color w:val="231F20"/>
        </w:rPr>
        <w:t>they</w:t>
      </w:r>
      <w:r>
        <w:rPr>
          <w:color w:val="231F20"/>
          <w:spacing w:val="-15"/>
        </w:rPr>
        <w:t xml:space="preserve"> </w:t>
      </w:r>
      <w:r>
        <w:rPr>
          <w:color w:val="231F20"/>
        </w:rPr>
        <w:t>are</w:t>
      </w:r>
      <w:r>
        <w:rPr>
          <w:color w:val="231F20"/>
          <w:spacing w:val="-15"/>
        </w:rPr>
        <w:t xml:space="preserve"> </w:t>
      </w:r>
      <w:r>
        <w:rPr>
          <w:color w:val="231F20"/>
        </w:rPr>
        <w:t>less</w:t>
      </w:r>
      <w:r>
        <w:rPr>
          <w:color w:val="231F20"/>
          <w:spacing w:val="-16"/>
        </w:rPr>
        <w:t xml:space="preserve"> </w:t>
      </w:r>
      <w:r>
        <w:rPr>
          <w:color w:val="231F20"/>
        </w:rPr>
        <w:t>likely</w:t>
      </w:r>
      <w:r>
        <w:rPr>
          <w:color w:val="231F20"/>
          <w:spacing w:val="-15"/>
        </w:rPr>
        <w:t xml:space="preserve"> </w:t>
      </w:r>
      <w:r>
        <w:rPr>
          <w:color w:val="231F20"/>
        </w:rPr>
        <w:t>to</w:t>
      </w:r>
      <w:r>
        <w:rPr>
          <w:color w:val="231F20"/>
          <w:spacing w:val="-15"/>
        </w:rPr>
        <w:t xml:space="preserve"> </w:t>
      </w:r>
      <w:r>
        <w:rPr>
          <w:color w:val="231F20"/>
        </w:rPr>
        <w:t>use</w:t>
      </w:r>
      <w:r>
        <w:rPr>
          <w:color w:val="231F20"/>
          <w:spacing w:val="-15"/>
        </w:rPr>
        <w:t xml:space="preserve"> </w:t>
      </w:r>
      <w:r>
        <w:rPr>
          <w:color w:val="231F20"/>
        </w:rPr>
        <w:t>transport</w:t>
      </w:r>
      <w:r>
        <w:rPr>
          <w:color w:val="231F20"/>
          <w:spacing w:val="-15"/>
        </w:rPr>
        <w:t xml:space="preserve"> </w:t>
      </w:r>
      <w:r>
        <w:rPr>
          <w:color w:val="231F20"/>
        </w:rPr>
        <w:t>means such as motorcycle (which accounted for 52.5% of injuries) because of these beliefs.</w:t>
      </w:r>
    </w:p>
    <w:p w14:paraId="3C732286" w14:textId="77777777" w:rsidR="00191CEC" w:rsidRDefault="00000000">
      <w:pPr>
        <w:pStyle w:val="BodyText"/>
        <w:spacing w:before="126" w:line="249" w:lineRule="auto"/>
        <w:ind w:left="120" w:right="38"/>
        <w:jc w:val="both"/>
      </w:pPr>
      <w:r>
        <w:rPr>
          <w:color w:val="231F20"/>
        </w:rPr>
        <w:t>The</w:t>
      </w:r>
      <w:r>
        <w:rPr>
          <w:color w:val="231F20"/>
          <w:spacing w:val="-23"/>
        </w:rPr>
        <w:t xml:space="preserve"> </w:t>
      </w:r>
      <w:r>
        <w:rPr>
          <w:color w:val="231F20"/>
          <w:spacing w:val="-3"/>
        </w:rPr>
        <w:t>family</w:t>
      </w:r>
      <w:r>
        <w:rPr>
          <w:color w:val="231F20"/>
          <w:spacing w:val="-22"/>
        </w:rPr>
        <w:t xml:space="preserve"> </w:t>
      </w:r>
      <w:r>
        <w:rPr>
          <w:color w:val="231F20"/>
        </w:rPr>
        <w:t>life</w:t>
      </w:r>
      <w:r>
        <w:rPr>
          <w:color w:val="231F20"/>
          <w:spacing w:val="-22"/>
        </w:rPr>
        <w:t xml:space="preserve"> </w:t>
      </w:r>
      <w:r>
        <w:rPr>
          <w:color w:val="231F20"/>
          <w:spacing w:val="-3"/>
        </w:rPr>
        <w:t>cycle</w:t>
      </w:r>
      <w:r>
        <w:rPr>
          <w:color w:val="231F20"/>
          <w:spacing w:val="-22"/>
        </w:rPr>
        <w:t xml:space="preserve"> </w:t>
      </w:r>
      <w:r>
        <w:rPr>
          <w:color w:val="231F20"/>
        </w:rPr>
        <w:t>stage</w:t>
      </w:r>
      <w:r>
        <w:rPr>
          <w:color w:val="231F20"/>
          <w:spacing w:val="-23"/>
        </w:rPr>
        <w:t xml:space="preserve"> </w:t>
      </w:r>
      <w:r>
        <w:rPr>
          <w:color w:val="231F20"/>
          <w:spacing w:val="-3"/>
        </w:rPr>
        <w:t>(which</w:t>
      </w:r>
      <w:r>
        <w:rPr>
          <w:color w:val="231F20"/>
          <w:spacing w:val="-22"/>
        </w:rPr>
        <w:t xml:space="preserve"> </w:t>
      </w:r>
      <w:r>
        <w:rPr>
          <w:color w:val="231F20"/>
          <w:spacing w:val="-4"/>
        </w:rPr>
        <w:t>may</w:t>
      </w:r>
      <w:r>
        <w:rPr>
          <w:color w:val="231F20"/>
          <w:spacing w:val="-22"/>
        </w:rPr>
        <w:t xml:space="preserve"> </w:t>
      </w:r>
      <w:r>
        <w:rPr>
          <w:color w:val="231F20"/>
        </w:rPr>
        <w:t>impose</w:t>
      </w:r>
      <w:r>
        <w:rPr>
          <w:color w:val="231F20"/>
          <w:spacing w:val="-22"/>
        </w:rPr>
        <w:t xml:space="preserve"> </w:t>
      </w:r>
      <w:r>
        <w:rPr>
          <w:color w:val="231F20"/>
        </w:rPr>
        <w:t>greater</w:t>
      </w:r>
      <w:r>
        <w:rPr>
          <w:color w:val="231F20"/>
          <w:spacing w:val="-23"/>
        </w:rPr>
        <w:t xml:space="preserve"> </w:t>
      </w:r>
      <w:r>
        <w:rPr>
          <w:color w:val="231F20"/>
        </w:rPr>
        <w:t>financial responsibility)</w:t>
      </w:r>
      <w:r>
        <w:rPr>
          <w:color w:val="231F20"/>
          <w:spacing w:val="-21"/>
        </w:rPr>
        <w:t xml:space="preserve"> </w:t>
      </w:r>
      <w:r>
        <w:rPr>
          <w:color w:val="231F20"/>
        </w:rPr>
        <w:t>and</w:t>
      </w:r>
      <w:r>
        <w:rPr>
          <w:color w:val="231F20"/>
          <w:spacing w:val="-21"/>
        </w:rPr>
        <w:t xml:space="preserve"> </w:t>
      </w:r>
      <w:r>
        <w:rPr>
          <w:color w:val="231F20"/>
        </w:rPr>
        <w:t>the</w:t>
      </w:r>
      <w:r>
        <w:rPr>
          <w:color w:val="231F20"/>
          <w:spacing w:val="-21"/>
        </w:rPr>
        <w:t xml:space="preserve"> </w:t>
      </w:r>
      <w:r>
        <w:rPr>
          <w:color w:val="231F20"/>
        </w:rPr>
        <w:t>socioeconomic</w:t>
      </w:r>
      <w:r>
        <w:rPr>
          <w:color w:val="231F20"/>
          <w:spacing w:val="-21"/>
        </w:rPr>
        <w:t xml:space="preserve"> </w:t>
      </w:r>
      <w:r>
        <w:rPr>
          <w:color w:val="231F20"/>
        </w:rPr>
        <w:t>status</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individuals can</w:t>
      </w:r>
      <w:r>
        <w:rPr>
          <w:color w:val="231F20"/>
          <w:spacing w:val="24"/>
        </w:rPr>
        <w:t xml:space="preserve"> </w:t>
      </w:r>
      <w:r>
        <w:rPr>
          <w:color w:val="231F20"/>
        </w:rPr>
        <w:t>have</w:t>
      </w:r>
      <w:r>
        <w:rPr>
          <w:color w:val="231F20"/>
          <w:spacing w:val="25"/>
        </w:rPr>
        <w:t xml:space="preserve"> </w:t>
      </w:r>
      <w:r>
        <w:rPr>
          <w:color w:val="231F20"/>
        </w:rPr>
        <w:t>a</w:t>
      </w:r>
      <w:r>
        <w:rPr>
          <w:color w:val="231F20"/>
          <w:spacing w:val="24"/>
        </w:rPr>
        <w:t xml:space="preserve"> </w:t>
      </w:r>
      <w:r>
        <w:rPr>
          <w:color w:val="231F20"/>
        </w:rPr>
        <w:t>significant</w:t>
      </w:r>
      <w:r>
        <w:rPr>
          <w:color w:val="231F20"/>
          <w:spacing w:val="25"/>
        </w:rPr>
        <w:t xml:space="preserve"> </w:t>
      </w:r>
      <w:r>
        <w:rPr>
          <w:color w:val="231F20"/>
        </w:rPr>
        <w:t>effect</w:t>
      </w:r>
      <w:r>
        <w:rPr>
          <w:color w:val="231F20"/>
          <w:spacing w:val="24"/>
        </w:rPr>
        <w:t xml:space="preserve"> </w:t>
      </w:r>
      <w:r>
        <w:rPr>
          <w:color w:val="231F20"/>
        </w:rPr>
        <w:t>on</w:t>
      </w:r>
      <w:r>
        <w:rPr>
          <w:color w:val="231F20"/>
          <w:spacing w:val="25"/>
        </w:rPr>
        <w:t xml:space="preserve"> </w:t>
      </w:r>
      <w:r>
        <w:rPr>
          <w:color w:val="231F20"/>
        </w:rPr>
        <w:t>the</w:t>
      </w:r>
      <w:r>
        <w:rPr>
          <w:color w:val="231F20"/>
          <w:spacing w:val="25"/>
        </w:rPr>
        <w:t xml:space="preserve"> </w:t>
      </w:r>
      <w:r>
        <w:rPr>
          <w:color w:val="231F20"/>
        </w:rPr>
        <w:t>treatment</w:t>
      </w:r>
      <w:r>
        <w:rPr>
          <w:color w:val="231F20"/>
          <w:spacing w:val="24"/>
        </w:rPr>
        <w:t xml:space="preserve"> </w:t>
      </w:r>
      <w:r>
        <w:rPr>
          <w:color w:val="231F20"/>
        </w:rPr>
        <w:t>affordability</w:t>
      </w:r>
    </w:p>
    <w:p w14:paraId="2800412D" w14:textId="77777777" w:rsidR="00191CEC" w:rsidRDefault="00000000">
      <w:pPr>
        <w:pStyle w:val="BodyText"/>
        <w:rPr>
          <w:sz w:val="24"/>
        </w:rPr>
      </w:pPr>
      <w:r>
        <w:br w:type="column"/>
      </w:r>
    </w:p>
    <w:p w14:paraId="2CD134AA" w14:textId="77777777" w:rsidR="00191CEC" w:rsidRDefault="00000000">
      <w:pPr>
        <w:pStyle w:val="BodyText"/>
        <w:spacing w:line="249" w:lineRule="auto"/>
        <w:ind w:left="117" w:right="130"/>
        <w:jc w:val="both"/>
      </w:pPr>
      <w:r>
        <w:rPr>
          <w:color w:val="231F20"/>
        </w:rPr>
        <w:t>and</w:t>
      </w:r>
      <w:r>
        <w:rPr>
          <w:color w:val="231F20"/>
          <w:spacing w:val="-5"/>
        </w:rPr>
        <w:t xml:space="preserve"> </w:t>
      </w:r>
      <w:r>
        <w:rPr>
          <w:color w:val="231F20"/>
        </w:rPr>
        <w:t>family</w:t>
      </w:r>
      <w:r>
        <w:rPr>
          <w:color w:val="231F20"/>
          <w:spacing w:val="-4"/>
        </w:rPr>
        <w:t xml:space="preserve"> </w:t>
      </w:r>
      <w:r>
        <w:rPr>
          <w:color w:val="231F20"/>
        </w:rPr>
        <w:t>comfort.</w:t>
      </w:r>
      <w:r>
        <w:rPr>
          <w:color w:val="231F20"/>
          <w:spacing w:val="-14"/>
        </w:rPr>
        <w:t xml:space="preserve"> </w:t>
      </w:r>
      <w:r>
        <w:rPr>
          <w:color w:val="231F20"/>
        </w:rPr>
        <w:t>The</w:t>
      </w:r>
      <w:r>
        <w:rPr>
          <w:color w:val="231F20"/>
          <w:spacing w:val="-4"/>
        </w:rPr>
        <w:t xml:space="preserve"> </w:t>
      </w:r>
      <w:r>
        <w:rPr>
          <w:color w:val="231F20"/>
        </w:rPr>
        <w:t>socioeconomic</w:t>
      </w:r>
      <w:r>
        <w:rPr>
          <w:color w:val="231F20"/>
          <w:spacing w:val="-5"/>
        </w:rPr>
        <w:t xml:space="preserve"> </w:t>
      </w:r>
      <w:r>
        <w:rPr>
          <w:color w:val="231F20"/>
        </w:rPr>
        <w:t>status</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 xml:space="preserve">patients </w:t>
      </w:r>
      <w:r>
        <w:rPr>
          <w:color w:val="231F20"/>
          <w:spacing w:val="2"/>
        </w:rPr>
        <w:t xml:space="preserve">based </w:t>
      </w:r>
      <w:r>
        <w:rPr>
          <w:color w:val="231F20"/>
        </w:rPr>
        <w:t xml:space="preserve">on the </w:t>
      </w:r>
      <w:r>
        <w:rPr>
          <w:color w:val="231F20"/>
          <w:spacing w:val="2"/>
        </w:rPr>
        <w:t xml:space="preserve">United Kingdom National Statistics </w:t>
      </w:r>
      <w:r>
        <w:rPr>
          <w:color w:val="231F20"/>
          <w:spacing w:val="3"/>
        </w:rPr>
        <w:t xml:space="preserve">Socio- </w:t>
      </w:r>
      <w:r>
        <w:rPr>
          <w:color w:val="231F20"/>
        </w:rPr>
        <w:t xml:space="preserve">economic Classification (NS-SEC, 2010) revealed mostly </w:t>
      </w:r>
      <w:r>
        <w:rPr>
          <w:color w:val="231F20"/>
          <w:spacing w:val="-14"/>
        </w:rPr>
        <w:t xml:space="preserve">a </w:t>
      </w:r>
      <w:r>
        <w:rPr>
          <w:color w:val="231F20"/>
        </w:rPr>
        <w:t>disadvantaged analytical class. The gross national income per capita of Nigeria for 2020 was 2000 United State</w:t>
      </w:r>
      <w:r>
        <w:rPr>
          <w:color w:val="231F20"/>
          <w:spacing w:val="-28"/>
        </w:rPr>
        <w:t xml:space="preserve"> </w:t>
      </w:r>
      <w:r>
        <w:rPr>
          <w:color w:val="231F20"/>
        </w:rPr>
        <w:t>Dollars (USD).</w:t>
      </w:r>
      <w:r>
        <w:rPr>
          <w:color w:val="231F20"/>
          <w:vertAlign w:val="superscript"/>
        </w:rPr>
        <w:t>[12]</w:t>
      </w:r>
      <w:r>
        <w:rPr>
          <w:color w:val="231F20"/>
        </w:rPr>
        <w:t xml:space="preserve"> The average cost of fixing a unilateral </w:t>
      </w:r>
      <w:r>
        <w:rPr>
          <w:color w:val="231F20"/>
          <w:spacing w:val="-7"/>
        </w:rPr>
        <w:t xml:space="preserve">mandibular </w:t>
      </w:r>
      <w:r>
        <w:rPr>
          <w:color w:val="231F20"/>
          <w:spacing w:val="-3"/>
        </w:rPr>
        <w:t>fracture</w:t>
      </w:r>
      <w:r>
        <w:rPr>
          <w:color w:val="231F20"/>
          <w:spacing w:val="-17"/>
        </w:rPr>
        <w:t xml:space="preserve"> </w:t>
      </w:r>
      <w:r>
        <w:rPr>
          <w:color w:val="231F20"/>
          <w:spacing w:val="-3"/>
        </w:rPr>
        <w:t>using</w:t>
      </w:r>
      <w:r>
        <w:rPr>
          <w:color w:val="231F20"/>
          <w:spacing w:val="-17"/>
        </w:rPr>
        <w:t xml:space="preserve"> </w:t>
      </w:r>
      <w:r>
        <w:rPr>
          <w:color w:val="231F20"/>
          <w:spacing w:val="-3"/>
        </w:rPr>
        <w:t>closed-reduction</w:t>
      </w:r>
      <w:r>
        <w:rPr>
          <w:color w:val="231F20"/>
          <w:spacing w:val="-17"/>
        </w:rPr>
        <w:t xml:space="preserve"> </w:t>
      </w:r>
      <w:r>
        <w:rPr>
          <w:color w:val="231F20"/>
        </w:rPr>
        <w:t>and</w:t>
      </w:r>
      <w:r>
        <w:rPr>
          <w:color w:val="231F20"/>
          <w:spacing w:val="-17"/>
        </w:rPr>
        <w:t xml:space="preserve"> </w:t>
      </w:r>
      <w:r>
        <w:rPr>
          <w:color w:val="231F20"/>
          <w:spacing w:val="-3"/>
        </w:rPr>
        <w:t>open-reduction</w:t>
      </w:r>
      <w:r>
        <w:rPr>
          <w:color w:val="231F20"/>
          <w:spacing w:val="-17"/>
        </w:rPr>
        <w:t xml:space="preserve"> </w:t>
      </w:r>
      <w:r>
        <w:rPr>
          <w:color w:val="231F20"/>
        </w:rPr>
        <w:t>and</w:t>
      </w:r>
      <w:r>
        <w:rPr>
          <w:color w:val="231F20"/>
          <w:spacing w:val="-17"/>
        </w:rPr>
        <w:t xml:space="preserve"> </w:t>
      </w:r>
      <w:r>
        <w:rPr>
          <w:color w:val="231F20"/>
          <w:spacing w:val="-3"/>
        </w:rPr>
        <w:t xml:space="preserve">internal </w:t>
      </w:r>
      <w:r>
        <w:rPr>
          <w:color w:val="231F20"/>
        </w:rPr>
        <w:t>fixation (ORIF) technique under local anaesthesia in a</w:t>
      </w:r>
      <w:r>
        <w:rPr>
          <w:color w:val="231F20"/>
          <w:spacing w:val="-30"/>
        </w:rPr>
        <w:t xml:space="preserve"> </w:t>
      </w:r>
      <w:r>
        <w:rPr>
          <w:color w:val="231F20"/>
        </w:rPr>
        <w:t xml:space="preserve">public health institution in this region is about 105.7 and 283 USD (excluding cost of investigations, admission, medications, feeding, etc), respectively. Under general anaesthesia, </w:t>
      </w:r>
      <w:r>
        <w:rPr>
          <w:color w:val="231F20"/>
          <w:spacing w:val="2"/>
        </w:rPr>
        <w:t xml:space="preserve">the </w:t>
      </w:r>
      <w:r>
        <w:rPr>
          <w:color w:val="231F20"/>
        </w:rPr>
        <w:t xml:space="preserve">cost is about 226.4 and 471.7 USD (based on the current exchange rate of 530 naira to a dollar at the parallel </w:t>
      </w:r>
      <w:r>
        <w:rPr>
          <w:color w:val="231F20"/>
          <w:spacing w:val="-3"/>
        </w:rPr>
        <w:t xml:space="preserve">market), respectively. </w:t>
      </w:r>
      <w:r>
        <w:rPr>
          <w:color w:val="231F20"/>
        </w:rPr>
        <w:t xml:space="preserve">This shows the enormous financial burden </w:t>
      </w:r>
      <w:r>
        <w:rPr>
          <w:color w:val="231F20"/>
          <w:spacing w:val="-4"/>
        </w:rPr>
        <w:t xml:space="preserve">they </w:t>
      </w:r>
      <w:r>
        <w:rPr>
          <w:color w:val="231F20"/>
        </w:rPr>
        <w:t xml:space="preserve">bear in receiving the treatment for their injuries. This </w:t>
      </w:r>
      <w:r>
        <w:rPr>
          <w:color w:val="231F20"/>
          <w:spacing w:val="-3"/>
        </w:rPr>
        <w:t xml:space="preserve">may </w:t>
      </w:r>
      <w:r>
        <w:rPr>
          <w:color w:val="231F20"/>
        </w:rPr>
        <w:t>impact not only on their treatment but also on their ability to cater</w:t>
      </w:r>
      <w:r>
        <w:rPr>
          <w:color w:val="231F20"/>
          <w:spacing w:val="-18"/>
        </w:rPr>
        <w:t xml:space="preserve"> </w:t>
      </w:r>
      <w:r>
        <w:rPr>
          <w:color w:val="231F20"/>
        </w:rPr>
        <w:t>for</w:t>
      </w:r>
      <w:r>
        <w:rPr>
          <w:color w:val="231F20"/>
          <w:spacing w:val="-18"/>
        </w:rPr>
        <w:t xml:space="preserve"> </w:t>
      </w:r>
      <w:r>
        <w:rPr>
          <w:color w:val="231F20"/>
        </w:rPr>
        <w:t>their</w:t>
      </w:r>
      <w:r>
        <w:rPr>
          <w:color w:val="231F20"/>
          <w:spacing w:val="-17"/>
        </w:rPr>
        <w:t xml:space="preserve"> </w:t>
      </w:r>
      <w:r>
        <w:rPr>
          <w:color w:val="231F20"/>
        </w:rPr>
        <w:t>basic</w:t>
      </w:r>
      <w:r>
        <w:rPr>
          <w:color w:val="231F20"/>
          <w:spacing w:val="-18"/>
        </w:rPr>
        <w:t xml:space="preserve"> </w:t>
      </w:r>
      <w:r>
        <w:rPr>
          <w:color w:val="231F20"/>
        </w:rPr>
        <w:t>and</w:t>
      </w:r>
      <w:r>
        <w:rPr>
          <w:color w:val="231F20"/>
          <w:spacing w:val="-18"/>
        </w:rPr>
        <w:t xml:space="preserve"> </w:t>
      </w:r>
      <w:r>
        <w:rPr>
          <w:color w:val="231F20"/>
        </w:rPr>
        <w:t>family</w:t>
      </w:r>
      <w:r>
        <w:rPr>
          <w:color w:val="231F20"/>
          <w:spacing w:val="-17"/>
        </w:rPr>
        <w:t xml:space="preserve"> </w:t>
      </w:r>
      <w:r>
        <w:rPr>
          <w:color w:val="231F20"/>
        </w:rPr>
        <w:t>needs.</w:t>
      </w:r>
      <w:r>
        <w:rPr>
          <w:color w:val="231F20"/>
          <w:spacing w:val="-27"/>
        </w:rPr>
        <w:t xml:space="preserve"> </w:t>
      </w:r>
      <w:r>
        <w:rPr>
          <w:color w:val="231F20"/>
        </w:rPr>
        <w:t>This</w:t>
      </w:r>
      <w:r>
        <w:rPr>
          <w:color w:val="231F20"/>
          <w:spacing w:val="-17"/>
        </w:rPr>
        <w:t xml:space="preserve"> </w:t>
      </w:r>
      <w:r>
        <w:rPr>
          <w:color w:val="231F20"/>
        </w:rPr>
        <w:t>is</w:t>
      </w:r>
      <w:r>
        <w:rPr>
          <w:color w:val="231F20"/>
          <w:spacing w:val="-18"/>
        </w:rPr>
        <w:t xml:space="preserve"> </w:t>
      </w:r>
      <w:r>
        <w:rPr>
          <w:color w:val="231F20"/>
        </w:rPr>
        <w:t>further</w:t>
      </w:r>
      <w:r>
        <w:rPr>
          <w:color w:val="231F20"/>
          <w:spacing w:val="-18"/>
        </w:rPr>
        <w:t xml:space="preserve"> </w:t>
      </w:r>
      <w:r>
        <w:rPr>
          <w:color w:val="231F20"/>
        </w:rPr>
        <w:t xml:space="preserve">worsened </w:t>
      </w:r>
      <w:r>
        <w:rPr>
          <w:color w:val="231F20"/>
          <w:spacing w:val="-3"/>
        </w:rPr>
        <w:t xml:space="preserve">by </w:t>
      </w:r>
      <w:r>
        <w:rPr>
          <w:color w:val="231F20"/>
        </w:rPr>
        <w:t xml:space="preserve">the </w:t>
      </w:r>
      <w:r>
        <w:rPr>
          <w:color w:val="231F20"/>
          <w:spacing w:val="-3"/>
        </w:rPr>
        <w:t xml:space="preserve">low </w:t>
      </w:r>
      <w:r>
        <w:rPr>
          <w:color w:val="231F20"/>
        </w:rPr>
        <w:t>coverage of the national health insurance scheme resulting in out-of-pocket</w:t>
      </w:r>
      <w:r>
        <w:rPr>
          <w:color w:val="231F20"/>
          <w:spacing w:val="-1"/>
        </w:rPr>
        <w:t xml:space="preserve"> </w:t>
      </w:r>
      <w:r>
        <w:rPr>
          <w:color w:val="231F20"/>
        </w:rPr>
        <w:t>payment.</w:t>
      </w:r>
    </w:p>
    <w:p w14:paraId="70DE2503" w14:textId="77777777" w:rsidR="00191CEC" w:rsidRDefault="00000000">
      <w:pPr>
        <w:pStyle w:val="BodyText"/>
        <w:spacing w:before="136" w:line="249" w:lineRule="auto"/>
        <w:ind w:left="117" w:right="127"/>
        <w:jc w:val="both"/>
      </w:pPr>
      <w:r>
        <w:rPr>
          <w:noProof/>
        </w:rPr>
        <w:drawing>
          <wp:anchor distT="0" distB="0" distL="0" distR="0" simplePos="0" relativeHeight="486955520" behindDoc="1" locked="0" layoutInCell="1" allowOverlap="1" wp14:anchorId="5DBEB478" wp14:editId="781E5A9F">
            <wp:simplePos x="0" y="0"/>
            <wp:positionH relativeFrom="page">
              <wp:posOffset>3200400</wp:posOffset>
            </wp:positionH>
            <wp:positionV relativeFrom="paragraph">
              <wp:posOffset>763713</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A</w:t>
      </w:r>
      <w:r>
        <w:rPr>
          <w:color w:val="231F20"/>
          <w:spacing w:val="-15"/>
          <w:w w:val="105"/>
        </w:rPr>
        <w:t xml:space="preserve"> </w:t>
      </w:r>
      <w:r>
        <w:rPr>
          <w:color w:val="231F20"/>
          <w:w w:val="105"/>
        </w:rPr>
        <w:t>loss</w:t>
      </w:r>
      <w:r>
        <w:rPr>
          <w:color w:val="231F20"/>
          <w:spacing w:val="-15"/>
          <w:w w:val="105"/>
        </w:rPr>
        <w:t xml:space="preserve"> </w:t>
      </w:r>
      <w:r>
        <w:rPr>
          <w:color w:val="231F20"/>
          <w:w w:val="105"/>
        </w:rPr>
        <w:t>of</w:t>
      </w:r>
      <w:r>
        <w:rPr>
          <w:color w:val="231F20"/>
          <w:spacing w:val="-15"/>
          <w:w w:val="105"/>
        </w:rPr>
        <w:t xml:space="preserve"> </w:t>
      </w:r>
      <w:r>
        <w:rPr>
          <w:color w:val="231F20"/>
          <w:w w:val="105"/>
        </w:rPr>
        <w:t>consciousness</w:t>
      </w:r>
      <w:r>
        <w:rPr>
          <w:color w:val="231F20"/>
          <w:spacing w:val="-14"/>
          <w:w w:val="105"/>
        </w:rPr>
        <w:t xml:space="preserve"> </w:t>
      </w:r>
      <w:r>
        <w:rPr>
          <w:color w:val="231F20"/>
          <w:w w:val="105"/>
        </w:rPr>
        <w:t>with</w:t>
      </w:r>
      <w:r>
        <w:rPr>
          <w:color w:val="231F20"/>
          <w:spacing w:val="-15"/>
          <w:w w:val="105"/>
        </w:rPr>
        <w:t xml:space="preserve"> </w:t>
      </w:r>
      <w:r>
        <w:rPr>
          <w:color w:val="231F20"/>
          <w:w w:val="105"/>
        </w:rPr>
        <w:t>mandibular</w:t>
      </w:r>
      <w:r>
        <w:rPr>
          <w:color w:val="231F20"/>
          <w:spacing w:val="-15"/>
          <w:w w:val="105"/>
        </w:rPr>
        <w:t xml:space="preserve"> </w:t>
      </w:r>
      <w:r>
        <w:rPr>
          <w:color w:val="231F20"/>
          <w:w w:val="105"/>
        </w:rPr>
        <w:t>fracture</w:t>
      </w:r>
      <w:r>
        <w:rPr>
          <w:color w:val="231F20"/>
          <w:spacing w:val="-15"/>
          <w:w w:val="105"/>
        </w:rPr>
        <w:t xml:space="preserve"> </w:t>
      </w:r>
      <w:r>
        <w:rPr>
          <w:color w:val="231F20"/>
          <w:w w:val="105"/>
        </w:rPr>
        <w:t>could</w:t>
      </w:r>
      <w:r>
        <w:rPr>
          <w:color w:val="231F20"/>
          <w:spacing w:val="-15"/>
          <w:w w:val="105"/>
        </w:rPr>
        <w:t xml:space="preserve"> </w:t>
      </w:r>
      <w:r>
        <w:rPr>
          <w:color w:val="231F20"/>
          <w:w w:val="105"/>
        </w:rPr>
        <w:t xml:space="preserve">not </w:t>
      </w:r>
      <w:r>
        <w:rPr>
          <w:color w:val="231F20"/>
        </w:rPr>
        <w:t>be</w:t>
      </w:r>
      <w:r>
        <w:rPr>
          <w:color w:val="231F20"/>
          <w:spacing w:val="-14"/>
        </w:rPr>
        <w:t xml:space="preserve"> </w:t>
      </w:r>
      <w:r>
        <w:rPr>
          <w:color w:val="231F20"/>
        </w:rPr>
        <w:t>analysed</w:t>
      </w:r>
      <w:r>
        <w:rPr>
          <w:color w:val="231F20"/>
          <w:spacing w:val="-13"/>
        </w:rPr>
        <w:t xml:space="preserve"> </w:t>
      </w:r>
      <w:r>
        <w:rPr>
          <w:color w:val="231F20"/>
        </w:rPr>
        <w:t>because</w:t>
      </w:r>
      <w:r>
        <w:rPr>
          <w:color w:val="231F20"/>
          <w:spacing w:val="-13"/>
        </w:rPr>
        <w:t xml:space="preserve"> </w:t>
      </w:r>
      <w:r>
        <w:rPr>
          <w:color w:val="231F20"/>
        </w:rPr>
        <w:t>of</w:t>
      </w:r>
      <w:r>
        <w:rPr>
          <w:color w:val="231F20"/>
          <w:spacing w:val="-13"/>
        </w:rPr>
        <w:t xml:space="preserve"> </w:t>
      </w:r>
      <w:r>
        <w:rPr>
          <w:color w:val="231F20"/>
        </w:rPr>
        <w:t>a</w:t>
      </w:r>
      <w:r>
        <w:rPr>
          <w:color w:val="231F20"/>
          <w:spacing w:val="-13"/>
        </w:rPr>
        <w:t xml:space="preserve"> </w:t>
      </w:r>
      <w:r>
        <w:rPr>
          <w:color w:val="231F20"/>
        </w:rPr>
        <w:t>paucity</w:t>
      </w:r>
      <w:r>
        <w:rPr>
          <w:color w:val="231F20"/>
          <w:spacing w:val="-13"/>
        </w:rPr>
        <w:t xml:space="preserve"> </w:t>
      </w:r>
      <w:r>
        <w:rPr>
          <w:color w:val="231F20"/>
        </w:rPr>
        <w:t>of</w:t>
      </w:r>
      <w:r>
        <w:rPr>
          <w:color w:val="231F20"/>
          <w:spacing w:val="-13"/>
        </w:rPr>
        <w:t xml:space="preserve"> </w:t>
      </w:r>
      <w:r>
        <w:rPr>
          <w:color w:val="231F20"/>
        </w:rPr>
        <w:t>information.</w:t>
      </w:r>
      <w:r>
        <w:rPr>
          <w:color w:val="231F20"/>
          <w:spacing w:val="-24"/>
        </w:rPr>
        <w:t xml:space="preserve"> </w:t>
      </w:r>
      <w:r>
        <w:rPr>
          <w:color w:val="231F20"/>
        </w:rPr>
        <w:t>A</w:t>
      </w:r>
      <w:r>
        <w:rPr>
          <w:color w:val="231F20"/>
          <w:spacing w:val="-13"/>
        </w:rPr>
        <w:t xml:space="preserve"> </w:t>
      </w:r>
      <w:r>
        <w:rPr>
          <w:color w:val="231F20"/>
        </w:rPr>
        <w:t xml:space="preserve">prevalence </w:t>
      </w:r>
      <w:r>
        <w:rPr>
          <w:color w:val="231F20"/>
          <w:w w:val="105"/>
        </w:rPr>
        <w:t xml:space="preserve">rate of 17.6% was </w:t>
      </w:r>
      <w:r>
        <w:rPr>
          <w:color w:val="231F20"/>
          <w:spacing w:val="2"/>
          <w:w w:val="105"/>
        </w:rPr>
        <w:t xml:space="preserve">reported </w:t>
      </w:r>
      <w:r>
        <w:rPr>
          <w:color w:val="231F20"/>
          <w:w w:val="105"/>
        </w:rPr>
        <w:t xml:space="preserve">by Hung </w:t>
      </w:r>
      <w:r>
        <w:rPr>
          <w:i/>
          <w:color w:val="231F20"/>
          <w:w w:val="105"/>
        </w:rPr>
        <w:t>et al.</w:t>
      </w:r>
      <w:r>
        <w:rPr>
          <w:color w:val="231F20"/>
          <w:w w:val="105"/>
          <w:vertAlign w:val="superscript"/>
        </w:rPr>
        <w:t>[13]</w:t>
      </w:r>
      <w:r>
        <w:rPr>
          <w:color w:val="231F20"/>
          <w:w w:val="105"/>
        </w:rPr>
        <w:t xml:space="preserve"> </w:t>
      </w:r>
      <w:r>
        <w:rPr>
          <w:color w:val="231F20"/>
          <w:spacing w:val="-3"/>
          <w:w w:val="105"/>
        </w:rPr>
        <w:t xml:space="preserve">However, </w:t>
      </w:r>
      <w:r>
        <w:rPr>
          <w:color w:val="231F20"/>
          <w:spacing w:val="-50"/>
          <w:w w:val="105"/>
        </w:rPr>
        <w:t xml:space="preserve">a </w:t>
      </w:r>
      <w:r>
        <w:rPr>
          <w:color w:val="231F20"/>
          <w:w w:val="105"/>
        </w:rPr>
        <w:t>higher</w:t>
      </w:r>
      <w:r>
        <w:rPr>
          <w:color w:val="231F20"/>
          <w:spacing w:val="-29"/>
          <w:w w:val="105"/>
        </w:rPr>
        <w:t xml:space="preserve"> </w:t>
      </w:r>
      <w:r>
        <w:rPr>
          <w:color w:val="231F20"/>
          <w:w w:val="105"/>
        </w:rPr>
        <w:t>prevalence</w:t>
      </w:r>
      <w:r>
        <w:rPr>
          <w:color w:val="231F20"/>
          <w:spacing w:val="-29"/>
          <w:w w:val="105"/>
        </w:rPr>
        <w:t xml:space="preserve"> </w:t>
      </w:r>
      <w:r>
        <w:rPr>
          <w:color w:val="231F20"/>
          <w:w w:val="105"/>
        </w:rPr>
        <w:t>rate</w:t>
      </w:r>
      <w:r>
        <w:rPr>
          <w:color w:val="231F20"/>
          <w:spacing w:val="-29"/>
          <w:w w:val="105"/>
        </w:rPr>
        <w:t xml:space="preserve"> </w:t>
      </w:r>
      <w:r>
        <w:rPr>
          <w:color w:val="231F20"/>
          <w:w w:val="105"/>
        </w:rPr>
        <w:t>has</w:t>
      </w:r>
      <w:r>
        <w:rPr>
          <w:color w:val="231F20"/>
          <w:spacing w:val="-29"/>
          <w:w w:val="105"/>
        </w:rPr>
        <w:t xml:space="preserve"> </w:t>
      </w:r>
      <w:r>
        <w:rPr>
          <w:color w:val="231F20"/>
          <w:w w:val="105"/>
        </w:rPr>
        <w:t>been</w:t>
      </w:r>
      <w:r>
        <w:rPr>
          <w:color w:val="231F20"/>
          <w:spacing w:val="-29"/>
          <w:w w:val="105"/>
        </w:rPr>
        <w:t xml:space="preserve"> </w:t>
      </w:r>
      <w:r>
        <w:rPr>
          <w:color w:val="231F20"/>
          <w:w w:val="105"/>
        </w:rPr>
        <w:t>reported</w:t>
      </w:r>
      <w:r>
        <w:rPr>
          <w:color w:val="231F20"/>
          <w:spacing w:val="-29"/>
          <w:w w:val="105"/>
        </w:rPr>
        <w:t xml:space="preserve"> </w:t>
      </w:r>
      <w:r>
        <w:rPr>
          <w:color w:val="231F20"/>
          <w:spacing w:val="-3"/>
          <w:w w:val="105"/>
        </w:rPr>
        <w:t>by</w:t>
      </w:r>
      <w:r>
        <w:rPr>
          <w:color w:val="231F20"/>
          <w:spacing w:val="-29"/>
          <w:w w:val="105"/>
        </w:rPr>
        <w:t xml:space="preserve"> </w:t>
      </w:r>
      <w:r>
        <w:rPr>
          <w:color w:val="231F20"/>
          <w:w w:val="105"/>
        </w:rPr>
        <w:t>other</w:t>
      </w:r>
      <w:r>
        <w:rPr>
          <w:color w:val="231F20"/>
          <w:spacing w:val="-28"/>
          <w:w w:val="105"/>
        </w:rPr>
        <w:t xml:space="preserve"> </w:t>
      </w:r>
      <w:r>
        <w:rPr>
          <w:color w:val="231F20"/>
          <w:spacing w:val="-9"/>
          <w:w w:val="105"/>
        </w:rPr>
        <w:t>studies.</w:t>
      </w:r>
      <w:r>
        <w:rPr>
          <w:color w:val="231F20"/>
          <w:spacing w:val="-9"/>
          <w:w w:val="105"/>
          <w:vertAlign w:val="superscript"/>
        </w:rPr>
        <w:t>[14,15]</w:t>
      </w:r>
      <w:r>
        <w:rPr>
          <w:color w:val="231F20"/>
          <w:spacing w:val="-9"/>
          <w:w w:val="105"/>
        </w:rPr>
        <w:t xml:space="preserve"> </w:t>
      </w:r>
      <w:r>
        <w:rPr>
          <w:color w:val="231F20"/>
          <w:w w:val="105"/>
        </w:rPr>
        <w:t xml:space="preserve">The difficulty in determining a loss of consciousness in a </w:t>
      </w:r>
      <w:r>
        <w:rPr>
          <w:color w:val="231F20"/>
          <w:spacing w:val="2"/>
          <w:w w:val="105"/>
        </w:rPr>
        <w:t xml:space="preserve">patient </w:t>
      </w:r>
      <w:r>
        <w:rPr>
          <w:color w:val="231F20"/>
          <w:w w:val="105"/>
        </w:rPr>
        <w:t xml:space="preserve">(especially where recovery </w:t>
      </w:r>
      <w:r>
        <w:rPr>
          <w:color w:val="231F20"/>
          <w:spacing w:val="2"/>
          <w:w w:val="105"/>
        </w:rPr>
        <w:t xml:space="preserve">occurs before arriving </w:t>
      </w:r>
      <w:r>
        <w:rPr>
          <w:color w:val="231F20"/>
          <w:w w:val="105"/>
        </w:rPr>
        <w:t>at</w:t>
      </w:r>
      <w:r>
        <w:rPr>
          <w:color w:val="231F20"/>
          <w:spacing w:val="-14"/>
          <w:w w:val="105"/>
        </w:rPr>
        <w:t xml:space="preserve"> </w:t>
      </w:r>
      <w:r>
        <w:rPr>
          <w:color w:val="231F20"/>
          <w:w w:val="105"/>
        </w:rPr>
        <w:t>the</w:t>
      </w:r>
      <w:r>
        <w:rPr>
          <w:color w:val="231F20"/>
          <w:spacing w:val="-14"/>
          <w:w w:val="105"/>
        </w:rPr>
        <w:t xml:space="preserve"> </w:t>
      </w:r>
      <w:r>
        <w:rPr>
          <w:color w:val="231F20"/>
          <w:w w:val="105"/>
        </w:rPr>
        <w:t>hospital)</w:t>
      </w:r>
      <w:r>
        <w:rPr>
          <w:color w:val="231F20"/>
          <w:spacing w:val="-13"/>
          <w:w w:val="105"/>
        </w:rPr>
        <w:t xml:space="preserve"> </w:t>
      </w:r>
      <w:r>
        <w:rPr>
          <w:color w:val="231F20"/>
          <w:spacing w:val="-3"/>
          <w:w w:val="105"/>
        </w:rPr>
        <w:t>may</w:t>
      </w:r>
      <w:r>
        <w:rPr>
          <w:color w:val="231F20"/>
          <w:spacing w:val="-14"/>
          <w:w w:val="105"/>
        </w:rPr>
        <w:t xml:space="preserve"> </w:t>
      </w:r>
      <w:r>
        <w:rPr>
          <w:color w:val="231F20"/>
          <w:w w:val="105"/>
        </w:rPr>
        <w:t>account</w:t>
      </w:r>
      <w:r>
        <w:rPr>
          <w:color w:val="231F20"/>
          <w:spacing w:val="-13"/>
          <w:w w:val="105"/>
        </w:rPr>
        <w:t xml:space="preserve"> </w:t>
      </w:r>
      <w:r>
        <w:rPr>
          <w:color w:val="231F20"/>
          <w:w w:val="105"/>
        </w:rPr>
        <w:t>for</w:t>
      </w:r>
      <w:r>
        <w:rPr>
          <w:color w:val="231F20"/>
          <w:spacing w:val="-14"/>
          <w:w w:val="105"/>
        </w:rPr>
        <w:t xml:space="preserve"> </w:t>
      </w:r>
      <w:r>
        <w:rPr>
          <w:color w:val="231F20"/>
          <w:w w:val="105"/>
        </w:rPr>
        <w:t>variations.</w:t>
      </w:r>
      <w:r>
        <w:rPr>
          <w:color w:val="231F20"/>
          <w:spacing w:val="-19"/>
          <w:w w:val="105"/>
        </w:rPr>
        <w:t xml:space="preserve"> </w:t>
      </w:r>
      <w:r>
        <w:rPr>
          <w:color w:val="231F20"/>
          <w:w w:val="105"/>
        </w:rPr>
        <w:t>The</w:t>
      </w:r>
      <w:r>
        <w:rPr>
          <w:color w:val="231F20"/>
          <w:spacing w:val="-14"/>
          <w:w w:val="105"/>
        </w:rPr>
        <w:t xml:space="preserve"> </w:t>
      </w:r>
      <w:r>
        <w:rPr>
          <w:color w:val="231F20"/>
          <w:w w:val="105"/>
        </w:rPr>
        <w:t>mandibular body</w:t>
      </w:r>
      <w:r>
        <w:rPr>
          <w:color w:val="231F20"/>
          <w:spacing w:val="-20"/>
          <w:w w:val="105"/>
        </w:rPr>
        <w:t xml:space="preserve"> </w:t>
      </w:r>
      <w:r>
        <w:rPr>
          <w:color w:val="231F20"/>
          <w:w w:val="105"/>
        </w:rPr>
        <w:t>and</w:t>
      </w:r>
      <w:r>
        <w:rPr>
          <w:color w:val="231F20"/>
          <w:spacing w:val="-19"/>
          <w:w w:val="105"/>
        </w:rPr>
        <w:t xml:space="preserve"> </w:t>
      </w:r>
      <w:r>
        <w:rPr>
          <w:color w:val="231F20"/>
          <w:w w:val="105"/>
        </w:rPr>
        <w:t>parasymphyseal</w:t>
      </w:r>
      <w:r>
        <w:rPr>
          <w:color w:val="231F20"/>
          <w:spacing w:val="-19"/>
          <w:w w:val="105"/>
        </w:rPr>
        <w:t xml:space="preserve"> </w:t>
      </w:r>
      <w:r>
        <w:rPr>
          <w:color w:val="231F20"/>
          <w:w w:val="105"/>
        </w:rPr>
        <w:t>regions</w:t>
      </w:r>
      <w:r>
        <w:rPr>
          <w:color w:val="231F20"/>
          <w:spacing w:val="-19"/>
          <w:w w:val="105"/>
        </w:rPr>
        <w:t xml:space="preserve"> </w:t>
      </w:r>
      <w:r>
        <w:rPr>
          <w:color w:val="231F20"/>
          <w:w w:val="105"/>
        </w:rPr>
        <w:t>were</w:t>
      </w:r>
      <w:r>
        <w:rPr>
          <w:color w:val="231F20"/>
          <w:spacing w:val="-19"/>
          <w:w w:val="105"/>
        </w:rPr>
        <w:t xml:space="preserve"> </w:t>
      </w:r>
      <w:r>
        <w:rPr>
          <w:color w:val="231F20"/>
          <w:w w:val="105"/>
        </w:rPr>
        <w:t>the</w:t>
      </w:r>
      <w:r>
        <w:rPr>
          <w:color w:val="231F20"/>
          <w:spacing w:val="-19"/>
          <w:w w:val="105"/>
        </w:rPr>
        <w:t xml:space="preserve"> </w:t>
      </w:r>
      <w:r>
        <w:rPr>
          <w:color w:val="231F20"/>
          <w:w w:val="105"/>
        </w:rPr>
        <w:t>most</w:t>
      </w:r>
      <w:r>
        <w:rPr>
          <w:color w:val="231F20"/>
          <w:spacing w:val="-20"/>
          <w:w w:val="105"/>
        </w:rPr>
        <w:t xml:space="preserve"> </w:t>
      </w:r>
      <w:r>
        <w:rPr>
          <w:color w:val="231F20"/>
          <w:w w:val="105"/>
        </w:rPr>
        <w:t>frequently fractured</w:t>
      </w:r>
      <w:r>
        <w:rPr>
          <w:color w:val="231F20"/>
          <w:spacing w:val="-35"/>
          <w:w w:val="105"/>
        </w:rPr>
        <w:t xml:space="preserve"> </w:t>
      </w:r>
      <w:r>
        <w:rPr>
          <w:color w:val="231F20"/>
          <w:w w:val="105"/>
        </w:rPr>
        <w:t>sites</w:t>
      </w:r>
      <w:r>
        <w:rPr>
          <w:color w:val="231F20"/>
          <w:spacing w:val="-34"/>
          <w:w w:val="105"/>
        </w:rPr>
        <w:t xml:space="preserve"> </w:t>
      </w:r>
      <w:r>
        <w:rPr>
          <w:color w:val="231F20"/>
          <w:w w:val="105"/>
        </w:rPr>
        <w:t>when</w:t>
      </w:r>
      <w:r>
        <w:rPr>
          <w:color w:val="231F20"/>
          <w:spacing w:val="-35"/>
          <w:w w:val="105"/>
        </w:rPr>
        <w:t xml:space="preserve"> </w:t>
      </w:r>
      <w:r>
        <w:rPr>
          <w:color w:val="231F20"/>
          <w:w w:val="105"/>
        </w:rPr>
        <w:t>mandibular</w:t>
      </w:r>
      <w:r>
        <w:rPr>
          <w:color w:val="231F20"/>
          <w:spacing w:val="-34"/>
          <w:w w:val="105"/>
        </w:rPr>
        <w:t xml:space="preserve"> </w:t>
      </w:r>
      <w:r>
        <w:rPr>
          <w:color w:val="231F20"/>
          <w:w w:val="105"/>
        </w:rPr>
        <w:t>fracture</w:t>
      </w:r>
      <w:r>
        <w:rPr>
          <w:color w:val="231F20"/>
          <w:spacing w:val="-35"/>
          <w:w w:val="105"/>
        </w:rPr>
        <w:t xml:space="preserve"> </w:t>
      </w:r>
      <w:r>
        <w:rPr>
          <w:color w:val="231F20"/>
          <w:w w:val="105"/>
        </w:rPr>
        <w:t>occurred</w:t>
      </w:r>
      <w:r>
        <w:rPr>
          <w:color w:val="231F20"/>
          <w:spacing w:val="-34"/>
          <w:w w:val="105"/>
        </w:rPr>
        <w:t xml:space="preserve"> </w:t>
      </w:r>
      <w:r>
        <w:rPr>
          <w:color w:val="231F20"/>
          <w:w w:val="105"/>
        </w:rPr>
        <w:t>with</w:t>
      </w:r>
      <w:r>
        <w:rPr>
          <w:color w:val="231F20"/>
          <w:spacing w:val="-35"/>
          <w:w w:val="105"/>
        </w:rPr>
        <w:t xml:space="preserve"> </w:t>
      </w:r>
      <w:r>
        <w:rPr>
          <w:color w:val="231F20"/>
          <w:w w:val="105"/>
        </w:rPr>
        <w:t>a</w:t>
      </w:r>
      <w:r>
        <w:rPr>
          <w:color w:val="231F20"/>
          <w:spacing w:val="-34"/>
          <w:w w:val="105"/>
        </w:rPr>
        <w:t xml:space="preserve"> </w:t>
      </w:r>
      <w:r>
        <w:rPr>
          <w:color w:val="231F20"/>
          <w:w w:val="105"/>
        </w:rPr>
        <w:t>loss of</w:t>
      </w:r>
      <w:r>
        <w:rPr>
          <w:color w:val="231F20"/>
          <w:spacing w:val="-3"/>
          <w:w w:val="105"/>
        </w:rPr>
        <w:t xml:space="preserve"> </w:t>
      </w:r>
      <w:r>
        <w:rPr>
          <w:color w:val="231F20"/>
          <w:w w:val="105"/>
        </w:rPr>
        <w:t>consciousness.</w:t>
      </w:r>
      <w:r>
        <w:rPr>
          <w:color w:val="231F20"/>
          <w:w w:val="105"/>
          <w:vertAlign w:val="superscript"/>
        </w:rPr>
        <w:t>[13,14]</w:t>
      </w:r>
    </w:p>
    <w:p w14:paraId="153EDA54" w14:textId="77777777" w:rsidR="00191CEC" w:rsidRDefault="00000000">
      <w:pPr>
        <w:pStyle w:val="BodyText"/>
        <w:spacing w:before="128" w:line="249" w:lineRule="auto"/>
        <w:ind w:left="117" w:right="128"/>
        <w:jc w:val="both"/>
      </w:pPr>
      <w:r>
        <w:rPr>
          <w:color w:val="231F20"/>
        </w:rPr>
        <w:t>A</w:t>
      </w:r>
      <w:r>
        <w:rPr>
          <w:color w:val="231F20"/>
          <w:spacing w:val="-19"/>
        </w:rPr>
        <w:t xml:space="preserve"> </w:t>
      </w:r>
      <w:r>
        <w:rPr>
          <w:color w:val="231F20"/>
        </w:rPr>
        <w:t>prevalence</w:t>
      </w:r>
      <w:r>
        <w:rPr>
          <w:color w:val="231F20"/>
          <w:spacing w:val="-18"/>
        </w:rPr>
        <w:t xml:space="preserve"> </w:t>
      </w:r>
      <w:r>
        <w:rPr>
          <w:color w:val="231F20"/>
        </w:rPr>
        <w:t>rate</w:t>
      </w:r>
      <w:r>
        <w:rPr>
          <w:color w:val="231F20"/>
          <w:spacing w:val="-19"/>
        </w:rPr>
        <w:t xml:space="preserve"> </w:t>
      </w:r>
      <w:r>
        <w:rPr>
          <w:color w:val="231F20"/>
        </w:rPr>
        <w:t>of</w:t>
      </w:r>
      <w:r>
        <w:rPr>
          <w:color w:val="231F20"/>
          <w:spacing w:val="-18"/>
        </w:rPr>
        <w:t xml:space="preserve"> </w:t>
      </w:r>
      <w:r>
        <w:rPr>
          <w:color w:val="231F20"/>
        </w:rPr>
        <w:t>15.9%</w:t>
      </w:r>
      <w:r>
        <w:rPr>
          <w:color w:val="231F20"/>
          <w:spacing w:val="-19"/>
        </w:rPr>
        <w:t xml:space="preserve"> </w:t>
      </w:r>
      <w:r>
        <w:rPr>
          <w:color w:val="231F20"/>
        </w:rPr>
        <w:t>in</w:t>
      </w:r>
      <w:r>
        <w:rPr>
          <w:color w:val="231F20"/>
          <w:spacing w:val="-18"/>
        </w:rPr>
        <w:t xml:space="preserve"> </w:t>
      </w:r>
      <w:r>
        <w:rPr>
          <w:color w:val="231F20"/>
          <w:spacing w:val="-3"/>
        </w:rPr>
        <w:t>delayed</w:t>
      </w:r>
      <w:r>
        <w:rPr>
          <w:color w:val="231F20"/>
          <w:spacing w:val="-19"/>
        </w:rPr>
        <w:t xml:space="preserve"> </w:t>
      </w:r>
      <w:r>
        <w:rPr>
          <w:color w:val="231F20"/>
        </w:rPr>
        <w:t>presentation</w:t>
      </w:r>
      <w:r>
        <w:rPr>
          <w:color w:val="231F20"/>
          <w:spacing w:val="-18"/>
        </w:rPr>
        <w:t xml:space="preserve"> </w:t>
      </w:r>
      <w:r>
        <w:rPr>
          <w:color w:val="231F20"/>
        </w:rPr>
        <w:t>(8</w:t>
      </w:r>
      <w:r>
        <w:rPr>
          <w:color w:val="231F20"/>
          <w:spacing w:val="-19"/>
        </w:rPr>
        <w:t xml:space="preserve"> </w:t>
      </w:r>
      <w:r>
        <w:rPr>
          <w:color w:val="231F20"/>
          <w:spacing w:val="-3"/>
        </w:rPr>
        <w:t>days</w:t>
      </w:r>
      <w:r>
        <w:rPr>
          <w:color w:val="231F20"/>
          <w:spacing w:val="-18"/>
        </w:rPr>
        <w:t xml:space="preserve"> </w:t>
      </w:r>
      <w:r>
        <w:rPr>
          <w:color w:val="231F20"/>
        </w:rPr>
        <w:t xml:space="preserve">and </w:t>
      </w:r>
      <w:r>
        <w:rPr>
          <w:color w:val="231F20"/>
          <w:spacing w:val="-5"/>
        </w:rPr>
        <w:t>above)</w:t>
      </w:r>
      <w:r>
        <w:rPr>
          <w:color w:val="231F20"/>
          <w:spacing w:val="-17"/>
        </w:rPr>
        <w:t xml:space="preserve"> </w:t>
      </w:r>
      <w:r>
        <w:rPr>
          <w:color w:val="231F20"/>
          <w:spacing w:val="-4"/>
        </w:rPr>
        <w:t>was</w:t>
      </w:r>
      <w:r>
        <w:rPr>
          <w:color w:val="231F20"/>
          <w:spacing w:val="-17"/>
        </w:rPr>
        <w:t xml:space="preserve"> </w:t>
      </w:r>
      <w:r>
        <w:rPr>
          <w:color w:val="231F20"/>
          <w:spacing w:val="-3"/>
        </w:rPr>
        <w:t>noted</w:t>
      </w:r>
      <w:r>
        <w:rPr>
          <w:color w:val="231F20"/>
          <w:spacing w:val="-16"/>
        </w:rPr>
        <w:t xml:space="preserve"> </w:t>
      </w:r>
      <w:r>
        <w:rPr>
          <w:color w:val="231F20"/>
        </w:rPr>
        <w:t>in</w:t>
      </w:r>
      <w:r>
        <w:rPr>
          <w:color w:val="231F20"/>
          <w:spacing w:val="-17"/>
        </w:rPr>
        <w:t xml:space="preserve"> </w:t>
      </w:r>
      <w:r>
        <w:rPr>
          <w:color w:val="231F20"/>
          <w:spacing w:val="-3"/>
        </w:rPr>
        <w:t>this</w:t>
      </w:r>
      <w:r>
        <w:rPr>
          <w:color w:val="231F20"/>
          <w:spacing w:val="-16"/>
        </w:rPr>
        <w:t xml:space="preserve"> </w:t>
      </w:r>
      <w:r>
        <w:rPr>
          <w:color w:val="231F20"/>
          <w:spacing w:val="-6"/>
        </w:rPr>
        <w:t>study,</w:t>
      </w:r>
      <w:r>
        <w:rPr>
          <w:color w:val="231F20"/>
          <w:spacing w:val="-17"/>
        </w:rPr>
        <w:t xml:space="preserve"> </w:t>
      </w:r>
      <w:r>
        <w:rPr>
          <w:color w:val="231F20"/>
        </w:rPr>
        <w:t>and</w:t>
      </w:r>
      <w:r>
        <w:rPr>
          <w:color w:val="231F20"/>
          <w:spacing w:val="-17"/>
        </w:rPr>
        <w:t xml:space="preserve"> </w:t>
      </w:r>
      <w:r>
        <w:rPr>
          <w:color w:val="231F20"/>
          <w:spacing w:val="-3"/>
        </w:rPr>
        <w:t>this</w:t>
      </w:r>
      <w:r>
        <w:rPr>
          <w:color w:val="231F20"/>
          <w:spacing w:val="-16"/>
        </w:rPr>
        <w:t xml:space="preserve"> </w:t>
      </w:r>
      <w:r>
        <w:rPr>
          <w:color w:val="231F20"/>
        </w:rPr>
        <w:t>is</w:t>
      </w:r>
      <w:r>
        <w:rPr>
          <w:color w:val="231F20"/>
          <w:spacing w:val="-17"/>
        </w:rPr>
        <w:t xml:space="preserve"> </w:t>
      </w:r>
      <w:r>
        <w:rPr>
          <w:color w:val="231F20"/>
          <w:spacing w:val="-3"/>
        </w:rPr>
        <w:t>similar</w:t>
      </w:r>
      <w:r>
        <w:rPr>
          <w:color w:val="231F20"/>
          <w:spacing w:val="-16"/>
        </w:rPr>
        <w:t xml:space="preserve"> </w:t>
      </w:r>
      <w:r>
        <w:rPr>
          <w:color w:val="231F20"/>
        </w:rPr>
        <w:t>to</w:t>
      </w:r>
      <w:r>
        <w:rPr>
          <w:color w:val="231F20"/>
          <w:spacing w:val="-17"/>
        </w:rPr>
        <w:t xml:space="preserve"> </w:t>
      </w:r>
      <w:r>
        <w:rPr>
          <w:color w:val="231F20"/>
        </w:rPr>
        <w:t>a</w:t>
      </w:r>
      <w:r>
        <w:rPr>
          <w:color w:val="231F20"/>
          <w:spacing w:val="-16"/>
        </w:rPr>
        <w:t xml:space="preserve"> </w:t>
      </w:r>
      <w:r>
        <w:rPr>
          <w:color w:val="231F20"/>
          <w:spacing w:val="-4"/>
        </w:rPr>
        <w:t xml:space="preserve">prevalence </w:t>
      </w:r>
      <w:r>
        <w:rPr>
          <w:color w:val="231F20"/>
        </w:rPr>
        <w:t>rate</w:t>
      </w:r>
      <w:r>
        <w:rPr>
          <w:color w:val="231F20"/>
          <w:spacing w:val="-18"/>
        </w:rPr>
        <w:t xml:space="preserve"> </w:t>
      </w:r>
      <w:r>
        <w:rPr>
          <w:color w:val="231F20"/>
        </w:rPr>
        <w:t>of</w:t>
      </w:r>
      <w:r>
        <w:rPr>
          <w:color w:val="231F20"/>
          <w:spacing w:val="-17"/>
        </w:rPr>
        <w:t xml:space="preserve"> </w:t>
      </w:r>
      <w:r>
        <w:rPr>
          <w:color w:val="231F20"/>
        </w:rPr>
        <w:t>16.6%</w:t>
      </w:r>
      <w:r>
        <w:rPr>
          <w:color w:val="231F20"/>
          <w:spacing w:val="-17"/>
        </w:rPr>
        <w:t xml:space="preserve"> </w:t>
      </w:r>
      <w:r>
        <w:rPr>
          <w:color w:val="231F20"/>
        </w:rPr>
        <w:t>in</w:t>
      </w:r>
      <w:r>
        <w:rPr>
          <w:color w:val="231F20"/>
          <w:spacing w:val="-18"/>
        </w:rPr>
        <w:t xml:space="preserve"> </w:t>
      </w:r>
      <w:r>
        <w:rPr>
          <w:color w:val="231F20"/>
          <w:spacing w:val="-3"/>
        </w:rPr>
        <w:t>delayed</w:t>
      </w:r>
      <w:r>
        <w:rPr>
          <w:color w:val="231F20"/>
          <w:spacing w:val="-17"/>
        </w:rPr>
        <w:t xml:space="preserve"> </w:t>
      </w:r>
      <w:r>
        <w:rPr>
          <w:color w:val="231F20"/>
        </w:rPr>
        <w:t>facial</w:t>
      </w:r>
      <w:r>
        <w:rPr>
          <w:color w:val="231F20"/>
          <w:spacing w:val="-17"/>
        </w:rPr>
        <w:t xml:space="preserve"> </w:t>
      </w:r>
      <w:r>
        <w:rPr>
          <w:color w:val="231F20"/>
        </w:rPr>
        <w:t>fracture</w:t>
      </w:r>
      <w:r>
        <w:rPr>
          <w:color w:val="231F20"/>
          <w:spacing w:val="-18"/>
        </w:rPr>
        <w:t xml:space="preserve"> </w:t>
      </w:r>
      <w:r>
        <w:rPr>
          <w:color w:val="231F20"/>
        </w:rPr>
        <w:t>presentation</w:t>
      </w:r>
      <w:r>
        <w:rPr>
          <w:color w:val="231F20"/>
          <w:spacing w:val="-17"/>
        </w:rPr>
        <w:t xml:space="preserve"> </w:t>
      </w:r>
      <w:r>
        <w:rPr>
          <w:color w:val="231F20"/>
          <w:spacing w:val="-3"/>
        </w:rPr>
        <w:t xml:space="preserve">previously </w:t>
      </w:r>
      <w:r>
        <w:rPr>
          <w:color w:val="231F20"/>
        </w:rPr>
        <w:t>reported.</w:t>
      </w:r>
      <w:r>
        <w:rPr>
          <w:color w:val="231F20"/>
          <w:vertAlign w:val="superscript"/>
        </w:rPr>
        <w:t>[16]</w:t>
      </w:r>
      <w:r>
        <w:rPr>
          <w:color w:val="231F20"/>
        </w:rPr>
        <w:t xml:space="preserve"> </w:t>
      </w:r>
      <w:r>
        <w:rPr>
          <w:color w:val="231F20"/>
          <w:spacing w:val="-4"/>
        </w:rPr>
        <w:t xml:space="preserve">However, </w:t>
      </w:r>
      <w:r>
        <w:rPr>
          <w:color w:val="231F20"/>
        </w:rPr>
        <w:t xml:space="preserve">a higher delayed presentation rate </w:t>
      </w:r>
      <w:r>
        <w:rPr>
          <w:color w:val="231F20"/>
          <w:spacing w:val="-29"/>
        </w:rPr>
        <w:t xml:space="preserve">of </w:t>
      </w:r>
      <w:r>
        <w:rPr>
          <w:color w:val="231F20"/>
        </w:rPr>
        <w:t>42.5%</w:t>
      </w:r>
      <w:r>
        <w:rPr>
          <w:color w:val="231F20"/>
          <w:vertAlign w:val="superscript"/>
        </w:rPr>
        <w:t>[17]</w:t>
      </w:r>
      <w:r>
        <w:rPr>
          <w:color w:val="231F20"/>
        </w:rPr>
        <w:t xml:space="preserve"> and 41.2%</w:t>
      </w:r>
      <w:r>
        <w:rPr>
          <w:color w:val="231F20"/>
          <w:vertAlign w:val="superscript"/>
        </w:rPr>
        <w:t>[18]</w:t>
      </w:r>
      <w:r>
        <w:rPr>
          <w:color w:val="231F20"/>
        </w:rPr>
        <w:t xml:space="preserve"> has been reported. Late </w:t>
      </w:r>
      <w:r>
        <w:rPr>
          <w:color w:val="231F20"/>
          <w:spacing w:val="-11"/>
        </w:rPr>
        <w:t xml:space="preserve">presentation </w:t>
      </w:r>
      <w:r>
        <w:rPr>
          <w:color w:val="231F20"/>
        </w:rPr>
        <w:t>following</w:t>
      </w:r>
      <w:r>
        <w:rPr>
          <w:color w:val="231F20"/>
          <w:spacing w:val="-13"/>
        </w:rPr>
        <w:t xml:space="preserve"> </w:t>
      </w:r>
      <w:r>
        <w:rPr>
          <w:color w:val="231F20"/>
        </w:rPr>
        <w:t>mandibular</w:t>
      </w:r>
      <w:r>
        <w:rPr>
          <w:color w:val="231F20"/>
          <w:spacing w:val="-12"/>
        </w:rPr>
        <w:t xml:space="preserve"> </w:t>
      </w:r>
      <w:r>
        <w:rPr>
          <w:color w:val="231F20"/>
        </w:rPr>
        <w:t>fracture</w:t>
      </w:r>
      <w:r>
        <w:rPr>
          <w:color w:val="231F20"/>
          <w:spacing w:val="-12"/>
        </w:rPr>
        <w:t xml:space="preserve"> </w:t>
      </w:r>
      <w:r>
        <w:rPr>
          <w:color w:val="231F20"/>
        </w:rPr>
        <w:t>is</w:t>
      </w:r>
      <w:r>
        <w:rPr>
          <w:color w:val="231F20"/>
          <w:spacing w:val="-12"/>
        </w:rPr>
        <w:t xml:space="preserve"> </w:t>
      </w:r>
      <w:r>
        <w:rPr>
          <w:color w:val="231F20"/>
        </w:rPr>
        <w:t>influenced</w:t>
      </w:r>
      <w:r>
        <w:rPr>
          <w:color w:val="231F20"/>
          <w:spacing w:val="-12"/>
        </w:rPr>
        <w:t xml:space="preserve"> </w:t>
      </w:r>
      <w:r>
        <w:rPr>
          <w:color w:val="231F20"/>
          <w:spacing w:val="-3"/>
        </w:rPr>
        <w:t>by</w:t>
      </w:r>
      <w:r>
        <w:rPr>
          <w:color w:val="231F20"/>
          <w:spacing w:val="-13"/>
        </w:rPr>
        <w:t xml:space="preserve"> </w:t>
      </w:r>
      <w:r>
        <w:rPr>
          <w:color w:val="231F20"/>
        </w:rPr>
        <w:t>several</w:t>
      </w:r>
      <w:r>
        <w:rPr>
          <w:color w:val="231F20"/>
          <w:spacing w:val="-12"/>
        </w:rPr>
        <w:t xml:space="preserve"> </w:t>
      </w:r>
      <w:r>
        <w:rPr>
          <w:color w:val="231F20"/>
        </w:rPr>
        <w:t xml:space="preserve">factors including late or nonrecognition by nonspecialist doctors, the ability of patient to maintain function such as chewing, </w:t>
      </w:r>
      <w:r>
        <w:rPr>
          <w:color w:val="231F20"/>
          <w:spacing w:val="2"/>
        </w:rPr>
        <w:t xml:space="preserve">the </w:t>
      </w:r>
      <w:r>
        <w:rPr>
          <w:color w:val="231F20"/>
          <w:spacing w:val="3"/>
        </w:rPr>
        <w:t xml:space="preserve">presence </w:t>
      </w:r>
      <w:r>
        <w:rPr>
          <w:color w:val="231F20"/>
        </w:rPr>
        <w:t xml:space="preserve">of </w:t>
      </w:r>
      <w:r>
        <w:rPr>
          <w:color w:val="231F20"/>
          <w:spacing w:val="3"/>
        </w:rPr>
        <w:t xml:space="preserve">associated injuries, </w:t>
      </w:r>
      <w:r>
        <w:rPr>
          <w:color w:val="231F20"/>
          <w:spacing w:val="4"/>
        </w:rPr>
        <w:t xml:space="preserve">financial limitations </w:t>
      </w:r>
      <w:r>
        <w:rPr>
          <w:color w:val="231F20"/>
        </w:rPr>
        <w:t xml:space="preserve">and distance to the nearest specialist health facility. Early presentation allows for early treatment, which </w:t>
      </w:r>
      <w:r>
        <w:rPr>
          <w:color w:val="231F20"/>
          <w:spacing w:val="-3"/>
        </w:rPr>
        <w:t xml:space="preserve">may </w:t>
      </w:r>
      <w:r>
        <w:rPr>
          <w:color w:val="231F20"/>
        </w:rPr>
        <w:t>improve patients’ feeding (and overall nutritional status) and possible use of local anaesthesia in some fractures, which are still mobile (as opposed to general anaesthesia when refracturing is</w:t>
      </w:r>
      <w:r>
        <w:rPr>
          <w:color w:val="231F20"/>
          <w:spacing w:val="-18"/>
        </w:rPr>
        <w:t xml:space="preserve"> </w:t>
      </w:r>
      <w:r>
        <w:rPr>
          <w:color w:val="231F20"/>
        </w:rPr>
        <w:t>indicated)</w:t>
      </w:r>
      <w:r>
        <w:rPr>
          <w:color w:val="231F20"/>
          <w:spacing w:val="-18"/>
        </w:rPr>
        <w:t xml:space="preserve"> </w:t>
      </w:r>
      <w:r>
        <w:rPr>
          <w:color w:val="231F20"/>
        </w:rPr>
        <w:t>and</w:t>
      </w:r>
      <w:r>
        <w:rPr>
          <w:color w:val="231F20"/>
          <w:spacing w:val="-18"/>
        </w:rPr>
        <w:t xml:space="preserve"> </w:t>
      </w:r>
      <w:r>
        <w:rPr>
          <w:color w:val="231F20"/>
        </w:rPr>
        <w:t>reduce</w:t>
      </w:r>
      <w:r>
        <w:rPr>
          <w:color w:val="231F20"/>
          <w:spacing w:val="-18"/>
        </w:rPr>
        <w:t xml:space="preserve"> </w:t>
      </w:r>
      <w:r>
        <w:rPr>
          <w:color w:val="231F20"/>
        </w:rPr>
        <w:t>the</w:t>
      </w:r>
      <w:r>
        <w:rPr>
          <w:color w:val="231F20"/>
          <w:spacing w:val="-18"/>
        </w:rPr>
        <w:t xml:space="preserve"> </w:t>
      </w:r>
      <w:r>
        <w:rPr>
          <w:color w:val="231F20"/>
        </w:rPr>
        <w:t>hospital</w:t>
      </w:r>
      <w:r>
        <w:rPr>
          <w:color w:val="231F20"/>
          <w:spacing w:val="-18"/>
        </w:rPr>
        <w:t xml:space="preserve"> </w:t>
      </w:r>
      <w:r>
        <w:rPr>
          <w:color w:val="231F20"/>
          <w:spacing w:val="-3"/>
        </w:rPr>
        <w:t>stay</w:t>
      </w:r>
      <w:r>
        <w:rPr>
          <w:color w:val="231F20"/>
          <w:spacing w:val="-18"/>
        </w:rPr>
        <w:t xml:space="preserve"> </w:t>
      </w:r>
      <w:r>
        <w:rPr>
          <w:color w:val="231F20"/>
        </w:rPr>
        <w:t>and</w:t>
      </w:r>
      <w:r>
        <w:rPr>
          <w:color w:val="231F20"/>
          <w:spacing w:val="-18"/>
        </w:rPr>
        <w:t xml:space="preserve"> </w:t>
      </w:r>
      <w:r>
        <w:rPr>
          <w:color w:val="231F20"/>
        </w:rPr>
        <w:t>cost</w:t>
      </w:r>
      <w:r>
        <w:rPr>
          <w:color w:val="231F20"/>
          <w:spacing w:val="-18"/>
        </w:rPr>
        <w:t xml:space="preserve"> </w:t>
      </w:r>
      <w:r>
        <w:rPr>
          <w:color w:val="231F20"/>
        </w:rPr>
        <w:t>of</w:t>
      </w:r>
      <w:r>
        <w:rPr>
          <w:color w:val="231F20"/>
          <w:spacing w:val="-18"/>
        </w:rPr>
        <w:t xml:space="preserve"> </w:t>
      </w:r>
      <w:r>
        <w:rPr>
          <w:color w:val="231F20"/>
        </w:rPr>
        <w:t>treatment.</w:t>
      </w:r>
    </w:p>
    <w:p w14:paraId="274A9445" w14:textId="77777777" w:rsidR="00191CEC" w:rsidRDefault="00000000">
      <w:pPr>
        <w:pStyle w:val="BodyText"/>
        <w:spacing w:before="132" w:line="249" w:lineRule="auto"/>
        <w:ind w:left="117" w:right="133"/>
        <w:jc w:val="both"/>
      </w:pPr>
      <w:r>
        <w:rPr>
          <w:color w:val="231F20"/>
        </w:rPr>
        <w:t>The diagnosis of mandibular fracture usually follows</w:t>
      </w:r>
      <w:r>
        <w:rPr>
          <w:color w:val="231F20"/>
          <w:spacing w:val="-36"/>
        </w:rPr>
        <w:t xml:space="preserve"> </w:t>
      </w:r>
      <w:r>
        <w:rPr>
          <w:color w:val="231F20"/>
        </w:rPr>
        <w:t>clinical and radiological examination. The radiological techniques available</w:t>
      </w:r>
      <w:r>
        <w:rPr>
          <w:color w:val="231F20"/>
          <w:spacing w:val="-15"/>
        </w:rPr>
        <w:t xml:space="preserve"> </w:t>
      </w:r>
      <w:r>
        <w:rPr>
          <w:color w:val="231F20"/>
        </w:rPr>
        <w:t>include</w:t>
      </w:r>
      <w:r>
        <w:rPr>
          <w:color w:val="231F20"/>
          <w:spacing w:val="-15"/>
        </w:rPr>
        <w:t xml:space="preserve"> </w:t>
      </w:r>
      <w:r>
        <w:rPr>
          <w:color w:val="231F20"/>
        </w:rPr>
        <w:t>ultrasonography,</w:t>
      </w:r>
      <w:r>
        <w:rPr>
          <w:color w:val="231F20"/>
          <w:spacing w:val="-14"/>
        </w:rPr>
        <w:t xml:space="preserve"> </w:t>
      </w:r>
      <w:r>
        <w:rPr>
          <w:color w:val="231F20"/>
        </w:rPr>
        <w:t>plain</w:t>
      </w:r>
      <w:r>
        <w:rPr>
          <w:color w:val="231F20"/>
          <w:spacing w:val="-15"/>
        </w:rPr>
        <w:t xml:space="preserve"> </w:t>
      </w:r>
      <w:r>
        <w:rPr>
          <w:color w:val="231F20"/>
        </w:rPr>
        <w:t>radiography,</w:t>
      </w:r>
      <w:r>
        <w:rPr>
          <w:color w:val="231F20"/>
          <w:spacing w:val="-15"/>
        </w:rPr>
        <w:t xml:space="preserve"> </w:t>
      </w:r>
      <w:r>
        <w:rPr>
          <w:color w:val="231F20"/>
          <w:spacing w:val="-7"/>
        </w:rPr>
        <w:t>CT,</w:t>
      </w:r>
      <w:r>
        <w:rPr>
          <w:color w:val="231F20"/>
          <w:spacing w:val="-14"/>
        </w:rPr>
        <w:t xml:space="preserve"> </w:t>
      </w:r>
      <w:r>
        <w:rPr>
          <w:color w:val="231F20"/>
          <w:spacing w:val="-4"/>
        </w:rPr>
        <w:t xml:space="preserve">and </w:t>
      </w:r>
      <w:r>
        <w:rPr>
          <w:color w:val="231F20"/>
        </w:rPr>
        <w:t xml:space="preserve">MRI. CT scan is the gold standard because of its sensitivity which is </w:t>
      </w:r>
      <w:r>
        <w:rPr>
          <w:color w:val="231F20"/>
          <w:spacing w:val="2"/>
        </w:rPr>
        <w:t>about 100%.</w:t>
      </w:r>
      <w:r>
        <w:rPr>
          <w:color w:val="231F20"/>
          <w:spacing w:val="2"/>
          <w:vertAlign w:val="superscript"/>
        </w:rPr>
        <w:t>[4,19]</w:t>
      </w:r>
      <w:r>
        <w:rPr>
          <w:color w:val="231F20"/>
          <w:spacing w:val="2"/>
        </w:rPr>
        <w:t xml:space="preserve"> Thus, unsuspected </w:t>
      </w:r>
      <w:r>
        <w:rPr>
          <w:color w:val="231F20"/>
          <w:spacing w:val="-5"/>
        </w:rPr>
        <w:t xml:space="preserve">craniofacial </w:t>
      </w:r>
      <w:r>
        <w:rPr>
          <w:color w:val="231F20"/>
        </w:rPr>
        <w:t xml:space="preserve">fractures can be identified. </w:t>
      </w:r>
      <w:r>
        <w:rPr>
          <w:color w:val="231F20"/>
          <w:spacing w:val="-3"/>
        </w:rPr>
        <w:t xml:space="preserve">Moreover, </w:t>
      </w:r>
      <w:r>
        <w:rPr>
          <w:color w:val="231F20"/>
        </w:rPr>
        <w:t>craniocervical CT</w:t>
      </w:r>
      <w:r>
        <w:rPr>
          <w:color w:val="231F20"/>
          <w:spacing w:val="-23"/>
        </w:rPr>
        <w:t xml:space="preserve"> </w:t>
      </w:r>
      <w:r>
        <w:rPr>
          <w:color w:val="231F20"/>
          <w:spacing w:val="-4"/>
        </w:rPr>
        <w:t xml:space="preserve">scan </w:t>
      </w:r>
      <w:r>
        <w:rPr>
          <w:color w:val="231F20"/>
          <w:spacing w:val="-3"/>
        </w:rPr>
        <w:t>allows</w:t>
      </w:r>
      <w:r>
        <w:rPr>
          <w:color w:val="231F20"/>
          <w:spacing w:val="-24"/>
        </w:rPr>
        <w:t xml:space="preserve"> </w:t>
      </w:r>
      <w:r>
        <w:rPr>
          <w:color w:val="231F20"/>
        </w:rPr>
        <w:t>for</w:t>
      </w:r>
      <w:r>
        <w:rPr>
          <w:color w:val="231F20"/>
          <w:spacing w:val="-24"/>
        </w:rPr>
        <w:t xml:space="preserve"> </w:t>
      </w:r>
      <w:r>
        <w:rPr>
          <w:color w:val="231F20"/>
        </w:rPr>
        <w:t>the</w:t>
      </w:r>
      <w:r>
        <w:rPr>
          <w:color w:val="231F20"/>
          <w:spacing w:val="-24"/>
        </w:rPr>
        <w:t xml:space="preserve"> </w:t>
      </w:r>
      <w:r>
        <w:rPr>
          <w:color w:val="231F20"/>
        </w:rPr>
        <w:t>identification</w:t>
      </w:r>
      <w:r>
        <w:rPr>
          <w:color w:val="231F20"/>
          <w:spacing w:val="-23"/>
        </w:rPr>
        <w:t xml:space="preserve"> </w:t>
      </w:r>
      <w:r>
        <w:rPr>
          <w:color w:val="231F20"/>
        </w:rPr>
        <w:t>of</w:t>
      </w:r>
      <w:r>
        <w:rPr>
          <w:color w:val="231F20"/>
          <w:spacing w:val="-24"/>
        </w:rPr>
        <w:t xml:space="preserve"> </w:t>
      </w:r>
      <w:r>
        <w:rPr>
          <w:color w:val="231F20"/>
        </w:rPr>
        <w:t>traumatic</w:t>
      </w:r>
      <w:r>
        <w:rPr>
          <w:color w:val="231F20"/>
          <w:spacing w:val="-24"/>
        </w:rPr>
        <w:t xml:space="preserve"> </w:t>
      </w:r>
      <w:r>
        <w:rPr>
          <w:color w:val="231F20"/>
        </w:rPr>
        <w:t>brain</w:t>
      </w:r>
      <w:r>
        <w:rPr>
          <w:color w:val="231F20"/>
          <w:spacing w:val="-24"/>
        </w:rPr>
        <w:t xml:space="preserve"> </w:t>
      </w:r>
      <w:r>
        <w:rPr>
          <w:color w:val="231F20"/>
          <w:spacing w:val="-4"/>
        </w:rPr>
        <w:t>injury,</w:t>
      </w:r>
      <w:r>
        <w:rPr>
          <w:color w:val="231F20"/>
          <w:spacing w:val="-23"/>
        </w:rPr>
        <w:t xml:space="preserve"> </w:t>
      </w:r>
      <w:r>
        <w:rPr>
          <w:color w:val="231F20"/>
          <w:spacing w:val="-3"/>
        </w:rPr>
        <w:t>which</w:t>
      </w:r>
      <w:r>
        <w:rPr>
          <w:color w:val="231F20"/>
          <w:spacing w:val="-24"/>
        </w:rPr>
        <w:t xml:space="preserve"> </w:t>
      </w:r>
      <w:r>
        <w:rPr>
          <w:color w:val="231F20"/>
          <w:spacing w:val="-2"/>
        </w:rPr>
        <w:t xml:space="preserve">has </w:t>
      </w:r>
      <w:r>
        <w:rPr>
          <w:color w:val="231F20"/>
        </w:rPr>
        <w:t>been found to be present in 69% of patients with mandibular fracture (moderate to severe in 14%–34% of cases).</w:t>
      </w:r>
      <w:r>
        <w:rPr>
          <w:color w:val="231F20"/>
          <w:vertAlign w:val="superscript"/>
        </w:rPr>
        <w:t>[20]</w:t>
      </w:r>
      <w:r>
        <w:rPr>
          <w:color w:val="231F20"/>
        </w:rPr>
        <w:t xml:space="preserve"> </w:t>
      </w:r>
      <w:r>
        <w:rPr>
          <w:color w:val="231F20"/>
          <w:spacing w:val="-24"/>
        </w:rPr>
        <w:t xml:space="preserve">The </w:t>
      </w:r>
      <w:r>
        <w:rPr>
          <w:color w:val="231F20"/>
        </w:rPr>
        <w:t xml:space="preserve">nonidentification of traumatic brain injury </w:t>
      </w:r>
      <w:r>
        <w:rPr>
          <w:color w:val="231F20"/>
          <w:spacing w:val="-3"/>
        </w:rPr>
        <w:t xml:space="preserve">may </w:t>
      </w:r>
      <w:r>
        <w:rPr>
          <w:color w:val="231F20"/>
        </w:rPr>
        <w:t>be</w:t>
      </w:r>
      <w:r>
        <w:rPr>
          <w:color w:val="231F20"/>
          <w:spacing w:val="-25"/>
        </w:rPr>
        <w:t xml:space="preserve"> </w:t>
      </w:r>
      <w:r>
        <w:rPr>
          <w:color w:val="231F20"/>
        </w:rPr>
        <w:t>associated</w:t>
      </w:r>
    </w:p>
    <w:p w14:paraId="7326E70A" w14:textId="77777777" w:rsidR="00191CEC" w:rsidRDefault="00191CEC">
      <w:pPr>
        <w:spacing w:line="249" w:lineRule="auto"/>
        <w:jc w:val="both"/>
        <w:sectPr w:rsidR="00191CEC">
          <w:pgSz w:w="12240" w:h="15840"/>
          <w:pgMar w:top="900" w:right="940" w:bottom="280" w:left="960" w:header="215" w:footer="0" w:gutter="0"/>
          <w:cols w:num="2" w:space="720" w:equalWidth="0">
            <w:col w:w="5024" w:space="201"/>
            <w:col w:w="5115"/>
          </w:cols>
        </w:sectPr>
      </w:pPr>
    </w:p>
    <w:p w14:paraId="367A71E1" w14:textId="77777777" w:rsidR="00191CEC" w:rsidRDefault="00191CEC">
      <w:pPr>
        <w:pStyle w:val="BodyText"/>
        <w:spacing w:before="4"/>
        <w:rPr>
          <w:sz w:val="24"/>
        </w:rPr>
      </w:pPr>
    </w:p>
    <w:p w14:paraId="126F9956" w14:textId="77777777" w:rsidR="00191CEC" w:rsidRDefault="00000000">
      <w:pPr>
        <w:tabs>
          <w:tab w:val="left" w:pos="3171"/>
        </w:tabs>
        <w:spacing w:before="93"/>
        <w:ind w:left="115"/>
        <w:rPr>
          <w:rFonts w:ascii="BPG Sans Modern GPL&amp;GNU"/>
          <w:sz w:val="16"/>
        </w:rPr>
      </w:pPr>
      <w:r>
        <w:rPr>
          <w:rFonts w:ascii="BPG Sans Modern GPL&amp;GNU"/>
          <w:color w:val="231F20"/>
          <w:sz w:val="16"/>
        </w:rPr>
        <w:t>30</w:t>
      </w:r>
      <w:r>
        <w:rPr>
          <w:rFonts w:ascii="BPG Sans Modern GPL&amp;GNU"/>
          <w:color w:val="231F20"/>
          <w:sz w:val="16"/>
        </w:rPr>
        <w:tab/>
      </w:r>
      <w:r>
        <w:rPr>
          <w:rFonts w:ascii="BPG Sans Modern GPL&amp;GNU"/>
          <w:color w:val="231F20"/>
          <w:w w:val="95"/>
          <w:sz w:val="16"/>
        </w:rPr>
        <w:t>Journal</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the</w:t>
      </w:r>
      <w:r>
        <w:rPr>
          <w:rFonts w:ascii="BPG Sans Modern GPL&amp;GNU"/>
          <w:color w:val="231F20"/>
          <w:spacing w:val="-21"/>
          <w:w w:val="95"/>
          <w:sz w:val="16"/>
        </w:rPr>
        <w:t xml:space="preserve"> </w:t>
      </w:r>
      <w:r>
        <w:rPr>
          <w:rFonts w:ascii="BPG Sans Modern GPL&amp;GNU"/>
          <w:color w:val="231F20"/>
          <w:w w:val="95"/>
          <w:sz w:val="16"/>
        </w:rPr>
        <w:t>West</w:t>
      </w:r>
      <w:r>
        <w:rPr>
          <w:rFonts w:ascii="BPG Sans Modern GPL&amp;GNU"/>
          <w:color w:val="231F20"/>
          <w:spacing w:val="-27"/>
          <w:w w:val="95"/>
          <w:sz w:val="16"/>
        </w:rPr>
        <w:t xml:space="preserve"> </w:t>
      </w:r>
      <w:r>
        <w:rPr>
          <w:rFonts w:ascii="BPG Sans Modern GPL&amp;GNU"/>
          <w:color w:val="231F20"/>
          <w:w w:val="95"/>
          <w:sz w:val="16"/>
        </w:rPr>
        <w:t>African</w:t>
      </w:r>
      <w:r>
        <w:rPr>
          <w:rFonts w:ascii="BPG Sans Modern GPL&amp;GNU"/>
          <w:color w:val="231F20"/>
          <w:spacing w:val="-21"/>
          <w:w w:val="95"/>
          <w:sz w:val="16"/>
        </w:rPr>
        <w:t xml:space="preserve"> </w:t>
      </w:r>
      <w:r>
        <w:rPr>
          <w:rFonts w:ascii="BPG Sans Modern GPL&amp;GNU"/>
          <w:color w:val="231F20"/>
          <w:w w:val="95"/>
          <w:sz w:val="16"/>
        </w:rPr>
        <w:t>College</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Surgeons</w:t>
      </w:r>
      <w:r>
        <w:rPr>
          <w:rFonts w:ascii="BPG Sans Modern GPL&amp;GNU"/>
          <w:color w:val="231F20"/>
          <w:spacing w:val="2"/>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Volume</w:t>
      </w:r>
      <w:r>
        <w:rPr>
          <w:rFonts w:ascii="BPG Sans Modern GPL&amp;GNU"/>
          <w:color w:val="231F20"/>
          <w:spacing w:val="-21"/>
          <w:w w:val="95"/>
          <w:sz w:val="16"/>
        </w:rPr>
        <w:t xml:space="preserve"> </w:t>
      </w:r>
      <w:r>
        <w:rPr>
          <w:rFonts w:ascii="BPG Sans Modern GPL&amp;GNU"/>
          <w:color w:val="231F20"/>
          <w:spacing w:val="-6"/>
          <w:w w:val="95"/>
          <w:sz w:val="16"/>
        </w:rPr>
        <w:t>11</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2"/>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4</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2"/>
          <w:w w:val="95"/>
          <w:sz w:val="16"/>
        </w:rPr>
        <w:t xml:space="preserve"> </w:t>
      </w:r>
      <w:r>
        <w:rPr>
          <w:rFonts w:ascii="BPG Sans Modern GPL&amp;GNU"/>
          <w:color w:val="231F20"/>
          <w:w w:val="95"/>
          <w:sz w:val="16"/>
        </w:rPr>
        <w:t>October-December</w:t>
      </w:r>
      <w:r>
        <w:rPr>
          <w:rFonts w:ascii="BPG Sans Modern GPL&amp;GNU"/>
          <w:color w:val="231F20"/>
          <w:spacing w:val="-21"/>
          <w:w w:val="95"/>
          <w:sz w:val="16"/>
        </w:rPr>
        <w:t xml:space="preserve"> </w:t>
      </w:r>
      <w:r>
        <w:rPr>
          <w:rFonts w:ascii="BPG Sans Modern GPL&amp;GNU"/>
          <w:color w:val="231F20"/>
          <w:w w:val="95"/>
          <w:sz w:val="16"/>
        </w:rPr>
        <w:t>2021</w:t>
      </w:r>
    </w:p>
    <w:p w14:paraId="5E5A2E7D" w14:textId="77777777" w:rsidR="00191CEC" w:rsidRDefault="00191CEC">
      <w:pPr>
        <w:rPr>
          <w:rFonts w:ascii="BPG Sans Modern GPL&amp;GNU"/>
          <w:sz w:val="16"/>
        </w:rPr>
        <w:sectPr w:rsidR="00191CEC">
          <w:type w:val="continuous"/>
          <w:pgSz w:w="12240" w:h="15840"/>
          <w:pgMar w:top="900" w:right="940" w:bottom="280" w:left="960" w:header="720" w:footer="720" w:gutter="0"/>
          <w:cols w:space="720"/>
        </w:sectPr>
      </w:pPr>
    </w:p>
    <w:p w14:paraId="44B65EBB" w14:textId="77777777" w:rsidR="00191CEC" w:rsidRDefault="00191CEC">
      <w:pPr>
        <w:pStyle w:val="BodyText"/>
        <w:spacing w:before="3"/>
        <w:rPr>
          <w:rFonts w:ascii="BPG Sans Modern GPL&amp;GNU"/>
          <w:sz w:val="14"/>
        </w:rPr>
      </w:pPr>
    </w:p>
    <w:p w14:paraId="235D064D" w14:textId="77777777" w:rsidR="00191CEC" w:rsidRDefault="00191CEC">
      <w:pPr>
        <w:rPr>
          <w:rFonts w:ascii="BPG Sans Modern GPL&amp;GNU"/>
          <w:sz w:val="14"/>
        </w:rPr>
        <w:sectPr w:rsidR="00191CEC">
          <w:pgSz w:w="12240" w:h="15840"/>
          <w:pgMar w:top="900" w:right="940" w:bottom="280" w:left="960" w:header="215" w:footer="0" w:gutter="0"/>
          <w:cols w:space="720"/>
        </w:sectPr>
      </w:pPr>
    </w:p>
    <w:p w14:paraId="42C76DB2" w14:textId="77777777" w:rsidR="00191CEC" w:rsidRDefault="00000000">
      <w:pPr>
        <w:pStyle w:val="BodyText"/>
        <w:spacing w:before="89" w:line="249" w:lineRule="auto"/>
        <w:ind w:left="118" w:right="43"/>
        <w:jc w:val="both"/>
      </w:pPr>
      <w:r>
        <w:rPr>
          <w:color w:val="231F20"/>
        </w:rPr>
        <w:t xml:space="preserve">with increased morbidity and mortality. </w:t>
      </w:r>
      <w:r>
        <w:rPr>
          <w:color w:val="231F20"/>
          <w:spacing w:val="-4"/>
        </w:rPr>
        <w:t xml:space="preserve">However, </w:t>
      </w:r>
      <w:r>
        <w:rPr>
          <w:color w:val="231F20"/>
        </w:rPr>
        <w:t xml:space="preserve">because </w:t>
      </w:r>
      <w:r>
        <w:rPr>
          <w:color w:val="231F20"/>
          <w:spacing w:val="-8"/>
        </w:rPr>
        <w:t xml:space="preserve">of </w:t>
      </w:r>
      <w:r>
        <w:rPr>
          <w:color w:val="231F20"/>
        </w:rPr>
        <w:t>cost</w:t>
      </w:r>
      <w:r>
        <w:rPr>
          <w:color w:val="231F20"/>
          <w:spacing w:val="-10"/>
        </w:rPr>
        <w:t xml:space="preserve"> </w:t>
      </w:r>
      <w:r>
        <w:rPr>
          <w:color w:val="231F20"/>
        </w:rPr>
        <w:t>and</w:t>
      </w:r>
      <w:r>
        <w:rPr>
          <w:color w:val="231F20"/>
          <w:spacing w:val="-9"/>
        </w:rPr>
        <w:t xml:space="preserve"> </w:t>
      </w:r>
      <w:r>
        <w:rPr>
          <w:color w:val="231F20"/>
        </w:rPr>
        <w:t>radiation</w:t>
      </w:r>
      <w:r>
        <w:rPr>
          <w:color w:val="231F20"/>
          <w:spacing w:val="-9"/>
        </w:rPr>
        <w:t xml:space="preserve"> </w:t>
      </w:r>
      <w:r>
        <w:rPr>
          <w:color w:val="231F20"/>
        </w:rPr>
        <w:t>exposure,</w:t>
      </w:r>
      <w:r>
        <w:rPr>
          <w:color w:val="231F20"/>
          <w:spacing w:val="-9"/>
        </w:rPr>
        <w:t xml:space="preserve"> </w:t>
      </w:r>
      <w:r>
        <w:rPr>
          <w:color w:val="231F20"/>
        </w:rPr>
        <w:t>the</w:t>
      </w:r>
      <w:r>
        <w:rPr>
          <w:color w:val="231F20"/>
          <w:spacing w:val="-9"/>
        </w:rPr>
        <w:t xml:space="preserve"> </w:t>
      </w:r>
      <w:r>
        <w:rPr>
          <w:color w:val="231F20"/>
        </w:rPr>
        <w:t>use</w:t>
      </w:r>
      <w:r>
        <w:rPr>
          <w:color w:val="231F20"/>
          <w:spacing w:val="-10"/>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Canadian</w:t>
      </w:r>
      <w:r>
        <w:rPr>
          <w:color w:val="231F20"/>
          <w:spacing w:val="-9"/>
        </w:rPr>
        <w:t xml:space="preserve"> </w:t>
      </w:r>
      <w:r>
        <w:rPr>
          <w:color w:val="231F20"/>
        </w:rPr>
        <w:t>CT</w:t>
      </w:r>
      <w:r>
        <w:rPr>
          <w:color w:val="231F20"/>
          <w:spacing w:val="-9"/>
        </w:rPr>
        <w:t xml:space="preserve"> </w:t>
      </w:r>
      <w:r>
        <w:rPr>
          <w:color w:val="231F20"/>
          <w:spacing w:val="-3"/>
        </w:rPr>
        <w:t>Head Rule,</w:t>
      </w:r>
      <w:r>
        <w:rPr>
          <w:color w:val="231F20"/>
          <w:spacing w:val="-16"/>
        </w:rPr>
        <w:t xml:space="preserve"> </w:t>
      </w:r>
      <w:r>
        <w:rPr>
          <w:color w:val="231F20"/>
          <w:spacing w:val="-4"/>
        </w:rPr>
        <w:t>New</w:t>
      </w:r>
      <w:r>
        <w:rPr>
          <w:color w:val="231F20"/>
          <w:spacing w:val="-15"/>
        </w:rPr>
        <w:t xml:space="preserve"> </w:t>
      </w:r>
      <w:r>
        <w:rPr>
          <w:color w:val="231F20"/>
          <w:spacing w:val="-3"/>
        </w:rPr>
        <w:t>Orleans</w:t>
      </w:r>
      <w:r>
        <w:rPr>
          <w:color w:val="231F20"/>
          <w:spacing w:val="-15"/>
        </w:rPr>
        <w:t xml:space="preserve"> </w:t>
      </w:r>
      <w:r>
        <w:rPr>
          <w:color w:val="231F20"/>
          <w:spacing w:val="-3"/>
        </w:rPr>
        <w:t>Criteria,</w:t>
      </w:r>
      <w:r>
        <w:rPr>
          <w:color w:val="231F20"/>
          <w:spacing w:val="-15"/>
        </w:rPr>
        <w:t xml:space="preserve"> </w:t>
      </w:r>
      <w:r>
        <w:rPr>
          <w:color w:val="231F20"/>
        </w:rPr>
        <w:t>and</w:t>
      </w:r>
      <w:r>
        <w:rPr>
          <w:color w:val="231F20"/>
          <w:spacing w:val="-15"/>
        </w:rPr>
        <w:t xml:space="preserve"> </w:t>
      </w:r>
      <w:r>
        <w:rPr>
          <w:color w:val="231F20"/>
          <w:spacing w:val="-3"/>
        </w:rPr>
        <w:t>S100</w:t>
      </w:r>
      <w:r>
        <w:rPr>
          <w:color w:val="231F20"/>
          <w:spacing w:val="-15"/>
        </w:rPr>
        <w:t xml:space="preserve"> </w:t>
      </w:r>
      <w:r>
        <w:rPr>
          <w:color w:val="231F20"/>
          <w:spacing w:val="-3"/>
        </w:rPr>
        <w:t>protein</w:t>
      </w:r>
      <w:r>
        <w:rPr>
          <w:color w:val="231F20"/>
          <w:spacing w:val="-15"/>
        </w:rPr>
        <w:t xml:space="preserve"> </w:t>
      </w:r>
      <w:r>
        <w:rPr>
          <w:color w:val="231F20"/>
          <w:spacing w:val="-3"/>
        </w:rPr>
        <w:t>estimation</w:t>
      </w:r>
      <w:r>
        <w:rPr>
          <w:color w:val="231F20"/>
          <w:spacing w:val="-15"/>
        </w:rPr>
        <w:t xml:space="preserve"> </w:t>
      </w:r>
      <w:r>
        <w:rPr>
          <w:color w:val="231F20"/>
          <w:spacing w:val="-5"/>
        </w:rPr>
        <w:t xml:space="preserve">allows </w:t>
      </w:r>
      <w:r>
        <w:rPr>
          <w:color w:val="231F20"/>
        </w:rPr>
        <w:t>for</w:t>
      </w:r>
      <w:r>
        <w:rPr>
          <w:color w:val="231F20"/>
          <w:spacing w:val="-15"/>
        </w:rPr>
        <w:t xml:space="preserve"> </w:t>
      </w:r>
      <w:r>
        <w:rPr>
          <w:color w:val="231F20"/>
        </w:rPr>
        <w:t>patient</w:t>
      </w:r>
      <w:r>
        <w:rPr>
          <w:color w:val="231F20"/>
          <w:spacing w:val="-15"/>
        </w:rPr>
        <w:t xml:space="preserve"> </w:t>
      </w:r>
      <w:r>
        <w:rPr>
          <w:color w:val="231F20"/>
        </w:rPr>
        <w:t>selection</w:t>
      </w:r>
      <w:r>
        <w:rPr>
          <w:color w:val="231F20"/>
          <w:spacing w:val="-15"/>
        </w:rPr>
        <w:t xml:space="preserve"> </w:t>
      </w:r>
      <w:r>
        <w:rPr>
          <w:color w:val="231F20"/>
        </w:rPr>
        <w:t>for</w:t>
      </w:r>
      <w:r>
        <w:rPr>
          <w:color w:val="231F20"/>
          <w:spacing w:val="-14"/>
        </w:rPr>
        <w:t xml:space="preserve"> </w:t>
      </w:r>
      <w:r>
        <w:rPr>
          <w:color w:val="231F20"/>
        </w:rPr>
        <w:t>CT</w:t>
      </w:r>
      <w:r>
        <w:rPr>
          <w:color w:val="231F20"/>
          <w:spacing w:val="-15"/>
        </w:rPr>
        <w:t xml:space="preserve"> </w:t>
      </w:r>
      <w:r>
        <w:rPr>
          <w:color w:val="231F20"/>
        </w:rPr>
        <w:t>imaging.</w:t>
      </w:r>
      <w:r>
        <w:rPr>
          <w:color w:val="231F20"/>
          <w:vertAlign w:val="superscript"/>
        </w:rPr>
        <w:t>[21]</w:t>
      </w:r>
      <w:r>
        <w:rPr>
          <w:color w:val="231F20"/>
          <w:spacing w:val="-25"/>
        </w:rPr>
        <w:t xml:space="preserve"> </w:t>
      </w:r>
      <w:r>
        <w:rPr>
          <w:color w:val="231F20"/>
        </w:rPr>
        <w:t>The</w:t>
      </w:r>
      <w:r>
        <w:rPr>
          <w:color w:val="231F20"/>
          <w:spacing w:val="-14"/>
        </w:rPr>
        <w:t xml:space="preserve"> </w:t>
      </w:r>
      <w:r>
        <w:rPr>
          <w:color w:val="231F20"/>
          <w:spacing w:val="-4"/>
        </w:rPr>
        <w:t>low</w:t>
      </w:r>
      <w:r>
        <w:rPr>
          <w:color w:val="231F20"/>
          <w:spacing w:val="-15"/>
        </w:rPr>
        <w:t xml:space="preserve"> </w:t>
      </w:r>
      <w:r>
        <w:rPr>
          <w:color w:val="231F20"/>
        </w:rPr>
        <w:t>use</w:t>
      </w:r>
      <w:r>
        <w:rPr>
          <w:color w:val="231F20"/>
          <w:spacing w:val="-15"/>
        </w:rPr>
        <w:t xml:space="preserve"> </w:t>
      </w:r>
      <w:r>
        <w:rPr>
          <w:color w:val="231F20"/>
        </w:rPr>
        <w:t>of</w:t>
      </w:r>
      <w:r>
        <w:rPr>
          <w:color w:val="231F20"/>
          <w:spacing w:val="-15"/>
        </w:rPr>
        <w:t xml:space="preserve"> </w:t>
      </w:r>
      <w:r>
        <w:rPr>
          <w:color w:val="231F20"/>
        </w:rPr>
        <w:t>CT</w:t>
      </w:r>
      <w:r>
        <w:rPr>
          <w:color w:val="231F20"/>
          <w:spacing w:val="-14"/>
        </w:rPr>
        <w:t xml:space="preserve"> </w:t>
      </w:r>
      <w:r>
        <w:rPr>
          <w:color w:val="231F20"/>
          <w:spacing w:val="-19"/>
        </w:rPr>
        <w:t xml:space="preserve">scan </w:t>
      </w:r>
      <w:r>
        <w:rPr>
          <w:color w:val="231F20"/>
        </w:rPr>
        <w:t>in</w:t>
      </w:r>
      <w:r>
        <w:rPr>
          <w:color w:val="231F20"/>
          <w:spacing w:val="-18"/>
        </w:rPr>
        <w:t xml:space="preserve"> </w:t>
      </w:r>
      <w:r>
        <w:rPr>
          <w:color w:val="231F20"/>
        </w:rPr>
        <w:t>this</w:t>
      </w:r>
      <w:r>
        <w:rPr>
          <w:color w:val="231F20"/>
          <w:spacing w:val="-18"/>
        </w:rPr>
        <w:t xml:space="preserve"> </w:t>
      </w:r>
      <w:r>
        <w:rPr>
          <w:color w:val="231F20"/>
        </w:rPr>
        <w:t>study</w:t>
      </w:r>
      <w:r>
        <w:rPr>
          <w:color w:val="231F20"/>
          <w:spacing w:val="-18"/>
        </w:rPr>
        <w:t xml:space="preserve"> </w:t>
      </w:r>
      <w:r>
        <w:rPr>
          <w:color w:val="231F20"/>
          <w:spacing w:val="-3"/>
        </w:rPr>
        <w:t>may</w:t>
      </w:r>
      <w:r>
        <w:rPr>
          <w:color w:val="231F20"/>
          <w:spacing w:val="-18"/>
        </w:rPr>
        <w:t xml:space="preserve"> </w:t>
      </w:r>
      <w:r>
        <w:rPr>
          <w:color w:val="231F20"/>
        </w:rPr>
        <w:t>be</w:t>
      </w:r>
      <w:r>
        <w:rPr>
          <w:color w:val="231F20"/>
          <w:spacing w:val="-18"/>
        </w:rPr>
        <w:t xml:space="preserve"> </w:t>
      </w:r>
      <w:r>
        <w:rPr>
          <w:color w:val="231F20"/>
        </w:rPr>
        <w:t>related</w:t>
      </w:r>
      <w:r>
        <w:rPr>
          <w:color w:val="231F20"/>
          <w:spacing w:val="-18"/>
        </w:rPr>
        <w:t xml:space="preserve"> </w:t>
      </w:r>
      <w:r>
        <w:rPr>
          <w:color w:val="231F20"/>
        </w:rPr>
        <w:t>to</w:t>
      </w:r>
      <w:r>
        <w:rPr>
          <w:color w:val="231F20"/>
          <w:spacing w:val="-18"/>
        </w:rPr>
        <w:t xml:space="preserve"> </w:t>
      </w:r>
      <w:r>
        <w:rPr>
          <w:color w:val="231F20"/>
        </w:rPr>
        <w:t>its</w:t>
      </w:r>
      <w:r>
        <w:rPr>
          <w:color w:val="231F20"/>
          <w:spacing w:val="-18"/>
        </w:rPr>
        <w:t xml:space="preserve"> </w:t>
      </w:r>
      <w:r>
        <w:rPr>
          <w:color w:val="231F20"/>
        </w:rPr>
        <w:t>cost</w:t>
      </w:r>
      <w:r>
        <w:rPr>
          <w:color w:val="231F20"/>
          <w:spacing w:val="-18"/>
        </w:rPr>
        <w:t xml:space="preserve"> </w:t>
      </w:r>
      <w:r>
        <w:rPr>
          <w:color w:val="231F20"/>
        </w:rPr>
        <w:t>and</w:t>
      </w:r>
      <w:r>
        <w:rPr>
          <w:color w:val="231F20"/>
          <w:spacing w:val="-18"/>
        </w:rPr>
        <w:t xml:space="preserve"> </w:t>
      </w:r>
      <w:r>
        <w:rPr>
          <w:color w:val="231F20"/>
        </w:rPr>
        <w:t>to</w:t>
      </w:r>
      <w:r>
        <w:rPr>
          <w:color w:val="231F20"/>
          <w:spacing w:val="-18"/>
        </w:rPr>
        <w:t xml:space="preserve"> </w:t>
      </w:r>
      <w:r>
        <w:rPr>
          <w:color w:val="231F20"/>
        </w:rPr>
        <w:t>its</w:t>
      </w:r>
      <w:r>
        <w:rPr>
          <w:color w:val="231F20"/>
          <w:spacing w:val="-18"/>
        </w:rPr>
        <w:t xml:space="preserve"> </w:t>
      </w:r>
      <w:r>
        <w:rPr>
          <w:color w:val="231F20"/>
        </w:rPr>
        <w:t>nonavailability prior to 2005 in the study</w:t>
      </w:r>
      <w:r>
        <w:rPr>
          <w:color w:val="231F20"/>
          <w:spacing w:val="-2"/>
        </w:rPr>
        <w:t xml:space="preserve"> </w:t>
      </w:r>
      <w:r>
        <w:rPr>
          <w:color w:val="231F20"/>
        </w:rPr>
        <w:t>facility.</w:t>
      </w:r>
    </w:p>
    <w:p w14:paraId="77C82891" w14:textId="77777777" w:rsidR="00191CEC" w:rsidRDefault="00000000">
      <w:pPr>
        <w:pStyle w:val="BodyText"/>
        <w:spacing w:before="127" w:line="249" w:lineRule="auto"/>
        <w:ind w:left="118" w:right="38"/>
        <w:jc w:val="both"/>
      </w:pPr>
      <w:r>
        <w:rPr>
          <w:color w:val="231F20"/>
          <w:w w:val="105"/>
        </w:rPr>
        <w:t>Similar</w:t>
      </w:r>
      <w:r>
        <w:rPr>
          <w:color w:val="231F20"/>
          <w:spacing w:val="-25"/>
          <w:w w:val="105"/>
        </w:rPr>
        <w:t xml:space="preserve"> </w:t>
      </w:r>
      <w:r>
        <w:rPr>
          <w:color w:val="231F20"/>
          <w:w w:val="105"/>
        </w:rPr>
        <w:t>to</w:t>
      </w:r>
      <w:r>
        <w:rPr>
          <w:color w:val="231F20"/>
          <w:spacing w:val="-25"/>
          <w:w w:val="105"/>
        </w:rPr>
        <w:t xml:space="preserve"> </w:t>
      </w:r>
      <w:r>
        <w:rPr>
          <w:color w:val="231F20"/>
          <w:w w:val="105"/>
        </w:rPr>
        <w:t>previous</w:t>
      </w:r>
      <w:r>
        <w:rPr>
          <w:color w:val="231F20"/>
          <w:spacing w:val="-25"/>
          <w:w w:val="105"/>
        </w:rPr>
        <w:t xml:space="preserve"> </w:t>
      </w:r>
      <w:r>
        <w:rPr>
          <w:color w:val="231F20"/>
          <w:w w:val="105"/>
        </w:rPr>
        <w:t>studies,</w:t>
      </w:r>
      <w:r>
        <w:rPr>
          <w:color w:val="231F20"/>
          <w:w w:val="105"/>
          <w:vertAlign w:val="superscript"/>
        </w:rPr>
        <w:t>[22,23]</w:t>
      </w:r>
      <w:r>
        <w:rPr>
          <w:color w:val="231F20"/>
          <w:spacing w:val="-25"/>
          <w:w w:val="105"/>
        </w:rPr>
        <w:t xml:space="preserve"> </w:t>
      </w:r>
      <w:r>
        <w:rPr>
          <w:color w:val="231F20"/>
          <w:w w:val="105"/>
        </w:rPr>
        <w:t>the</w:t>
      </w:r>
      <w:r>
        <w:rPr>
          <w:color w:val="231F20"/>
          <w:spacing w:val="-25"/>
          <w:w w:val="105"/>
        </w:rPr>
        <w:t xml:space="preserve"> </w:t>
      </w:r>
      <w:r>
        <w:rPr>
          <w:color w:val="231F20"/>
          <w:w w:val="105"/>
        </w:rPr>
        <w:t>mandibular</w:t>
      </w:r>
      <w:r>
        <w:rPr>
          <w:color w:val="231F20"/>
          <w:spacing w:val="-25"/>
          <w:w w:val="105"/>
        </w:rPr>
        <w:t xml:space="preserve"> </w:t>
      </w:r>
      <w:r>
        <w:rPr>
          <w:color w:val="231F20"/>
          <w:w w:val="105"/>
        </w:rPr>
        <w:t>body</w:t>
      </w:r>
      <w:r>
        <w:rPr>
          <w:color w:val="231F20"/>
          <w:spacing w:val="-25"/>
          <w:w w:val="105"/>
        </w:rPr>
        <w:t xml:space="preserve"> </w:t>
      </w:r>
      <w:r>
        <w:rPr>
          <w:color w:val="231F20"/>
          <w:w w:val="105"/>
        </w:rPr>
        <w:t>was</w:t>
      </w:r>
      <w:r>
        <w:rPr>
          <w:color w:val="231F20"/>
          <w:spacing w:val="-25"/>
          <w:w w:val="105"/>
        </w:rPr>
        <w:t xml:space="preserve"> </w:t>
      </w:r>
      <w:r>
        <w:rPr>
          <w:color w:val="231F20"/>
          <w:spacing w:val="-39"/>
          <w:w w:val="105"/>
        </w:rPr>
        <w:t xml:space="preserve">the </w:t>
      </w:r>
      <w:r>
        <w:rPr>
          <w:color w:val="231F20"/>
        </w:rPr>
        <w:t>most</w:t>
      </w:r>
      <w:r>
        <w:rPr>
          <w:color w:val="231F20"/>
          <w:spacing w:val="-9"/>
        </w:rPr>
        <w:t xml:space="preserve"> </w:t>
      </w:r>
      <w:r>
        <w:rPr>
          <w:color w:val="231F20"/>
        </w:rPr>
        <w:t>frequently</w:t>
      </w:r>
      <w:r>
        <w:rPr>
          <w:color w:val="231F20"/>
          <w:spacing w:val="-9"/>
        </w:rPr>
        <w:t xml:space="preserve"> </w:t>
      </w:r>
      <w:r>
        <w:rPr>
          <w:color w:val="231F20"/>
        </w:rPr>
        <w:t>fractured</w:t>
      </w:r>
      <w:r>
        <w:rPr>
          <w:color w:val="231F20"/>
          <w:spacing w:val="-9"/>
        </w:rPr>
        <w:t xml:space="preserve"> </w:t>
      </w:r>
      <w:r>
        <w:rPr>
          <w:color w:val="231F20"/>
        </w:rPr>
        <w:t>site.</w:t>
      </w:r>
      <w:r>
        <w:rPr>
          <w:color w:val="231F20"/>
          <w:spacing w:val="-9"/>
        </w:rPr>
        <w:t xml:space="preserve"> </w:t>
      </w:r>
      <w:r>
        <w:rPr>
          <w:color w:val="231F20"/>
        </w:rPr>
        <w:t>Studies</w:t>
      </w:r>
      <w:r>
        <w:rPr>
          <w:color w:val="231F20"/>
          <w:spacing w:val="-9"/>
        </w:rPr>
        <w:t xml:space="preserve"> </w:t>
      </w:r>
      <w:r>
        <w:rPr>
          <w:color w:val="231F20"/>
          <w:spacing w:val="-3"/>
        </w:rPr>
        <w:t>have</w:t>
      </w:r>
      <w:r>
        <w:rPr>
          <w:color w:val="231F20"/>
          <w:spacing w:val="-9"/>
        </w:rPr>
        <w:t xml:space="preserve"> </w:t>
      </w:r>
      <w:r>
        <w:rPr>
          <w:color w:val="231F20"/>
        </w:rPr>
        <w:t>reported</w:t>
      </w:r>
      <w:r>
        <w:rPr>
          <w:color w:val="231F20"/>
          <w:spacing w:val="-9"/>
        </w:rPr>
        <w:t xml:space="preserve"> </w:t>
      </w:r>
      <w:r>
        <w:rPr>
          <w:color w:val="231F20"/>
        </w:rPr>
        <w:t>different sites</w:t>
      </w:r>
      <w:r>
        <w:rPr>
          <w:color w:val="231F20"/>
          <w:spacing w:val="-19"/>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mandible</w:t>
      </w:r>
      <w:r>
        <w:rPr>
          <w:color w:val="231F20"/>
          <w:spacing w:val="-19"/>
        </w:rPr>
        <w:t xml:space="preserve"> </w:t>
      </w:r>
      <w:r>
        <w:rPr>
          <w:color w:val="231F20"/>
        </w:rPr>
        <w:t>as</w:t>
      </w:r>
      <w:r>
        <w:rPr>
          <w:color w:val="231F20"/>
          <w:spacing w:val="-18"/>
        </w:rPr>
        <w:t xml:space="preserve"> </w:t>
      </w:r>
      <w:r>
        <w:rPr>
          <w:color w:val="231F20"/>
        </w:rPr>
        <w:t>the</w:t>
      </w:r>
      <w:r>
        <w:rPr>
          <w:color w:val="231F20"/>
          <w:spacing w:val="-18"/>
        </w:rPr>
        <w:t xml:space="preserve"> </w:t>
      </w:r>
      <w:r>
        <w:rPr>
          <w:color w:val="231F20"/>
        </w:rPr>
        <w:t>most</w:t>
      </w:r>
      <w:r>
        <w:rPr>
          <w:color w:val="231F20"/>
          <w:spacing w:val="-19"/>
        </w:rPr>
        <w:t xml:space="preserve"> </w:t>
      </w:r>
      <w:r>
        <w:rPr>
          <w:color w:val="231F20"/>
        </w:rPr>
        <w:t>common</w:t>
      </w:r>
      <w:r>
        <w:rPr>
          <w:color w:val="231F20"/>
          <w:spacing w:val="-18"/>
        </w:rPr>
        <w:t xml:space="preserve"> </w:t>
      </w:r>
      <w:r>
        <w:rPr>
          <w:color w:val="231F20"/>
        </w:rPr>
        <w:t>fractured</w:t>
      </w:r>
      <w:r>
        <w:rPr>
          <w:color w:val="231F20"/>
          <w:spacing w:val="-18"/>
        </w:rPr>
        <w:t xml:space="preserve"> </w:t>
      </w:r>
      <w:r>
        <w:rPr>
          <w:color w:val="231F20"/>
        </w:rPr>
        <w:t>site.</w:t>
      </w:r>
      <w:r>
        <w:rPr>
          <w:color w:val="231F20"/>
          <w:spacing w:val="-27"/>
        </w:rPr>
        <w:t xml:space="preserve"> </w:t>
      </w:r>
      <w:r>
        <w:rPr>
          <w:color w:val="231F20"/>
        </w:rPr>
        <w:t xml:space="preserve">These </w:t>
      </w:r>
      <w:r>
        <w:rPr>
          <w:color w:val="231F20"/>
          <w:w w:val="105"/>
        </w:rPr>
        <w:t>include angle,</w:t>
      </w:r>
      <w:r>
        <w:rPr>
          <w:color w:val="231F20"/>
          <w:w w:val="105"/>
          <w:vertAlign w:val="superscript"/>
        </w:rPr>
        <w:t>[9,13]</w:t>
      </w:r>
      <w:r>
        <w:rPr>
          <w:color w:val="231F20"/>
          <w:w w:val="105"/>
        </w:rPr>
        <w:t xml:space="preserve"> parasymphysis,</w:t>
      </w:r>
      <w:r>
        <w:rPr>
          <w:color w:val="231F20"/>
          <w:w w:val="105"/>
          <w:vertAlign w:val="superscript"/>
        </w:rPr>
        <w:t>[7,14,20]</w:t>
      </w:r>
      <w:r>
        <w:rPr>
          <w:color w:val="231F20"/>
          <w:w w:val="105"/>
        </w:rPr>
        <w:t xml:space="preserve"> symphysis,</w:t>
      </w:r>
      <w:r>
        <w:rPr>
          <w:color w:val="231F20"/>
          <w:w w:val="105"/>
          <w:vertAlign w:val="superscript"/>
        </w:rPr>
        <w:t>[3,11]</w:t>
      </w:r>
      <w:r>
        <w:rPr>
          <w:color w:val="231F20"/>
          <w:w w:val="105"/>
        </w:rPr>
        <w:t xml:space="preserve"> </w:t>
      </w:r>
      <w:r>
        <w:rPr>
          <w:color w:val="231F20"/>
          <w:spacing w:val="-93"/>
          <w:w w:val="105"/>
        </w:rPr>
        <w:t>and</w:t>
      </w:r>
      <w:r>
        <w:rPr>
          <w:color w:val="231F20"/>
          <w:spacing w:val="45"/>
          <w:w w:val="105"/>
        </w:rPr>
        <w:t xml:space="preserve"> </w:t>
      </w:r>
      <w:r>
        <w:rPr>
          <w:color w:val="231F20"/>
          <w:w w:val="105"/>
        </w:rPr>
        <w:t>condyle.</w:t>
      </w:r>
      <w:r>
        <w:rPr>
          <w:color w:val="231F20"/>
          <w:w w:val="105"/>
          <w:vertAlign w:val="superscript"/>
        </w:rPr>
        <w:t>[8,10]</w:t>
      </w:r>
      <w:r>
        <w:rPr>
          <w:color w:val="231F20"/>
          <w:spacing w:val="-29"/>
          <w:w w:val="105"/>
        </w:rPr>
        <w:t xml:space="preserve"> </w:t>
      </w:r>
      <w:r>
        <w:rPr>
          <w:color w:val="231F20"/>
          <w:w w:val="105"/>
        </w:rPr>
        <w:t>From</w:t>
      </w:r>
      <w:r>
        <w:rPr>
          <w:color w:val="231F20"/>
          <w:spacing w:val="-29"/>
          <w:w w:val="105"/>
        </w:rPr>
        <w:t xml:space="preserve"> </w:t>
      </w:r>
      <w:r>
        <w:rPr>
          <w:color w:val="231F20"/>
          <w:w w:val="105"/>
        </w:rPr>
        <w:t>these</w:t>
      </w:r>
      <w:r>
        <w:rPr>
          <w:color w:val="231F20"/>
          <w:spacing w:val="-29"/>
          <w:w w:val="105"/>
        </w:rPr>
        <w:t xml:space="preserve"> </w:t>
      </w:r>
      <w:r>
        <w:rPr>
          <w:color w:val="231F20"/>
          <w:w w:val="105"/>
        </w:rPr>
        <w:t>and</w:t>
      </w:r>
      <w:r>
        <w:rPr>
          <w:color w:val="231F20"/>
          <w:spacing w:val="-28"/>
          <w:w w:val="105"/>
        </w:rPr>
        <w:t xml:space="preserve"> </w:t>
      </w:r>
      <w:r>
        <w:rPr>
          <w:color w:val="231F20"/>
          <w:w w:val="105"/>
        </w:rPr>
        <w:t>other</w:t>
      </w:r>
      <w:r>
        <w:rPr>
          <w:color w:val="231F20"/>
          <w:spacing w:val="-29"/>
          <w:w w:val="105"/>
        </w:rPr>
        <w:t xml:space="preserve"> </w:t>
      </w:r>
      <w:r>
        <w:rPr>
          <w:color w:val="231F20"/>
          <w:w w:val="105"/>
        </w:rPr>
        <w:t>numerous</w:t>
      </w:r>
      <w:r>
        <w:rPr>
          <w:color w:val="231F20"/>
          <w:spacing w:val="-29"/>
          <w:w w:val="105"/>
        </w:rPr>
        <w:t xml:space="preserve"> </w:t>
      </w:r>
      <w:r>
        <w:rPr>
          <w:color w:val="231F20"/>
          <w:w w:val="105"/>
        </w:rPr>
        <w:t>studies,</w:t>
      </w:r>
      <w:r>
        <w:rPr>
          <w:color w:val="231F20"/>
          <w:spacing w:val="-29"/>
          <w:w w:val="105"/>
        </w:rPr>
        <w:t xml:space="preserve"> </w:t>
      </w:r>
      <w:r>
        <w:rPr>
          <w:color w:val="231F20"/>
          <w:w w:val="105"/>
        </w:rPr>
        <w:t>it</w:t>
      </w:r>
      <w:r>
        <w:rPr>
          <w:color w:val="231F20"/>
          <w:spacing w:val="-28"/>
          <w:w w:val="105"/>
        </w:rPr>
        <w:t xml:space="preserve"> </w:t>
      </w:r>
      <w:r>
        <w:rPr>
          <w:color w:val="231F20"/>
          <w:w w:val="105"/>
        </w:rPr>
        <w:t>can</w:t>
      </w:r>
      <w:r>
        <w:rPr>
          <w:color w:val="231F20"/>
          <w:spacing w:val="-29"/>
          <w:w w:val="105"/>
        </w:rPr>
        <w:t xml:space="preserve"> </w:t>
      </w:r>
      <w:r>
        <w:rPr>
          <w:color w:val="231F20"/>
          <w:spacing w:val="-47"/>
          <w:w w:val="105"/>
        </w:rPr>
        <w:t xml:space="preserve">be </w:t>
      </w:r>
      <w:r>
        <w:rPr>
          <w:color w:val="231F20"/>
          <w:w w:val="105"/>
        </w:rPr>
        <w:t>deduced</w:t>
      </w:r>
      <w:r>
        <w:rPr>
          <w:color w:val="231F20"/>
          <w:spacing w:val="-9"/>
          <w:w w:val="105"/>
        </w:rPr>
        <w:t xml:space="preserve"> </w:t>
      </w:r>
      <w:r>
        <w:rPr>
          <w:color w:val="231F20"/>
          <w:w w:val="105"/>
        </w:rPr>
        <w:t>that</w:t>
      </w:r>
      <w:r>
        <w:rPr>
          <w:color w:val="231F20"/>
          <w:spacing w:val="-8"/>
          <w:w w:val="105"/>
        </w:rPr>
        <w:t xml:space="preserve"> </w:t>
      </w:r>
      <w:r>
        <w:rPr>
          <w:color w:val="231F20"/>
          <w:w w:val="105"/>
        </w:rPr>
        <w:t>the</w:t>
      </w:r>
      <w:r>
        <w:rPr>
          <w:color w:val="231F20"/>
          <w:spacing w:val="-9"/>
          <w:w w:val="105"/>
        </w:rPr>
        <w:t xml:space="preserve"> </w:t>
      </w:r>
      <w:r>
        <w:rPr>
          <w:color w:val="231F20"/>
          <w:w w:val="105"/>
        </w:rPr>
        <w:t>commonest</w:t>
      </w:r>
      <w:r>
        <w:rPr>
          <w:color w:val="231F20"/>
          <w:spacing w:val="-8"/>
          <w:w w:val="105"/>
        </w:rPr>
        <w:t xml:space="preserve"> </w:t>
      </w:r>
      <w:r>
        <w:rPr>
          <w:color w:val="231F20"/>
          <w:w w:val="105"/>
        </w:rPr>
        <w:t>site</w:t>
      </w:r>
      <w:r>
        <w:rPr>
          <w:color w:val="231F20"/>
          <w:spacing w:val="-9"/>
          <w:w w:val="105"/>
        </w:rPr>
        <w:t xml:space="preserve"> </w:t>
      </w:r>
      <w:r>
        <w:rPr>
          <w:color w:val="231F20"/>
          <w:w w:val="105"/>
        </w:rPr>
        <w:t>fractured</w:t>
      </w:r>
      <w:r>
        <w:rPr>
          <w:color w:val="231F20"/>
          <w:spacing w:val="-8"/>
          <w:w w:val="105"/>
        </w:rPr>
        <w:t xml:space="preserve"> </w:t>
      </w:r>
      <w:r>
        <w:rPr>
          <w:color w:val="231F20"/>
          <w:w w:val="105"/>
        </w:rPr>
        <w:t>is</w:t>
      </w:r>
      <w:r>
        <w:rPr>
          <w:color w:val="231F20"/>
          <w:spacing w:val="-9"/>
          <w:w w:val="105"/>
        </w:rPr>
        <w:t xml:space="preserve"> </w:t>
      </w:r>
      <w:r>
        <w:rPr>
          <w:color w:val="231F20"/>
          <w:w w:val="105"/>
        </w:rPr>
        <w:t>influenced</w:t>
      </w:r>
      <w:r>
        <w:rPr>
          <w:color w:val="231F20"/>
          <w:spacing w:val="-8"/>
          <w:w w:val="105"/>
        </w:rPr>
        <w:t xml:space="preserve"> </w:t>
      </w:r>
      <w:r>
        <w:rPr>
          <w:color w:val="231F20"/>
          <w:spacing w:val="-10"/>
          <w:w w:val="105"/>
        </w:rPr>
        <w:t xml:space="preserve">by </w:t>
      </w:r>
      <w:r>
        <w:rPr>
          <w:color w:val="231F20"/>
          <w:w w:val="105"/>
        </w:rPr>
        <w:t>several</w:t>
      </w:r>
      <w:r>
        <w:rPr>
          <w:color w:val="231F20"/>
          <w:spacing w:val="-11"/>
          <w:w w:val="105"/>
        </w:rPr>
        <w:t xml:space="preserve"> </w:t>
      </w:r>
      <w:r>
        <w:rPr>
          <w:color w:val="231F20"/>
          <w:w w:val="105"/>
        </w:rPr>
        <w:t>factors</w:t>
      </w:r>
      <w:r>
        <w:rPr>
          <w:color w:val="231F20"/>
          <w:spacing w:val="-10"/>
          <w:w w:val="105"/>
        </w:rPr>
        <w:t xml:space="preserve"> </w:t>
      </w:r>
      <w:r>
        <w:rPr>
          <w:color w:val="231F20"/>
          <w:w w:val="105"/>
        </w:rPr>
        <w:t>such</w:t>
      </w:r>
      <w:r>
        <w:rPr>
          <w:color w:val="231F20"/>
          <w:spacing w:val="-10"/>
          <w:w w:val="105"/>
        </w:rPr>
        <w:t xml:space="preserve"> </w:t>
      </w:r>
      <w:r>
        <w:rPr>
          <w:color w:val="231F20"/>
          <w:w w:val="105"/>
        </w:rPr>
        <w:t>as</w:t>
      </w:r>
      <w:r>
        <w:rPr>
          <w:color w:val="231F20"/>
          <w:spacing w:val="-10"/>
          <w:w w:val="105"/>
        </w:rPr>
        <w:t xml:space="preserve"> </w:t>
      </w:r>
      <w:r>
        <w:rPr>
          <w:color w:val="231F20"/>
          <w:w w:val="105"/>
        </w:rPr>
        <w:t>age</w:t>
      </w:r>
      <w:r>
        <w:rPr>
          <w:color w:val="231F20"/>
          <w:spacing w:val="-10"/>
          <w:w w:val="105"/>
        </w:rPr>
        <w:t xml:space="preserve"> </w:t>
      </w:r>
      <w:r>
        <w:rPr>
          <w:color w:val="231F20"/>
          <w:w w:val="105"/>
        </w:rPr>
        <w:t>and</w:t>
      </w:r>
      <w:r>
        <w:rPr>
          <w:color w:val="231F20"/>
          <w:spacing w:val="-10"/>
          <w:w w:val="105"/>
        </w:rPr>
        <w:t xml:space="preserve"> </w:t>
      </w:r>
      <w:r>
        <w:rPr>
          <w:color w:val="231F20"/>
          <w:w w:val="105"/>
        </w:rPr>
        <w:t>sex</w:t>
      </w:r>
      <w:r>
        <w:rPr>
          <w:color w:val="231F20"/>
          <w:spacing w:val="-10"/>
          <w:w w:val="105"/>
        </w:rPr>
        <w:t xml:space="preserve"> </w:t>
      </w:r>
      <w:r>
        <w:rPr>
          <w:color w:val="231F20"/>
          <w:w w:val="105"/>
        </w:rPr>
        <w:t>of</w:t>
      </w:r>
      <w:r>
        <w:rPr>
          <w:color w:val="231F20"/>
          <w:spacing w:val="-10"/>
          <w:w w:val="105"/>
        </w:rPr>
        <w:t xml:space="preserve"> </w:t>
      </w:r>
      <w:r>
        <w:rPr>
          <w:color w:val="231F20"/>
          <w:w w:val="105"/>
        </w:rPr>
        <w:t>the</w:t>
      </w:r>
      <w:r>
        <w:rPr>
          <w:color w:val="231F20"/>
          <w:spacing w:val="-10"/>
          <w:w w:val="105"/>
        </w:rPr>
        <w:t xml:space="preserve"> </w:t>
      </w:r>
      <w:r>
        <w:rPr>
          <w:color w:val="231F20"/>
          <w:w w:val="105"/>
        </w:rPr>
        <w:t>study</w:t>
      </w:r>
      <w:r>
        <w:rPr>
          <w:color w:val="231F20"/>
          <w:spacing w:val="-10"/>
          <w:w w:val="105"/>
        </w:rPr>
        <w:t xml:space="preserve"> </w:t>
      </w:r>
      <w:r>
        <w:rPr>
          <w:color w:val="231F20"/>
          <w:w w:val="105"/>
        </w:rPr>
        <w:t xml:space="preserve">population, aetiology, </w:t>
      </w:r>
      <w:r>
        <w:rPr>
          <w:color w:val="231F20"/>
          <w:spacing w:val="2"/>
          <w:w w:val="105"/>
        </w:rPr>
        <w:t xml:space="preserve">and </w:t>
      </w:r>
      <w:r>
        <w:rPr>
          <w:color w:val="231F20"/>
          <w:spacing w:val="3"/>
          <w:w w:val="105"/>
        </w:rPr>
        <w:t xml:space="preserve">imaging technique used. Abotaleb </w:t>
      </w:r>
      <w:r>
        <w:rPr>
          <w:i/>
          <w:color w:val="231F20"/>
          <w:w w:val="105"/>
        </w:rPr>
        <w:t xml:space="preserve">et </w:t>
      </w:r>
      <w:r>
        <w:rPr>
          <w:i/>
          <w:color w:val="231F20"/>
          <w:spacing w:val="-7"/>
          <w:w w:val="105"/>
        </w:rPr>
        <w:t>al.</w:t>
      </w:r>
      <w:r>
        <w:rPr>
          <w:color w:val="231F20"/>
          <w:spacing w:val="-7"/>
          <w:w w:val="105"/>
          <w:vertAlign w:val="superscript"/>
        </w:rPr>
        <w:t>[3]</w:t>
      </w:r>
      <w:r>
        <w:rPr>
          <w:color w:val="231F20"/>
          <w:spacing w:val="-7"/>
          <w:w w:val="105"/>
        </w:rPr>
        <w:t xml:space="preserve"> </w:t>
      </w:r>
      <w:r>
        <w:rPr>
          <w:color w:val="231F20"/>
          <w:w w:val="105"/>
        </w:rPr>
        <w:t>reported a significant association between the presence of third</w:t>
      </w:r>
      <w:r>
        <w:rPr>
          <w:color w:val="231F20"/>
          <w:spacing w:val="-35"/>
          <w:w w:val="105"/>
        </w:rPr>
        <w:t xml:space="preserve"> </w:t>
      </w:r>
      <w:r>
        <w:rPr>
          <w:color w:val="231F20"/>
          <w:w w:val="105"/>
        </w:rPr>
        <w:t>molar</w:t>
      </w:r>
      <w:r>
        <w:rPr>
          <w:color w:val="231F20"/>
          <w:spacing w:val="-34"/>
          <w:w w:val="105"/>
        </w:rPr>
        <w:t xml:space="preserve"> </w:t>
      </w:r>
      <w:r>
        <w:rPr>
          <w:color w:val="231F20"/>
          <w:w w:val="105"/>
        </w:rPr>
        <w:t>and</w:t>
      </w:r>
      <w:r>
        <w:rPr>
          <w:color w:val="231F20"/>
          <w:spacing w:val="-34"/>
          <w:w w:val="105"/>
        </w:rPr>
        <w:t xml:space="preserve"> </w:t>
      </w:r>
      <w:r>
        <w:rPr>
          <w:color w:val="231F20"/>
          <w:w w:val="105"/>
        </w:rPr>
        <w:t>angle</w:t>
      </w:r>
      <w:r>
        <w:rPr>
          <w:color w:val="231F20"/>
          <w:spacing w:val="-34"/>
          <w:w w:val="105"/>
        </w:rPr>
        <w:t xml:space="preserve"> </w:t>
      </w:r>
      <w:r>
        <w:rPr>
          <w:color w:val="231F20"/>
          <w:w w:val="105"/>
        </w:rPr>
        <w:t>fracture,</w:t>
      </w:r>
      <w:r>
        <w:rPr>
          <w:color w:val="231F20"/>
          <w:spacing w:val="-34"/>
          <w:w w:val="105"/>
        </w:rPr>
        <w:t xml:space="preserve"> </w:t>
      </w:r>
      <w:r>
        <w:rPr>
          <w:color w:val="231F20"/>
          <w:w w:val="105"/>
        </w:rPr>
        <w:t>whereas</w:t>
      </w:r>
      <w:r>
        <w:rPr>
          <w:color w:val="231F20"/>
          <w:spacing w:val="-34"/>
          <w:w w:val="105"/>
        </w:rPr>
        <w:t xml:space="preserve"> </w:t>
      </w:r>
      <w:r>
        <w:rPr>
          <w:color w:val="231F20"/>
          <w:w w:val="105"/>
        </w:rPr>
        <w:t>van</w:t>
      </w:r>
      <w:r>
        <w:rPr>
          <w:color w:val="231F20"/>
          <w:spacing w:val="-34"/>
          <w:w w:val="105"/>
        </w:rPr>
        <w:t xml:space="preserve"> </w:t>
      </w:r>
      <w:r>
        <w:rPr>
          <w:color w:val="231F20"/>
          <w:w w:val="105"/>
        </w:rPr>
        <w:t>den</w:t>
      </w:r>
      <w:r>
        <w:rPr>
          <w:color w:val="231F20"/>
          <w:spacing w:val="-34"/>
          <w:w w:val="105"/>
        </w:rPr>
        <w:t xml:space="preserve"> </w:t>
      </w:r>
      <w:r>
        <w:rPr>
          <w:color w:val="231F20"/>
          <w:w w:val="105"/>
        </w:rPr>
        <w:t>Bergh</w:t>
      </w:r>
      <w:r>
        <w:rPr>
          <w:color w:val="231F20"/>
          <w:spacing w:val="-34"/>
          <w:w w:val="105"/>
        </w:rPr>
        <w:t xml:space="preserve"> </w:t>
      </w:r>
      <w:r>
        <w:rPr>
          <w:i/>
          <w:color w:val="231F20"/>
          <w:w w:val="105"/>
        </w:rPr>
        <w:t>et</w:t>
      </w:r>
      <w:r>
        <w:rPr>
          <w:i/>
          <w:color w:val="231F20"/>
          <w:spacing w:val="-34"/>
          <w:w w:val="105"/>
        </w:rPr>
        <w:t xml:space="preserve"> </w:t>
      </w:r>
      <w:r>
        <w:rPr>
          <w:i/>
          <w:color w:val="231F20"/>
          <w:spacing w:val="-11"/>
          <w:w w:val="105"/>
        </w:rPr>
        <w:t>al.</w:t>
      </w:r>
      <w:r>
        <w:rPr>
          <w:color w:val="231F20"/>
          <w:spacing w:val="-11"/>
          <w:w w:val="105"/>
          <w:vertAlign w:val="superscript"/>
        </w:rPr>
        <w:t>[22]</w:t>
      </w:r>
      <w:r>
        <w:rPr>
          <w:color w:val="231F20"/>
          <w:spacing w:val="-11"/>
          <w:w w:val="105"/>
        </w:rPr>
        <w:t xml:space="preserve"> </w:t>
      </w:r>
      <w:r>
        <w:rPr>
          <w:color w:val="231F20"/>
          <w:w w:val="105"/>
        </w:rPr>
        <w:t>reported</w:t>
      </w:r>
      <w:r>
        <w:rPr>
          <w:color w:val="231F20"/>
          <w:spacing w:val="-6"/>
          <w:w w:val="105"/>
        </w:rPr>
        <w:t xml:space="preserve"> </w:t>
      </w:r>
      <w:r>
        <w:rPr>
          <w:color w:val="231F20"/>
          <w:w w:val="105"/>
        </w:rPr>
        <w:t>a</w:t>
      </w:r>
      <w:r>
        <w:rPr>
          <w:color w:val="231F20"/>
          <w:spacing w:val="-6"/>
          <w:w w:val="105"/>
        </w:rPr>
        <w:t xml:space="preserve"> </w:t>
      </w:r>
      <w:r>
        <w:rPr>
          <w:color w:val="231F20"/>
          <w:w w:val="105"/>
        </w:rPr>
        <w:t>stronger</w:t>
      </w:r>
      <w:r>
        <w:rPr>
          <w:color w:val="231F20"/>
          <w:spacing w:val="-6"/>
          <w:w w:val="105"/>
        </w:rPr>
        <w:t xml:space="preserve"> </w:t>
      </w:r>
      <w:r>
        <w:rPr>
          <w:color w:val="231F20"/>
          <w:w w:val="105"/>
        </w:rPr>
        <w:t>association</w:t>
      </w:r>
      <w:r>
        <w:rPr>
          <w:color w:val="231F20"/>
          <w:spacing w:val="-6"/>
          <w:w w:val="105"/>
        </w:rPr>
        <w:t xml:space="preserve"> </w:t>
      </w:r>
      <w:r>
        <w:rPr>
          <w:color w:val="231F20"/>
          <w:w w:val="105"/>
        </w:rPr>
        <w:t>between</w:t>
      </w:r>
      <w:r>
        <w:rPr>
          <w:color w:val="231F20"/>
          <w:spacing w:val="-6"/>
          <w:w w:val="105"/>
        </w:rPr>
        <w:t xml:space="preserve"> </w:t>
      </w:r>
      <w:r>
        <w:rPr>
          <w:color w:val="231F20"/>
          <w:w w:val="105"/>
        </w:rPr>
        <w:t>angle</w:t>
      </w:r>
      <w:r>
        <w:rPr>
          <w:color w:val="231F20"/>
          <w:spacing w:val="-6"/>
          <w:w w:val="105"/>
        </w:rPr>
        <w:t xml:space="preserve"> </w:t>
      </w:r>
      <w:r>
        <w:rPr>
          <w:color w:val="231F20"/>
          <w:w w:val="105"/>
        </w:rPr>
        <w:t>fracture</w:t>
      </w:r>
      <w:r>
        <w:rPr>
          <w:color w:val="231F20"/>
          <w:spacing w:val="-6"/>
          <w:w w:val="105"/>
        </w:rPr>
        <w:t xml:space="preserve"> </w:t>
      </w:r>
      <w:r>
        <w:rPr>
          <w:color w:val="231F20"/>
          <w:w w:val="105"/>
        </w:rPr>
        <w:t xml:space="preserve">and </w:t>
      </w:r>
      <w:r>
        <w:rPr>
          <w:color w:val="231F20"/>
          <w:spacing w:val="-3"/>
        </w:rPr>
        <w:t>female</w:t>
      </w:r>
      <w:r>
        <w:rPr>
          <w:color w:val="231F20"/>
          <w:spacing w:val="-15"/>
        </w:rPr>
        <w:t xml:space="preserve"> </w:t>
      </w:r>
      <w:r>
        <w:rPr>
          <w:color w:val="231F20"/>
          <w:spacing w:val="-5"/>
        </w:rPr>
        <w:t>gender.</w:t>
      </w:r>
      <w:r>
        <w:rPr>
          <w:color w:val="231F20"/>
          <w:spacing w:val="-25"/>
        </w:rPr>
        <w:t xml:space="preserve"> </w:t>
      </w:r>
      <w:r>
        <w:rPr>
          <w:color w:val="231F20"/>
          <w:spacing w:val="-3"/>
        </w:rPr>
        <w:t>This</w:t>
      </w:r>
      <w:r>
        <w:rPr>
          <w:color w:val="231F20"/>
          <w:spacing w:val="-15"/>
        </w:rPr>
        <w:t xml:space="preserve"> </w:t>
      </w:r>
      <w:r>
        <w:rPr>
          <w:color w:val="231F20"/>
          <w:spacing w:val="-3"/>
        </w:rPr>
        <w:t>present</w:t>
      </w:r>
      <w:r>
        <w:rPr>
          <w:color w:val="231F20"/>
          <w:spacing w:val="-15"/>
        </w:rPr>
        <w:t xml:space="preserve"> </w:t>
      </w:r>
      <w:r>
        <w:rPr>
          <w:color w:val="231F20"/>
          <w:spacing w:val="-3"/>
        </w:rPr>
        <w:t>study</w:t>
      </w:r>
      <w:r>
        <w:rPr>
          <w:color w:val="231F20"/>
          <w:spacing w:val="-14"/>
        </w:rPr>
        <w:t xml:space="preserve"> </w:t>
      </w:r>
      <w:r>
        <w:rPr>
          <w:color w:val="231F20"/>
          <w:spacing w:val="-3"/>
        </w:rPr>
        <w:t>found</w:t>
      </w:r>
      <w:r>
        <w:rPr>
          <w:color w:val="231F20"/>
          <w:spacing w:val="-15"/>
        </w:rPr>
        <w:t xml:space="preserve"> </w:t>
      </w:r>
      <w:r>
        <w:rPr>
          <w:color w:val="231F20"/>
        </w:rPr>
        <w:t>no</w:t>
      </w:r>
      <w:r>
        <w:rPr>
          <w:color w:val="231F20"/>
          <w:spacing w:val="-15"/>
        </w:rPr>
        <w:t xml:space="preserve"> </w:t>
      </w:r>
      <w:r>
        <w:rPr>
          <w:color w:val="231F20"/>
          <w:spacing w:val="-3"/>
        </w:rPr>
        <w:t>association</w:t>
      </w:r>
      <w:r>
        <w:rPr>
          <w:color w:val="231F20"/>
          <w:spacing w:val="-14"/>
        </w:rPr>
        <w:t xml:space="preserve"> </w:t>
      </w:r>
      <w:r>
        <w:rPr>
          <w:color w:val="231F20"/>
          <w:spacing w:val="-4"/>
        </w:rPr>
        <w:t xml:space="preserve">between </w:t>
      </w:r>
      <w:r>
        <w:rPr>
          <w:color w:val="231F20"/>
          <w:w w:val="105"/>
        </w:rPr>
        <w:t>gender and fracture</w:t>
      </w:r>
      <w:r>
        <w:rPr>
          <w:color w:val="231F20"/>
          <w:spacing w:val="-15"/>
          <w:w w:val="105"/>
        </w:rPr>
        <w:t xml:space="preserve"> </w:t>
      </w:r>
      <w:r>
        <w:rPr>
          <w:color w:val="231F20"/>
          <w:w w:val="105"/>
        </w:rPr>
        <w:t>site/pattern.</w:t>
      </w:r>
    </w:p>
    <w:p w14:paraId="54C939E3" w14:textId="77777777" w:rsidR="00191CEC" w:rsidRDefault="00000000">
      <w:pPr>
        <w:pStyle w:val="BodyText"/>
        <w:spacing w:before="134" w:line="249" w:lineRule="auto"/>
        <w:ind w:left="118" w:right="40"/>
        <w:jc w:val="both"/>
      </w:pPr>
      <w:r>
        <w:rPr>
          <w:noProof/>
        </w:rPr>
        <w:drawing>
          <wp:anchor distT="0" distB="0" distL="0" distR="0" simplePos="0" relativeHeight="486956032" behindDoc="1" locked="0" layoutInCell="1" allowOverlap="1" wp14:anchorId="3F878FB4" wp14:editId="4EA0D5AA">
            <wp:simplePos x="0" y="0"/>
            <wp:positionH relativeFrom="page">
              <wp:posOffset>3200400</wp:posOffset>
            </wp:positionH>
            <wp:positionV relativeFrom="paragraph">
              <wp:posOffset>692962</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rPr>
        <w:t xml:space="preserve">Generally, </w:t>
      </w:r>
      <w:r>
        <w:rPr>
          <w:color w:val="231F20"/>
        </w:rPr>
        <w:t xml:space="preserve">mandibular fracture </w:t>
      </w:r>
      <w:r>
        <w:rPr>
          <w:color w:val="231F20"/>
          <w:spacing w:val="-3"/>
        </w:rPr>
        <w:t xml:space="preserve">may </w:t>
      </w:r>
      <w:r>
        <w:rPr>
          <w:color w:val="231F20"/>
        </w:rPr>
        <w:t xml:space="preserve">occur in isolation or </w:t>
      </w:r>
      <w:r>
        <w:rPr>
          <w:color w:val="231F20"/>
          <w:spacing w:val="-6"/>
        </w:rPr>
        <w:t xml:space="preserve">in </w:t>
      </w:r>
      <w:r>
        <w:rPr>
          <w:color w:val="231F20"/>
        </w:rPr>
        <w:t>combination</w:t>
      </w:r>
      <w:r>
        <w:rPr>
          <w:color w:val="231F20"/>
          <w:spacing w:val="-8"/>
        </w:rPr>
        <w:t xml:space="preserve"> </w:t>
      </w:r>
      <w:r>
        <w:rPr>
          <w:color w:val="231F20"/>
        </w:rPr>
        <w:t>with</w:t>
      </w:r>
      <w:r>
        <w:rPr>
          <w:color w:val="231F20"/>
          <w:spacing w:val="-7"/>
        </w:rPr>
        <w:t xml:space="preserve"> </w:t>
      </w:r>
      <w:r>
        <w:rPr>
          <w:color w:val="231F20"/>
        </w:rPr>
        <w:t>other</w:t>
      </w:r>
      <w:r>
        <w:rPr>
          <w:color w:val="231F20"/>
          <w:spacing w:val="-8"/>
        </w:rPr>
        <w:t xml:space="preserve"> </w:t>
      </w:r>
      <w:r>
        <w:rPr>
          <w:color w:val="231F20"/>
        </w:rPr>
        <w:t>injuries.</w:t>
      </w:r>
      <w:r>
        <w:rPr>
          <w:color w:val="231F20"/>
          <w:spacing w:val="-7"/>
        </w:rPr>
        <w:t xml:space="preserve"> </w:t>
      </w:r>
      <w:r>
        <w:rPr>
          <w:color w:val="231F20"/>
        </w:rPr>
        <w:t>Zygomatic</w:t>
      </w:r>
      <w:r>
        <w:rPr>
          <w:color w:val="231F20"/>
          <w:spacing w:val="-7"/>
        </w:rPr>
        <w:t xml:space="preserve"> </w:t>
      </w:r>
      <w:r>
        <w:rPr>
          <w:color w:val="231F20"/>
        </w:rPr>
        <w:t>complex</w:t>
      </w:r>
      <w:r>
        <w:rPr>
          <w:color w:val="231F20"/>
          <w:spacing w:val="-8"/>
        </w:rPr>
        <w:t xml:space="preserve"> </w:t>
      </w:r>
      <w:r>
        <w:rPr>
          <w:color w:val="231F20"/>
        </w:rPr>
        <w:t xml:space="preserve">fracture </w:t>
      </w:r>
      <w:r>
        <w:rPr>
          <w:color w:val="231F20"/>
          <w:spacing w:val="-3"/>
        </w:rPr>
        <w:t>was</w:t>
      </w:r>
      <w:r>
        <w:rPr>
          <w:color w:val="231F20"/>
          <w:spacing w:val="-20"/>
        </w:rPr>
        <w:t xml:space="preserve"> </w:t>
      </w:r>
      <w:r>
        <w:rPr>
          <w:color w:val="231F20"/>
        </w:rPr>
        <w:t>the</w:t>
      </w:r>
      <w:r>
        <w:rPr>
          <w:color w:val="231F20"/>
          <w:spacing w:val="-19"/>
        </w:rPr>
        <w:t xml:space="preserve"> </w:t>
      </w:r>
      <w:r>
        <w:rPr>
          <w:color w:val="231F20"/>
        </w:rPr>
        <w:t>most</w:t>
      </w:r>
      <w:r>
        <w:rPr>
          <w:color w:val="231F20"/>
          <w:spacing w:val="-19"/>
        </w:rPr>
        <w:t xml:space="preserve"> </w:t>
      </w:r>
      <w:r>
        <w:rPr>
          <w:color w:val="231F20"/>
        </w:rPr>
        <w:t>frequently</w:t>
      </w:r>
      <w:r>
        <w:rPr>
          <w:color w:val="231F20"/>
          <w:spacing w:val="-19"/>
        </w:rPr>
        <w:t xml:space="preserve"> </w:t>
      </w:r>
      <w:r>
        <w:rPr>
          <w:color w:val="231F20"/>
        </w:rPr>
        <w:t>associated</w:t>
      </w:r>
      <w:r>
        <w:rPr>
          <w:color w:val="231F20"/>
          <w:spacing w:val="-19"/>
        </w:rPr>
        <w:t xml:space="preserve"> </w:t>
      </w:r>
      <w:r>
        <w:rPr>
          <w:color w:val="231F20"/>
        </w:rPr>
        <w:t>craniofacial</w:t>
      </w:r>
      <w:r>
        <w:rPr>
          <w:color w:val="231F20"/>
          <w:spacing w:val="-19"/>
        </w:rPr>
        <w:t xml:space="preserve"> </w:t>
      </w:r>
      <w:r>
        <w:rPr>
          <w:color w:val="231F20"/>
        </w:rPr>
        <w:t>fracture</w:t>
      </w:r>
      <w:r>
        <w:rPr>
          <w:color w:val="231F20"/>
          <w:spacing w:val="-19"/>
        </w:rPr>
        <w:t xml:space="preserve"> </w:t>
      </w:r>
      <w:r>
        <w:rPr>
          <w:color w:val="231F20"/>
          <w:spacing w:val="-3"/>
        </w:rPr>
        <w:t xml:space="preserve">noted, </w:t>
      </w:r>
      <w:r>
        <w:rPr>
          <w:color w:val="231F20"/>
        </w:rPr>
        <w:t>and</w:t>
      </w:r>
      <w:r>
        <w:rPr>
          <w:color w:val="231F20"/>
          <w:spacing w:val="-10"/>
        </w:rPr>
        <w:t xml:space="preserve"> </w:t>
      </w:r>
      <w:r>
        <w:rPr>
          <w:color w:val="231F20"/>
        </w:rPr>
        <w:t>this</w:t>
      </w:r>
      <w:r>
        <w:rPr>
          <w:color w:val="231F20"/>
          <w:spacing w:val="-9"/>
        </w:rPr>
        <w:t xml:space="preserve"> </w:t>
      </w:r>
      <w:r>
        <w:rPr>
          <w:color w:val="231F20"/>
        </w:rPr>
        <w:t>is</w:t>
      </w:r>
      <w:r>
        <w:rPr>
          <w:color w:val="231F20"/>
          <w:spacing w:val="-9"/>
        </w:rPr>
        <w:t xml:space="preserve"> </w:t>
      </w:r>
      <w:r>
        <w:rPr>
          <w:color w:val="231F20"/>
        </w:rPr>
        <w:t>in</w:t>
      </w:r>
      <w:r>
        <w:rPr>
          <w:color w:val="231F20"/>
          <w:spacing w:val="-10"/>
        </w:rPr>
        <w:t xml:space="preserve"> </w:t>
      </w:r>
      <w:r>
        <w:rPr>
          <w:color w:val="231F20"/>
        </w:rPr>
        <w:t>agreement</w:t>
      </w:r>
      <w:r>
        <w:rPr>
          <w:color w:val="231F20"/>
          <w:spacing w:val="-9"/>
        </w:rPr>
        <w:t xml:space="preserve"> </w:t>
      </w:r>
      <w:r>
        <w:rPr>
          <w:color w:val="231F20"/>
        </w:rPr>
        <w:t>with</w:t>
      </w:r>
      <w:r>
        <w:rPr>
          <w:color w:val="231F20"/>
          <w:spacing w:val="-9"/>
        </w:rPr>
        <w:t xml:space="preserve"> </w:t>
      </w:r>
      <w:r>
        <w:rPr>
          <w:color w:val="231F20"/>
        </w:rPr>
        <w:t>previous</w:t>
      </w:r>
      <w:r>
        <w:rPr>
          <w:color w:val="231F20"/>
          <w:spacing w:val="-10"/>
        </w:rPr>
        <w:t xml:space="preserve"> </w:t>
      </w:r>
      <w:r>
        <w:rPr>
          <w:color w:val="231F20"/>
        </w:rPr>
        <w:t>studies.</w:t>
      </w:r>
      <w:r>
        <w:rPr>
          <w:color w:val="231F20"/>
          <w:vertAlign w:val="superscript"/>
        </w:rPr>
        <w:t>[3,7,10]</w:t>
      </w:r>
      <w:r>
        <w:rPr>
          <w:color w:val="231F20"/>
          <w:spacing w:val="-9"/>
        </w:rPr>
        <w:t xml:space="preserve"> </w:t>
      </w:r>
      <w:r>
        <w:rPr>
          <w:color w:val="231F20"/>
          <w:spacing w:val="-5"/>
        </w:rPr>
        <w:t>However,</w:t>
      </w:r>
      <w:r>
        <w:rPr>
          <w:color w:val="231F20"/>
          <w:spacing w:val="-54"/>
        </w:rPr>
        <w:t>a</w:t>
      </w:r>
      <w:r>
        <w:rPr>
          <w:color w:val="231F20"/>
          <w:spacing w:val="-48"/>
        </w:rPr>
        <w:t xml:space="preserve"> </w:t>
      </w:r>
      <w:r>
        <w:rPr>
          <w:color w:val="231F20"/>
        </w:rPr>
        <w:t>prevalence</w:t>
      </w:r>
      <w:r>
        <w:rPr>
          <w:color w:val="231F20"/>
          <w:spacing w:val="-23"/>
        </w:rPr>
        <w:t xml:space="preserve"> </w:t>
      </w:r>
      <w:r>
        <w:rPr>
          <w:color w:val="231F20"/>
        </w:rPr>
        <w:t>rate</w:t>
      </w:r>
      <w:r>
        <w:rPr>
          <w:color w:val="231F20"/>
          <w:spacing w:val="-23"/>
        </w:rPr>
        <w:t xml:space="preserve"> </w:t>
      </w:r>
      <w:r>
        <w:rPr>
          <w:color w:val="231F20"/>
        </w:rPr>
        <w:t>of</w:t>
      </w:r>
      <w:r>
        <w:rPr>
          <w:color w:val="231F20"/>
          <w:spacing w:val="-23"/>
        </w:rPr>
        <w:t xml:space="preserve"> </w:t>
      </w:r>
      <w:r>
        <w:rPr>
          <w:color w:val="231F20"/>
        </w:rPr>
        <w:t>25%</w:t>
      </w:r>
      <w:r>
        <w:rPr>
          <w:color w:val="231F20"/>
          <w:spacing w:val="-23"/>
        </w:rPr>
        <w:t xml:space="preserve"> </w:t>
      </w:r>
      <w:r>
        <w:rPr>
          <w:color w:val="231F20"/>
        </w:rPr>
        <w:t>associated</w:t>
      </w:r>
      <w:r>
        <w:rPr>
          <w:color w:val="231F20"/>
          <w:spacing w:val="-22"/>
        </w:rPr>
        <w:t xml:space="preserve"> </w:t>
      </w:r>
      <w:r>
        <w:rPr>
          <w:color w:val="231F20"/>
        </w:rPr>
        <w:t>zygomatic</w:t>
      </w:r>
      <w:r>
        <w:rPr>
          <w:color w:val="231F20"/>
          <w:spacing w:val="-23"/>
        </w:rPr>
        <w:t xml:space="preserve"> </w:t>
      </w:r>
      <w:r>
        <w:rPr>
          <w:color w:val="231F20"/>
        </w:rPr>
        <w:t>complex</w:t>
      </w:r>
      <w:r>
        <w:rPr>
          <w:color w:val="231F20"/>
          <w:spacing w:val="-23"/>
        </w:rPr>
        <w:t xml:space="preserve"> </w:t>
      </w:r>
      <w:r>
        <w:rPr>
          <w:color w:val="231F20"/>
        </w:rPr>
        <w:t xml:space="preserve">fracture in this study is </w:t>
      </w:r>
      <w:r>
        <w:rPr>
          <w:color w:val="231F20"/>
          <w:spacing w:val="-3"/>
        </w:rPr>
        <w:t xml:space="preserve">lower </w:t>
      </w:r>
      <w:r>
        <w:rPr>
          <w:color w:val="231F20"/>
        </w:rPr>
        <w:t xml:space="preserve">than 32%, 34%, and 40.6% reported </w:t>
      </w:r>
      <w:r>
        <w:rPr>
          <w:color w:val="231F20"/>
          <w:spacing w:val="-3"/>
        </w:rPr>
        <w:t xml:space="preserve">by </w:t>
      </w:r>
      <w:r>
        <w:rPr>
          <w:color w:val="231F20"/>
        </w:rPr>
        <w:t>these</w:t>
      </w:r>
      <w:r>
        <w:rPr>
          <w:color w:val="231F20"/>
          <w:spacing w:val="30"/>
        </w:rPr>
        <w:t xml:space="preserve"> </w:t>
      </w:r>
      <w:r>
        <w:rPr>
          <w:color w:val="231F20"/>
        </w:rPr>
        <w:t>studies,</w:t>
      </w:r>
      <w:r>
        <w:rPr>
          <w:color w:val="231F20"/>
          <w:spacing w:val="31"/>
        </w:rPr>
        <w:t xml:space="preserve"> </w:t>
      </w:r>
      <w:r>
        <w:rPr>
          <w:color w:val="231F20"/>
        </w:rPr>
        <w:t>respectively.</w:t>
      </w:r>
      <w:r>
        <w:rPr>
          <w:color w:val="231F20"/>
          <w:vertAlign w:val="superscript"/>
        </w:rPr>
        <w:t>[3,7,10]</w:t>
      </w:r>
      <w:r>
        <w:rPr>
          <w:color w:val="231F20"/>
          <w:spacing w:val="20"/>
        </w:rPr>
        <w:t xml:space="preserve"> </w:t>
      </w:r>
      <w:r>
        <w:rPr>
          <w:color w:val="231F20"/>
        </w:rPr>
        <w:t>The</w:t>
      </w:r>
      <w:r>
        <w:rPr>
          <w:color w:val="231F20"/>
          <w:spacing w:val="30"/>
        </w:rPr>
        <w:t xml:space="preserve"> </w:t>
      </w:r>
      <w:r>
        <w:rPr>
          <w:color w:val="231F20"/>
        </w:rPr>
        <w:t>finding</w:t>
      </w:r>
      <w:r>
        <w:rPr>
          <w:color w:val="231F20"/>
          <w:spacing w:val="31"/>
        </w:rPr>
        <w:t xml:space="preserve"> </w:t>
      </w:r>
      <w:r>
        <w:rPr>
          <w:color w:val="231F20"/>
        </w:rPr>
        <w:t>of</w:t>
      </w:r>
      <w:r>
        <w:rPr>
          <w:color w:val="231F20"/>
          <w:spacing w:val="30"/>
        </w:rPr>
        <w:t xml:space="preserve"> </w:t>
      </w:r>
      <w:r>
        <w:rPr>
          <w:color w:val="231F20"/>
        </w:rPr>
        <w:t>the</w:t>
      </w:r>
      <w:r>
        <w:rPr>
          <w:color w:val="231F20"/>
          <w:spacing w:val="31"/>
        </w:rPr>
        <w:t xml:space="preserve"> </w:t>
      </w:r>
      <w:r>
        <w:rPr>
          <w:color w:val="231F20"/>
          <w:spacing w:val="-12"/>
        </w:rPr>
        <w:t>frequent</w:t>
      </w:r>
      <w:r>
        <w:rPr>
          <w:color w:val="231F20"/>
        </w:rPr>
        <w:t xml:space="preserve"> occurrence of zygomatic complex fracture with mandibular body and parasymphyseal fractures should alert the clinician to check these sites during clinical</w:t>
      </w:r>
      <w:r>
        <w:rPr>
          <w:color w:val="231F20"/>
          <w:spacing w:val="-1"/>
        </w:rPr>
        <w:t xml:space="preserve"> </w:t>
      </w:r>
      <w:r>
        <w:rPr>
          <w:color w:val="231F20"/>
        </w:rPr>
        <w:t>examination.</w:t>
      </w:r>
    </w:p>
    <w:p w14:paraId="46BE9301" w14:textId="77777777" w:rsidR="00191CEC" w:rsidRDefault="00000000">
      <w:pPr>
        <w:pStyle w:val="BodyText"/>
        <w:spacing w:before="131" w:line="249" w:lineRule="auto"/>
        <w:ind w:left="118" w:right="38"/>
        <w:jc w:val="both"/>
      </w:pPr>
      <w:r>
        <w:rPr>
          <w:color w:val="231F20"/>
        </w:rPr>
        <w:t xml:space="preserve">Local anaesthetic technique alone or in combination with conscious sedation was used considerably in the treatment of mandibular fracture. This technique has been used in </w:t>
      </w:r>
      <w:r>
        <w:rPr>
          <w:color w:val="231F20"/>
          <w:spacing w:val="-2"/>
        </w:rPr>
        <w:t xml:space="preserve">the </w:t>
      </w:r>
      <w:r>
        <w:rPr>
          <w:color w:val="231F20"/>
          <w:spacing w:val="-3"/>
        </w:rPr>
        <w:t>management</w:t>
      </w:r>
      <w:r>
        <w:rPr>
          <w:color w:val="231F20"/>
          <w:spacing w:val="-9"/>
        </w:rPr>
        <w:t xml:space="preserve"> </w:t>
      </w:r>
      <w:r>
        <w:rPr>
          <w:color w:val="231F20"/>
        </w:rPr>
        <w:t>of</w:t>
      </w:r>
      <w:r>
        <w:rPr>
          <w:color w:val="231F20"/>
          <w:spacing w:val="-8"/>
        </w:rPr>
        <w:t xml:space="preserve"> </w:t>
      </w:r>
      <w:r>
        <w:rPr>
          <w:color w:val="231F20"/>
          <w:spacing w:val="-3"/>
        </w:rPr>
        <w:t>fractures</w:t>
      </w:r>
      <w:r>
        <w:rPr>
          <w:color w:val="231F20"/>
          <w:spacing w:val="-8"/>
        </w:rPr>
        <w:t xml:space="preserve"> </w:t>
      </w:r>
      <w:r>
        <w:rPr>
          <w:color w:val="231F20"/>
          <w:spacing w:val="-4"/>
        </w:rPr>
        <w:t>involving</w:t>
      </w:r>
      <w:r>
        <w:rPr>
          <w:color w:val="231F20"/>
          <w:spacing w:val="-9"/>
        </w:rPr>
        <w:t xml:space="preserve"> </w:t>
      </w:r>
      <w:r>
        <w:rPr>
          <w:color w:val="231F20"/>
          <w:spacing w:val="-3"/>
        </w:rPr>
        <w:t>both</w:t>
      </w:r>
      <w:r>
        <w:rPr>
          <w:color w:val="231F20"/>
          <w:spacing w:val="-8"/>
        </w:rPr>
        <w:t xml:space="preserve"> </w:t>
      </w:r>
      <w:r>
        <w:rPr>
          <w:color w:val="231F20"/>
        </w:rPr>
        <w:t>the</w:t>
      </w:r>
      <w:r>
        <w:rPr>
          <w:color w:val="231F20"/>
          <w:spacing w:val="-8"/>
        </w:rPr>
        <w:t xml:space="preserve"> </w:t>
      </w:r>
      <w:r>
        <w:rPr>
          <w:color w:val="231F20"/>
          <w:spacing w:val="-3"/>
        </w:rPr>
        <w:t>tooth</w:t>
      </w:r>
      <w:r>
        <w:rPr>
          <w:color w:val="231F20"/>
          <w:spacing w:val="-8"/>
        </w:rPr>
        <w:t xml:space="preserve"> </w:t>
      </w:r>
      <w:r>
        <w:rPr>
          <w:color w:val="231F20"/>
        </w:rPr>
        <w:t>and</w:t>
      </w:r>
      <w:r>
        <w:rPr>
          <w:color w:val="231F20"/>
          <w:spacing w:val="-9"/>
        </w:rPr>
        <w:t xml:space="preserve"> </w:t>
      </w:r>
      <w:r>
        <w:rPr>
          <w:color w:val="231F20"/>
          <w:spacing w:val="-3"/>
        </w:rPr>
        <w:t xml:space="preserve">nontooth bearing portions </w:t>
      </w:r>
      <w:r>
        <w:rPr>
          <w:color w:val="231F20"/>
        </w:rPr>
        <w:t xml:space="preserve">of the </w:t>
      </w:r>
      <w:r>
        <w:rPr>
          <w:color w:val="231F20"/>
          <w:spacing w:val="-4"/>
        </w:rPr>
        <w:t xml:space="preserve">mandible </w:t>
      </w:r>
      <w:r>
        <w:rPr>
          <w:color w:val="231F20"/>
        </w:rPr>
        <w:t xml:space="preserve">in </w:t>
      </w:r>
      <w:r>
        <w:rPr>
          <w:color w:val="231F20"/>
          <w:spacing w:val="-4"/>
        </w:rPr>
        <w:t xml:space="preserve">well-selected </w:t>
      </w:r>
      <w:r>
        <w:rPr>
          <w:color w:val="231F20"/>
          <w:spacing w:val="-11"/>
        </w:rPr>
        <w:t>patients.</w:t>
      </w:r>
      <w:r>
        <w:rPr>
          <w:color w:val="231F20"/>
          <w:spacing w:val="-11"/>
          <w:vertAlign w:val="superscript"/>
        </w:rPr>
        <w:t>[24,25]</w:t>
      </w:r>
      <w:r>
        <w:rPr>
          <w:color w:val="231F20"/>
          <w:spacing w:val="28"/>
        </w:rPr>
        <w:t xml:space="preserve"> </w:t>
      </w:r>
      <w:r>
        <w:rPr>
          <w:color w:val="231F20"/>
        </w:rPr>
        <w:t xml:space="preserve">It </w:t>
      </w:r>
      <w:r>
        <w:rPr>
          <w:color w:val="231F20"/>
          <w:spacing w:val="-3"/>
        </w:rPr>
        <w:t xml:space="preserve">reduces </w:t>
      </w:r>
      <w:r>
        <w:rPr>
          <w:color w:val="231F20"/>
        </w:rPr>
        <w:t xml:space="preserve">the </w:t>
      </w:r>
      <w:r>
        <w:rPr>
          <w:color w:val="231F20"/>
          <w:spacing w:val="-3"/>
        </w:rPr>
        <w:t xml:space="preserve">need </w:t>
      </w:r>
      <w:r>
        <w:rPr>
          <w:color w:val="231F20"/>
        </w:rPr>
        <w:t xml:space="preserve">for the </w:t>
      </w:r>
      <w:r>
        <w:rPr>
          <w:color w:val="231F20"/>
          <w:spacing w:val="-3"/>
        </w:rPr>
        <w:t xml:space="preserve">operating theatre space (because it </w:t>
      </w:r>
      <w:r>
        <w:rPr>
          <w:color w:val="231F20"/>
        </w:rPr>
        <w:t>can</w:t>
      </w:r>
      <w:r>
        <w:rPr>
          <w:color w:val="231F20"/>
          <w:spacing w:val="-7"/>
        </w:rPr>
        <w:t xml:space="preserve"> </w:t>
      </w:r>
      <w:r>
        <w:rPr>
          <w:color w:val="231F20"/>
        </w:rPr>
        <w:t>be</w:t>
      </w:r>
      <w:r>
        <w:rPr>
          <w:color w:val="231F20"/>
          <w:spacing w:val="-6"/>
        </w:rPr>
        <w:t xml:space="preserve"> </w:t>
      </w:r>
      <w:r>
        <w:rPr>
          <w:color w:val="231F20"/>
          <w:spacing w:val="-3"/>
        </w:rPr>
        <w:t>done</w:t>
      </w:r>
      <w:r>
        <w:rPr>
          <w:color w:val="231F20"/>
          <w:spacing w:val="-6"/>
        </w:rPr>
        <w:t xml:space="preserve"> </w:t>
      </w:r>
      <w:r>
        <w:rPr>
          <w:color w:val="231F20"/>
        </w:rPr>
        <w:t>in</w:t>
      </w:r>
      <w:r>
        <w:rPr>
          <w:color w:val="231F20"/>
          <w:spacing w:val="-7"/>
        </w:rPr>
        <w:t xml:space="preserve"> </w:t>
      </w:r>
      <w:r>
        <w:rPr>
          <w:color w:val="231F20"/>
        </w:rPr>
        <w:t>the</w:t>
      </w:r>
      <w:r>
        <w:rPr>
          <w:color w:val="231F20"/>
          <w:spacing w:val="-6"/>
        </w:rPr>
        <w:t xml:space="preserve"> </w:t>
      </w:r>
      <w:r>
        <w:rPr>
          <w:color w:val="231F20"/>
          <w:spacing w:val="-3"/>
        </w:rPr>
        <w:t>clinic),</w:t>
      </w:r>
      <w:r>
        <w:rPr>
          <w:color w:val="231F20"/>
          <w:spacing w:val="-6"/>
        </w:rPr>
        <w:t xml:space="preserve"> </w:t>
      </w:r>
      <w:r>
        <w:rPr>
          <w:color w:val="231F20"/>
          <w:spacing w:val="-3"/>
        </w:rPr>
        <w:t>admission</w:t>
      </w:r>
      <w:r>
        <w:rPr>
          <w:color w:val="231F20"/>
          <w:spacing w:val="-6"/>
        </w:rPr>
        <w:t xml:space="preserve"> </w:t>
      </w:r>
      <w:r>
        <w:rPr>
          <w:color w:val="231F20"/>
          <w:spacing w:val="-3"/>
        </w:rPr>
        <w:t>space,</w:t>
      </w:r>
      <w:r>
        <w:rPr>
          <w:color w:val="231F20"/>
          <w:spacing w:val="-7"/>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spacing w:val="-3"/>
        </w:rPr>
        <w:t>duration</w:t>
      </w:r>
      <w:r>
        <w:rPr>
          <w:color w:val="231F20"/>
          <w:spacing w:val="-7"/>
        </w:rPr>
        <w:t xml:space="preserve"> </w:t>
      </w:r>
      <w:r>
        <w:rPr>
          <w:color w:val="231F20"/>
          <w:spacing w:val="-3"/>
        </w:rPr>
        <w:t>of hospital</w:t>
      </w:r>
      <w:r>
        <w:rPr>
          <w:color w:val="231F20"/>
          <w:spacing w:val="-17"/>
        </w:rPr>
        <w:t xml:space="preserve"> </w:t>
      </w:r>
      <w:r>
        <w:rPr>
          <w:color w:val="231F20"/>
          <w:spacing w:val="-8"/>
        </w:rPr>
        <w:t>stay.</w:t>
      </w:r>
      <w:r>
        <w:rPr>
          <w:color w:val="231F20"/>
          <w:spacing w:val="-26"/>
        </w:rPr>
        <w:t xml:space="preserve"> </w:t>
      </w:r>
      <w:r>
        <w:rPr>
          <w:color w:val="231F20"/>
          <w:spacing w:val="-3"/>
        </w:rPr>
        <w:t>This</w:t>
      </w:r>
      <w:r>
        <w:rPr>
          <w:color w:val="231F20"/>
          <w:spacing w:val="-16"/>
        </w:rPr>
        <w:t xml:space="preserve"> </w:t>
      </w:r>
      <w:r>
        <w:rPr>
          <w:color w:val="231F20"/>
          <w:spacing w:val="-3"/>
        </w:rPr>
        <w:t>translates</w:t>
      </w:r>
      <w:r>
        <w:rPr>
          <w:color w:val="231F20"/>
          <w:spacing w:val="-17"/>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spacing w:val="-3"/>
        </w:rPr>
        <w:t>reduced</w:t>
      </w:r>
      <w:r>
        <w:rPr>
          <w:color w:val="231F20"/>
          <w:spacing w:val="-16"/>
        </w:rPr>
        <w:t xml:space="preserve"> </w:t>
      </w:r>
      <w:r>
        <w:rPr>
          <w:color w:val="231F20"/>
          <w:spacing w:val="-3"/>
        </w:rPr>
        <w:t>treatment</w:t>
      </w:r>
      <w:r>
        <w:rPr>
          <w:color w:val="231F20"/>
          <w:spacing w:val="-17"/>
        </w:rPr>
        <w:t xml:space="preserve"> </w:t>
      </w:r>
      <w:r>
        <w:rPr>
          <w:color w:val="231F20"/>
          <w:spacing w:val="-3"/>
        </w:rPr>
        <w:t>cost</w:t>
      </w:r>
      <w:r>
        <w:rPr>
          <w:color w:val="231F20"/>
          <w:spacing w:val="-16"/>
        </w:rPr>
        <w:t xml:space="preserve"> </w:t>
      </w:r>
      <w:r>
        <w:rPr>
          <w:color w:val="231F20"/>
        </w:rPr>
        <w:t>for</w:t>
      </w:r>
      <w:r>
        <w:rPr>
          <w:color w:val="231F20"/>
          <w:spacing w:val="-16"/>
        </w:rPr>
        <w:t xml:space="preserve"> </w:t>
      </w:r>
      <w:r>
        <w:rPr>
          <w:color w:val="231F20"/>
          <w:spacing w:val="-3"/>
        </w:rPr>
        <w:t xml:space="preserve">the </w:t>
      </w:r>
      <w:r>
        <w:rPr>
          <w:color w:val="231F20"/>
          <w:spacing w:val="-5"/>
        </w:rPr>
        <w:t>patient.</w:t>
      </w:r>
      <w:r>
        <w:rPr>
          <w:color w:val="231F20"/>
          <w:spacing w:val="-17"/>
        </w:rPr>
        <w:t xml:space="preserve"> </w:t>
      </w:r>
      <w:r>
        <w:rPr>
          <w:color w:val="231F20"/>
          <w:spacing w:val="-9"/>
        </w:rPr>
        <w:t>However,</w:t>
      </w:r>
      <w:r>
        <w:rPr>
          <w:color w:val="231F20"/>
          <w:spacing w:val="-17"/>
        </w:rPr>
        <w:t xml:space="preserve"> </w:t>
      </w:r>
      <w:r>
        <w:rPr>
          <w:color w:val="231F20"/>
          <w:spacing w:val="-5"/>
        </w:rPr>
        <w:t>monitoring</w:t>
      </w:r>
      <w:r>
        <w:rPr>
          <w:color w:val="231F20"/>
          <w:spacing w:val="-17"/>
        </w:rPr>
        <w:t xml:space="preserve"> </w:t>
      </w:r>
      <w:r>
        <w:rPr>
          <w:color w:val="231F20"/>
          <w:spacing w:val="-4"/>
        </w:rPr>
        <w:t>and</w:t>
      </w:r>
      <w:r>
        <w:rPr>
          <w:color w:val="231F20"/>
          <w:spacing w:val="-17"/>
        </w:rPr>
        <w:t xml:space="preserve"> </w:t>
      </w:r>
      <w:r>
        <w:rPr>
          <w:color w:val="231F20"/>
          <w:spacing w:val="-6"/>
        </w:rPr>
        <w:t>resuscitative</w:t>
      </w:r>
      <w:r>
        <w:rPr>
          <w:color w:val="231F20"/>
          <w:spacing w:val="-16"/>
        </w:rPr>
        <w:t xml:space="preserve"> </w:t>
      </w:r>
      <w:r>
        <w:rPr>
          <w:color w:val="231F20"/>
          <w:spacing w:val="-5"/>
        </w:rPr>
        <w:t>equipment</w:t>
      </w:r>
      <w:r>
        <w:rPr>
          <w:color w:val="231F20"/>
          <w:spacing w:val="-17"/>
        </w:rPr>
        <w:t xml:space="preserve"> </w:t>
      </w:r>
      <w:r>
        <w:rPr>
          <w:color w:val="231F20"/>
          <w:spacing w:val="-5"/>
        </w:rPr>
        <w:t xml:space="preserve">should </w:t>
      </w:r>
      <w:r>
        <w:rPr>
          <w:color w:val="231F20"/>
        </w:rPr>
        <w:t xml:space="preserve">be </w:t>
      </w:r>
      <w:r>
        <w:rPr>
          <w:color w:val="231F20"/>
          <w:spacing w:val="-4"/>
        </w:rPr>
        <w:t xml:space="preserve">available </w:t>
      </w:r>
      <w:r>
        <w:rPr>
          <w:color w:val="231F20"/>
        </w:rPr>
        <w:t xml:space="preserve">in the clinic </w:t>
      </w:r>
      <w:r>
        <w:rPr>
          <w:color w:val="231F20"/>
          <w:spacing w:val="-3"/>
        </w:rPr>
        <w:t xml:space="preserve">especially when </w:t>
      </w:r>
      <w:r>
        <w:rPr>
          <w:color w:val="231F20"/>
        </w:rPr>
        <w:t xml:space="preserve">treating combined </w:t>
      </w:r>
      <w:r>
        <w:rPr>
          <w:color w:val="231F20"/>
          <w:spacing w:val="-6"/>
        </w:rPr>
        <w:t>mandibular</w:t>
      </w:r>
      <w:r>
        <w:rPr>
          <w:color w:val="231F20"/>
          <w:spacing w:val="-21"/>
        </w:rPr>
        <w:t xml:space="preserve"> </w:t>
      </w:r>
      <w:r>
        <w:rPr>
          <w:color w:val="231F20"/>
          <w:spacing w:val="-4"/>
        </w:rPr>
        <w:t>and</w:t>
      </w:r>
      <w:r>
        <w:rPr>
          <w:color w:val="231F20"/>
          <w:spacing w:val="-21"/>
        </w:rPr>
        <w:t xml:space="preserve"> </w:t>
      </w:r>
      <w:r>
        <w:rPr>
          <w:color w:val="231F20"/>
          <w:spacing w:val="-5"/>
        </w:rPr>
        <w:t>certain</w:t>
      </w:r>
      <w:r>
        <w:rPr>
          <w:color w:val="231F20"/>
          <w:spacing w:val="-21"/>
        </w:rPr>
        <w:t xml:space="preserve"> </w:t>
      </w:r>
      <w:r>
        <w:rPr>
          <w:color w:val="231F20"/>
          <w:spacing w:val="-6"/>
        </w:rPr>
        <w:t>midfacial</w:t>
      </w:r>
      <w:r>
        <w:rPr>
          <w:color w:val="231F20"/>
          <w:spacing w:val="-21"/>
        </w:rPr>
        <w:t xml:space="preserve"> </w:t>
      </w:r>
      <w:r>
        <w:rPr>
          <w:color w:val="231F20"/>
          <w:spacing w:val="-6"/>
        </w:rPr>
        <w:t>fractures</w:t>
      </w:r>
      <w:r>
        <w:rPr>
          <w:color w:val="231F20"/>
          <w:spacing w:val="-21"/>
        </w:rPr>
        <w:t xml:space="preserve"> </w:t>
      </w:r>
      <w:r>
        <w:rPr>
          <w:color w:val="231F20"/>
          <w:spacing w:val="-5"/>
        </w:rPr>
        <w:t>under</w:t>
      </w:r>
      <w:r>
        <w:rPr>
          <w:color w:val="231F20"/>
          <w:spacing w:val="-21"/>
        </w:rPr>
        <w:t xml:space="preserve"> </w:t>
      </w:r>
      <w:r>
        <w:rPr>
          <w:color w:val="231F20"/>
          <w:spacing w:val="-5"/>
        </w:rPr>
        <w:t>local</w:t>
      </w:r>
      <w:r>
        <w:rPr>
          <w:color w:val="231F20"/>
          <w:spacing w:val="-20"/>
        </w:rPr>
        <w:t xml:space="preserve"> </w:t>
      </w:r>
      <w:r>
        <w:rPr>
          <w:color w:val="231F20"/>
          <w:spacing w:val="-6"/>
        </w:rPr>
        <w:t xml:space="preserve">anaesthesia </w:t>
      </w:r>
      <w:r>
        <w:rPr>
          <w:color w:val="231F20"/>
          <w:spacing w:val="-3"/>
        </w:rPr>
        <w:t>in</w:t>
      </w:r>
      <w:r>
        <w:rPr>
          <w:color w:val="231F20"/>
          <w:spacing w:val="-22"/>
        </w:rPr>
        <w:t xml:space="preserve"> </w:t>
      </w:r>
      <w:r>
        <w:rPr>
          <w:color w:val="231F20"/>
          <w:spacing w:val="-5"/>
        </w:rPr>
        <w:t>which</w:t>
      </w:r>
      <w:r>
        <w:rPr>
          <w:color w:val="231F20"/>
          <w:spacing w:val="-22"/>
        </w:rPr>
        <w:t xml:space="preserve"> </w:t>
      </w:r>
      <w:r>
        <w:rPr>
          <w:color w:val="231F20"/>
          <w:spacing w:val="-5"/>
        </w:rPr>
        <w:t>oculocardiac</w:t>
      </w:r>
      <w:r>
        <w:rPr>
          <w:color w:val="231F20"/>
          <w:spacing w:val="-22"/>
        </w:rPr>
        <w:t xml:space="preserve"> </w:t>
      </w:r>
      <w:r>
        <w:rPr>
          <w:color w:val="231F20"/>
          <w:spacing w:val="-4"/>
        </w:rPr>
        <w:t>reflex</w:t>
      </w:r>
      <w:r>
        <w:rPr>
          <w:color w:val="231F20"/>
          <w:spacing w:val="-21"/>
        </w:rPr>
        <w:t xml:space="preserve"> </w:t>
      </w:r>
      <w:r>
        <w:rPr>
          <w:color w:val="231F20"/>
          <w:spacing w:val="-6"/>
        </w:rPr>
        <w:t>may</w:t>
      </w:r>
      <w:r>
        <w:rPr>
          <w:color w:val="231F20"/>
          <w:spacing w:val="-22"/>
        </w:rPr>
        <w:t xml:space="preserve"> </w:t>
      </w:r>
      <w:r>
        <w:rPr>
          <w:color w:val="231F20"/>
          <w:spacing w:val="-4"/>
        </w:rPr>
        <w:t>occur</w:t>
      </w:r>
      <w:r>
        <w:rPr>
          <w:color w:val="231F20"/>
          <w:spacing w:val="-22"/>
        </w:rPr>
        <w:t xml:space="preserve"> </w:t>
      </w:r>
      <w:r>
        <w:rPr>
          <w:color w:val="231F20"/>
          <w:spacing w:val="-3"/>
        </w:rPr>
        <w:t>as</w:t>
      </w:r>
      <w:r>
        <w:rPr>
          <w:color w:val="231F20"/>
          <w:spacing w:val="-21"/>
        </w:rPr>
        <w:t xml:space="preserve"> </w:t>
      </w:r>
      <w:r>
        <w:rPr>
          <w:color w:val="231F20"/>
          <w:spacing w:val="-6"/>
        </w:rPr>
        <w:t>previously</w:t>
      </w:r>
      <w:r>
        <w:rPr>
          <w:color w:val="231F20"/>
          <w:spacing w:val="-22"/>
        </w:rPr>
        <w:t xml:space="preserve"> </w:t>
      </w:r>
      <w:r>
        <w:rPr>
          <w:color w:val="231F20"/>
          <w:spacing w:val="-6"/>
        </w:rPr>
        <w:t xml:space="preserve">experienced </w:t>
      </w:r>
      <w:r>
        <w:rPr>
          <w:color w:val="231F20"/>
          <w:spacing w:val="-4"/>
        </w:rPr>
        <w:t>by</w:t>
      </w:r>
      <w:r>
        <w:rPr>
          <w:color w:val="231F20"/>
          <w:spacing w:val="-8"/>
        </w:rPr>
        <w:t xml:space="preserve"> </w:t>
      </w:r>
      <w:r>
        <w:rPr>
          <w:color w:val="231F20"/>
        </w:rPr>
        <w:t>the</w:t>
      </w:r>
      <w:r>
        <w:rPr>
          <w:color w:val="231F20"/>
          <w:spacing w:val="-8"/>
        </w:rPr>
        <w:t xml:space="preserve"> </w:t>
      </w:r>
      <w:r>
        <w:rPr>
          <w:color w:val="231F20"/>
        </w:rPr>
        <w:t>first</w:t>
      </w:r>
      <w:r>
        <w:rPr>
          <w:color w:val="231F20"/>
          <w:spacing w:val="-8"/>
        </w:rPr>
        <w:t xml:space="preserve"> </w:t>
      </w:r>
      <w:r>
        <w:rPr>
          <w:color w:val="231F20"/>
        </w:rPr>
        <w:t>and</w:t>
      </w:r>
      <w:r>
        <w:rPr>
          <w:color w:val="231F20"/>
          <w:spacing w:val="-8"/>
        </w:rPr>
        <w:t xml:space="preserve"> </w:t>
      </w:r>
      <w:r>
        <w:rPr>
          <w:color w:val="231F20"/>
          <w:spacing w:val="-3"/>
        </w:rPr>
        <w:t>second</w:t>
      </w:r>
      <w:r>
        <w:rPr>
          <w:color w:val="231F20"/>
          <w:spacing w:val="-7"/>
        </w:rPr>
        <w:t xml:space="preserve"> </w:t>
      </w:r>
      <w:r>
        <w:rPr>
          <w:color w:val="231F20"/>
          <w:spacing w:val="-3"/>
        </w:rPr>
        <w:t>authors</w:t>
      </w:r>
      <w:r>
        <w:rPr>
          <w:color w:val="231F20"/>
          <w:spacing w:val="-8"/>
        </w:rPr>
        <w:t xml:space="preserve"> </w:t>
      </w:r>
      <w:r>
        <w:rPr>
          <w:color w:val="231F20"/>
          <w:spacing w:val="-3"/>
        </w:rPr>
        <w:t>under</w:t>
      </w:r>
      <w:r>
        <w:rPr>
          <w:color w:val="231F20"/>
          <w:spacing w:val="-8"/>
        </w:rPr>
        <w:t xml:space="preserve"> </w:t>
      </w:r>
      <w:r>
        <w:rPr>
          <w:color w:val="231F20"/>
        </w:rPr>
        <w:t>a</w:t>
      </w:r>
      <w:r>
        <w:rPr>
          <w:color w:val="231F20"/>
          <w:spacing w:val="-8"/>
        </w:rPr>
        <w:t xml:space="preserve"> </w:t>
      </w:r>
      <w:r>
        <w:rPr>
          <w:color w:val="231F20"/>
          <w:spacing w:val="-3"/>
        </w:rPr>
        <w:t>different</w:t>
      </w:r>
      <w:r>
        <w:rPr>
          <w:color w:val="231F20"/>
          <w:spacing w:val="-7"/>
        </w:rPr>
        <w:t xml:space="preserve"> </w:t>
      </w:r>
      <w:r>
        <w:rPr>
          <w:color w:val="231F20"/>
          <w:spacing w:val="-3"/>
        </w:rPr>
        <w:t>setting.</w:t>
      </w:r>
    </w:p>
    <w:p w14:paraId="181A6987" w14:textId="77777777" w:rsidR="00191CEC" w:rsidRDefault="00000000">
      <w:pPr>
        <w:pStyle w:val="BodyText"/>
        <w:spacing w:before="134" w:line="249" w:lineRule="auto"/>
        <w:ind w:left="117" w:right="42"/>
        <w:jc w:val="both"/>
      </w:pPr>
      <w:r>
        <w:rPr>
          <w:color w:val="231F20"/>
        </w:rPr>
        <w:t xml:space="preserve">In this </w:t>
      </w:r>
      <w:r>
        <w:rPr>
          <w:color w:val="231F20"/>
          <w:spacing w:val="-3"/>
        </w:rPr>
        <w:t xml:space="preserve">study, </w:t>
      </w:r>
      <w:r>
        <w:rPr>
          <w:color w:val="231F20"/>
        </w:rPr>
        <w:t xml:space="preserve">closed reduction was the most frequently </w:t>
      </w:r>
      <w:r>
        <w:rPr>
          <w:color w:val="231F20"/>
          <w:spacing w:val="-4"/>
        </w:rPr>
        <w:t xml:space="preserve">used </w:t>
      </w:r>
      <w:r>
        <w:rPr>
          <w:color w:val="231F20"/>
          <w:spacing w:val="4"/>
        </w:rPr>
        <w:t xml:space="preserve">technique.  </w:t>
      </w:r>
      <w:r>
        <w:rPr>
          <w:color w:val="231F20"/>
          <w:spacing w:val="3"/>
        </w:rPr>
        <w:t xml:space="preserve">This  </w:t>
      </w:r>
      <w:r>
        <w:rPr>
          <w:color w:val="231F20"/>
          <w:spacing w:val="2"/>
        </w:rPr>
        <w:t xml:space="preserve">is  </w:t>
      </w:r>
      <w:r>
        <w:rPr>
          <w:color w:val="231F20"/>
          <w:spacing w:val="4"/>
        </w:rPr>
        <w:t xml:space="preserve">contrary  </w:t>
      </w:r>
      <w:r>
        <w:rPr>
          <w:color w:val="231F20"/>
          <w:spacing w:val="2"/>
        </w:rPr>
        <w:t xml:space="preserve">to  </w:t>
      </w:r>
      <w:r>
        <w:rPr>
          <w:color w:val="231F20"/>
          <w:spacing w:val="3"/>
        </w:rPr>
        <w:t>previous  studies</w:t>
      </w:r>
      <w:r>
        <w:rPr>
          <w:color w:val="231F20"/>
          <w:spacing w:val="3"/>
          <w:vertAlign w:val="superscript"/>
        </w:rPr>
        <w:t>[3,7,10,22]</w:t>
      </w:r>
      <w:r>
        <w:rPr>
          <w:color w:val="231F20"/>
          <w:spacing w:val="3"/>
        </w:rPr>
        <w:t xml:space="preserve">  </w:t>
      </w:r>
      <w:r>
        <w:rPr>
          <w:color w:val="231F20"/>
          <w:spacing w:val="-71"/>
        </w:rPr>
        <w:t>in</w:t>
      </w:r>
      <w:r>
        <w:rPr>
          <w:color w:val="231F20"/>
          <w:spacing w:val="-1"/>
        </w:rPr>
        <w:t xml:space="preserve"> </w:t>
      </w:r>
      <w:r>
        <w:rPr>
          <w:color w:val="231F20"/>
        </w:rPr>
        <w:t>which ORIF was the predominant technique used. Although closed-reduction technique with intermaxillary fixation is not recommended in certain individuals such as those with seizure disorder, ventilatory dysfunction, mental diseases,</w:t>
      </w:r>
      <w:r>
        <w:rPr>
          <w:color w:val="231F20"/>
          <w:vertAlign w:val="superscript"/>
        </w:rPr>
        <w:t>[26]</w:t>
      </w:r>
      <w:r>
        <w:rPr>
          <w:color w:val="231F20"/>
        </w:rPr>
        <w:t xml:space="preserve"> it </w:t>
      </w:r>
      <w:r>
        <w:rPr>
          <w:color w:val="231F20"/>
          <w:spacing w:val="-10"/>
        </w:rPr>
        <w:t xml:space="preserve">has </w:t>
      </w:r>
      <w:r>
        <w:rPr>
          <w:color w:val="231F20"/>
        </w:rPr>
        <w:t xml:space="preserve">been shown to offer similar outcome in occlusion and </w:t>
      </w:r>
      <w:r>
        <w:rPr>
          <w:color w:val="231F20"/>
          <w:spacing w:val="-3"/>
        </w:rPr>
        <w:t xml:space="preserve">fewer </w:t>
      </w:r>
      <w:r>
        <w:rPr>
          <w:color w:val="231F20"/>
        </w:rPr>
        <w:t xml:space="preserve">complications rate when compared with ORIF in a systematic </w:t>
      </w:r>
      <w:r>
        <w:rPr>
          <w:color w:val="231F20"/>
          <w:spacing w:val="-3"/>
        </w:rPr>
        <w:t>review.</w:t>
      </w:r>
      <w:r>
        <w:rPr>
          <w:color w:val="231F20"/>
          <w:spacing w:val="-3"/>
          <w:vertAlign w:val="superscript"/>
        </w:rPr>
        <w:t>[27]</w:t>
      </w:r>
      <w:r>
        <w:rPr>
          <w:color w:val="231F20"/>
          <w:spacing w:val="-3"/>
        </w:rPr>
        <w:t xml:space="preserve"> </w:t>
      </w:r>
      <w:r>
        <w:rPr>
          <w:color w:val="231F20"/>
        </w:rPr>
        <w:t xml:space="preserve">The high use of closed-reduction technique in </w:t>
      </w:r>
      <w:r>
        <w:rPr>
          <w:color w:val="231F20"/>
          <w:spacing w:val="-18"/>
        </w:rPr>
        <w:t xml:space="preserve">the </w:t>
      </w:r>
      <w:r>
        <w:rPr>
          <w:color w:val="231F20"/>
        </w:rPr>
        <w:t xml:space="preserve">present study </w:t>
      </w:r>
      <w:r>
        <w:rPr>
          <w:color w:val="231F20"/>
          <w:spacing w:val="-3"/>
        </w:rPr>
        <w:t xml:space="preserve">may </w:t>
      </w:r>
      <w:r>
        <w:rPr>
          <w:color w:val="231F20"/>
        </w:rPr>
        <w:t xml:space="preserve">be due  to its </w:t>
      </w:r>
      <w:r>
        <w:rPr>
          <w:color w:val="231F20"/>
          <w:spacing w:val="-3"/>
        </w:rPr>
        <w:t xml:space="preserve">lower </w:t>
      </w:r>
      <w:r>
        <w:rPr>
          <w:color w:val="231F20"/>
        </w:rPr>
        <w:t xml:space="preserve">cost, operating theatre space constraint, and the </w:t>
      </w:r>
      <w:r>
        <w:rPr>
          <w:color w:val="231F20"/>
          <w:spacing w:val="-3"/>
        </w:rPr>
        <w:t xml:space="preserve">nonavailability </w:t>
      </w:r>
      <w:r>
        <w:rPr>
          <w:color w:val="231F20"/>
        </w:rPr>
        <w:t>of plate osteosynthesis prior to year 2015 in the study centre.</w:t>
      </w:r>
    </w:p>
    <w:p w14:paraId="484F238E" w14:textId="77777777" w:rsidR="00191CEC" w:rsidRDefault="00000000">
      <w:pPr>
        <w:pStyle w:val="BodyText"/>
        <w:spacing w:before="89" w:line="252" w:lineRule="auto"/>
        <w:ind w:left="117" w:right="128"/>
        <w:jc w:val="both"/>
      </w:pPr>
      <w:r>
        <w:br w:type="column"/>
      </w:r>
      <w:r>
        <w:rPr>
          <w:color w:val="231F20"/>
          <w:spacing w:val="2"/>
        </w:rPr>
        <w:t xml:space="preserve">Malocclusion </w:t>
      </w:r>
      <w:r>
        <w:rPr>
          <w:color w:val="231F20"/>
        </w:rPr>
        <w:t xml:space="preserve">and delayed </w:t>
      </w:r>
      <w:r>
        <w:rPr>
          <w:color w:val="231F20"/>
          <w:spacing w:val="2"/>
        </w:rPr>
        <w:t xml:space="preserve">fracture healing accounted </w:t>
      </w:r>
      <w:r>
        <w:rPr>
          <w:color w:val="231F20"/>
          <w:spacing w:val="3"/>
        </w:rPr>
        <w:t xml:space="preserve">for </w:t>
      </w:r>
      <w:r>
        <w:rPr>
          <w:color w:val="231F20"/>
        </w:rPr>
        <w:t xml:space="preserve">most complications noted in this study. Malocclusion </w:t>
      </w:r>
      <w:r>
        <w:rPr>
          <w:color w:val="231F20"/>
          <w:spacing w:val="2"/>
        </w:rPr>
        <w:t xml:space="preserve">and infection </w:t>
      </w:r>
      <w:r>
        <w:rPr>
          <w:color w:val="231F20"/>
        </w:rPr>
        <w:t xml:space="preserve">were </w:t>
      </w:r>
      <w:r>
        <w:rPr>
          <w:color w:val="231F20"/>
          <w:spacing w:val="3"/>
        </w:rPr>
        <w:t xml:space="preserve">reported </w:t>
      </w:r>
      <w:r>
        <w:rPr>
          <w:color w:val="231F20"/>
        </w:rPr>
        <w:t xml:space="preserve">as the </w:t>
      </w:r>
      <w:r>
        <w:rPr>
          <w:color w:val="231F20"/>
          <w:spacing w:val="2"/>
        </w:rPr>
        <w:t xml:space="preserve">commonest </w:t>
      </w:r>
      <w:r>
        <w:rPr>
          <w:color w:val="231F20"/>
          <w:spacing w:val="3"/>
        </w:rPr>
        <w:t xml:space="preserve">complications </w:t>
      </w:r>
      <w:r>
        <w:rPr>
          <w:color w:val="231F20"/>
        </w:rPr>
        <w:t>by earlier studies.</w:t>
      </w:r>
      <w:r>
        <w:rPr>
          <w:color w:val="231F20"/>
          <w:vertAlign w:val="superscript"/>
        </w:rPr>
        <w:t>[3,7]</w:t>
      </w:r>
      <w:r>
        <w:rPr>
          <w:color w:val="231F20"/>
        </w:rPr>
        <w:t xml:space="preserve"> These complications were noted </w:t>
      </w:r>
      <w:r>
        <w:rPr>
          <w:color w:val="231F20"/>
          <w:spacing w:val="-18"/>
        </w:rPr>
        <w:t xml:space="preserve">more </w:t>
      </w:r>
      <w:r>
        <w:rPr>
          <w:color w:val="231F20"/>
        </w:rPr>
        <w:t xml:space="preserve">frequently in smokers and those consuming alcohol, with </w:t>
      </w:r>
      <w:r>
        <w:rPr>
          <w:color w:val="231F20"/>
          <w:spacing w:val="2"/>
        </w:rPr>
        <w:t xml:space="preserve">systemic disease, with multiple mandibular fractures </w:t>
      </w:r>
      <w:r>
        <w:rPr>
          <w:color w:val="231F20"/>
          <w:spacing w:val="-2"/>
        </w:rPr>
        <w:t xml:space="preserve">and </w:t>
      </w:r>
      <w:r>
        <w:rPr>
          <w:color w:val="231F20"/>
        </w:rPr>
        <w:t xml:space="preserve">who had </w:t>
      </w:r>
      <w:r>
        <w:rPr>
          <w:color w:val="231F20"/>
          <w:spacing w:val="2"/>
        </w:rPr>
        <w:t>closed-reduction technique.</w:t>
      </w:r>
      <w:r>
        <w:rPr>
          <w:color w:val="231F20"/>
          <w:spacing w:val="2"/>
          <w:vertAlign w:val="superscript"/>
        </w:rPr>
        <w:t>[3]</w:t>
      </w:r>
      <w:r>
        <w:rPr>
          <w:color w:val="231F20"/>
          <w:spacing w:val="2"/>
        </w:rPr>
        <w:t xml:space="preserve"> </w:t>
      </w:r>
      <w:r>
        <w:rPr>
          <w:color w:val="231F20"/>
        </w:rPr>
        <w:t xml:space="preserve">The </w:t>
      </w:r>
      <w:r>
        <w:rPr>
          <w:color w:val="231F20"/>
          <w:spacing w:val="2"/>
        </w:rPr>
        <w:t xml:space="preserve">present </w:t>
      </w:r>
      <w:r>
        <w:rPr>
          <w:color w:val="231F20"/>
          <w:spacing w:val="-6"/>
        </w:rPr>
        <w:t xml:space="preserve">study </w:t>
      </w:r>
      <w:r>
        <w:rPr>
          <w:color w:val="231F20"/>
          <w:spacing w:val="2"/>
        </w:rPr>
        <w:t xml:space="preserve">found </w:t>
      </w:r>
      <w:r>
        <w:rPr>
          <w:color w:val="231F20"/>
        </w:rPr>
        <w:t xml:space="preserve">no </w:t>
      </w:r>
      <w:r>
        <w:rPr>
          <w:color w:val="231F20"/>
          <w:spacing w:val="2"/>
        </w:rPr>
        <w:t xml:space="preserve">significant association </w:t>
      </w:r>
      <w:r>
        <w:rPr>
          <w:color w:val="231F20"/>
        </w:rPr>
        <w:t xml:space="preserve">between </w:t>
      </w:r>
      <w:r>
        <w:rPr>
          <w:color w:val="231F20"/>
          <w:spacing w:val="2"/>
        </w:rPr>
        <w:t xml:space="preserve">fracture </w:t>
      </w:r>
      <w:r>
        <w:rPr>
          <w:color w:val="231F20"/>
          <w:spacing w:val="3"/>
        </w:rPr>
        <w:t xml:space="preserve">pattern </w:t>
      </w:r>
      <w:r>
        <w:rPr>
          <w:color w:val="231F20"/>
        </w:rPr>
        <w:t>and complication</w:t>
      </w:r>
      <w:r>
        <w:rPr>
          <w:color w:val="231F20"/>
          <w:spacing w:val="9"/>
        </w:rPr>
        <w:t xml:space="preserve"> </w:t>
      </w:r>
      <w:r>
        <w:rPr>
          <w:color w:val="231F20"/>
        </w:rPr>
        <w:t>rate.</w:t>
      </w:r>
    </w:p>
    <w:p w14:paraId="1F13CB51" w14:textId="77777777" w:rsidR="00191CEC" w:rsidRDefault="00000000">
      <w:pPr>
        <w:pStyle w:val="BodyText"/>
        <w:spacing w:before="127" w:line="252" w:lineRule="auto"/>
        <w:ind w:left="118" w:right="133"/>
        <w:jc w:val="both"/>
      </w:pPr>
      <w:r>
        <w:rPr>
          <w:color w:val="231F20"/>
        </w:rPr>
        <w:t>Being</w:t>
      </w:r>
      <w:r>
        <w:rPr>
          <w:color w:val="231F20"/>
          <w:spacing w:val="-15"/>
        </w:rPr>
        <w:t xml:space="preserve"> </w:t>
      </w:r>
      <w:r>
        <w:rPr>
          <w:color w:val="231F20"/>
        </w:rPr>
        <w:t>a</w:t>
      </w:r>
      <w:r>
        <w:rPr>
          <w:color w:val="231F20"/>
          <w:spacing w:val="-14"/>
        </w:rPr>
        <w:t xml:space="preserve"> </w:t>
      </w:r>
      <w:r>
        <w:rPr>
          <w:color w:val="231F20"/>
        </w:rPr>
        <w:t>retrospective</w:t>
      </w:r>
      <w:r>
        <w:rPr>
          <w:color w:val="231F20"/>
          <w:spacing w:val="-15"/>
        </w:rPr>
        <w:t xml:space="preserve"> </w:t>
      </w:r>
      <w:r>
        <w:rPr>
          <w:color w:val="231F20"/>
          <w:spacing w:val="-3"/>
        </w:rPr>
        <w:t>study,</w:t>
      </w:r>
      <w:r>
        <w:rPr>
          <w:color w:val="231F20"/>
          <w:spacing w:val="-14"/>
        </w:rPr>
        <w:t xml:space="preserve"> </w:t>
      </w:r>
      <w:r>
        <w:rPr>
          <w:color w:val="231F20"/>
        </w:rPr>
        <w:t>missing</w:t>
      </w:r>
      <w:r>
        <w:rPr>
          <w:color w:val="231F20"/>
          <w:spacing w:val="-14"/>
        </w:rPr>
        <w:t xml:space="preserve"> </w:t>
      </w:r>
      <w:r>
        <w:rPr>
          <w:color w:val="231F20"/>
        </w:rPr>
        <w:t>data</w:t>
      </w:r>
      <w:r>
        <w:rPr>
          <w:color w:val="231F20"/>
          <w:spacing w:val="-15"/>
        </w:rPr>
        <w:t xml:space="preserve"> </w:t>
      </w:r>
      <w:r>
        <w:rPr>
          <w:color w:val="231F20"/>
        </w:rPr>
        <w:t>could</w:t>
      </w:r>
      <w:r>
        <w:rPr>
          <w:color w:val="231F20"/>
          <w:spacing w:val="-14"/>
        </w:rPr>
        <w:t xml:space="preserve"> </w:t>
      </w:r>
      <w:r>
        <w:rPr>
          <w:color w:val="231F20"/>
          <w:spacing w:val="-3"/>
        </w:rPr>
        <w:t>have</w:t>
      </w:r>
      <w:r>
        <w:rPr>
          <w:color w:val="231F20"/>
          <w:spacing w:val="-15"/>
        </w:rPr>
        <w:t xml:space="preserve"> </w:t>
      </w:r>
      <w:r>
        <w:rPr>
          <w:color w:val="231F20"/>
        </w:rPr>
        <w:t>impacted on</w:t>
      </w:r>
      <w:r>
        <w:rPr>
          <w:color w:val="231F20"/>
          <w:spacing w:val="-13"/>
        </w:rPr>
        <w:t xml:space="preserve"> </w:t>
      </w:r>
      <w:r>
        <w:rPr>
          <w:color w:val="231F20"/>
        </w:rPr>
        <w:t>the</w:t>
      </w:r>
      <w:r>
        <w:rPr>
          <w:color w:val="231F20"/>
          <w:spacing w:val="-12"/>
        </w:rPr>
        <w:t xml:space="preserve"> </w:t>
      </w:r>
      <w:r>
        <w:rPr>
          <w:color w:val="231F20"/>
        </w:rPr>
        <w:t>results.</w:t>
      </w:r>
      <w:r>
        <w:rPr>
          <w:color w:val="231F20"/>
          <w:spacing w:val="-12"/>
        </w:rPr>
        <w:t xml:space="preserve"> </w:t>
      </w:r>
      <w:r>
        <w:rPr>
          <w:color w:val="231F20"/>
          <w:spacing w:val="-3"/>
        </w:rPr>
        <w:t>Similarly,</w:t>
      </w:r>
      <w:r>
        <w:rPr>
          <w:color w:val="231F20"/>
          <w:spacing w:val="-13"/>
        </w:rPr>
        <w:t xml:space="preserve"> </w:t>
      </w:r>
      <w:r>
        <w:rPr>
          <w:color w:val="231F20"/>
        </w:rPr>
        <w:t>the</w:t>
      </w:r>
      <w:r>
        <w:rPr>
          <w:color w:val="231F20"/>
          <w:spacing w:val="-12"/>
        </w:rPr>
        <w:t xml:space="preserve"> </w:t>
      </w:r>
      <w:r>
        <w:rPr>
          <w:color w:val="231F20"/>
          <w:spacing w:val="-3"/>
        </w:rPr>
        <w:t>low</w:t>
      </w:r>
      <w:r>
        <w:rPr>
          <w:color w:val="231F20"/>
          <w:spacing w:val="-12"/>
        </w:rPr>
        <w:t xml:space="preserve"> </w:t>
      </w:r>
      <w:r>
        <w:rPr>
          <w:color w:val="231F20"/>
        </w:rPr>
        <w:t>use</w:t>
      </w:r>
      <w:r>
        <w:rPr>
          <w:color w:val="231F20"/>
          <w:spacing w:val="-13"/>
        </w:rPr>
        <w:t xml:space="preserve"> </w:t>
      </w:r>
      <w:r>
        <w:rPr>
          <w:color w:val="231F20"/>
        </w:rPr>
        <w:t>of</w:t>
      </w:r>
      <w:r>
        <w:rPr>
          <w:color w:val="231F20"/>
          <w:spacing w:val="-12"/>
        </w:rPr>
        <w:t xml:space="preserve"> </w:t>
      </w:r>
      <w:r>
        <w:rPr>
          <w:color w:val="231F20"/>
        </w:rPr>
        <w:t>CT</w:t>
      </w:r>
      <w:r>
        <w:rPr>
          <w:color w:val="231F20"/>
          <w:spacing w:val="-12"/>
        </w:rPr>
        <w:t xml:space="preserve"> </w:t>
      </w:r>
      <w:r>
        <w:rPr>
          <w:color w:val="231F20"/>
          <w:spacing w:val="-3"/>
        </w:rPr>
        <w:t>may</w:t>
      </w:r>
      <w:r>
        <w:rPr>
          <w:color w:val="231F20"/>
          <w:spacing w:val="-13"/>
        </w:rPr>
        <w:t xml:space="preserve"> </w:t>
      </w:r>
      <w:r>
        <w:rPr>
          <w:color w:val="231F20"/>
          <w:spacing w:val="-3"/>
        </w:rPr>
        <w:t>have</w:t>
      </w:r>
      <w:r>
        <w:rPr>
          <w:color w:val="231F20"/>
          <w:spacing w:val="-12"/>
        </w:rPr>
        <w:t xml:space="preserve"> </w:t>
      </w:r>
      <w:r>
        <w:rPr>
          <w:color w:val="231F20"/>
        </w:rPr>
        <w:t xml:space="preserve">impacted on </w:t>
      </w:r>
      <w:r>
        <w:rPr>
          <w:color w:val="231F20"/>
          <w:spacing w:val="3"/>
        </w:rPr>
        <w:t xml:space="preserve">mandibular fracture </w:t>
      </w:r>
      <w:r>
        <w:rPr>
          <w:color w:val="231F20"/>
          <w:spacing w:val="4"/>
        </w:rPr>
        <w:t xml:space="preserve">pattern </w:t>
      </w:r>
      <w:r>
        <w:rPr>
          <w:color w:val="231F20"/>
          <w:spacing w:val="2"/>
        </w:rPr>
        <w:t xml:space="preserve">and </w:t>
      </w:r>
      <w:r>
        <w:rPr>
          <w:color w:val="231F20"/>
          <w:spacing w:val="3"/>
        </w:rPr>
        <w:t xml:space="preserve">concomitant </w:t>
      </w:r>
      <w:r>
        <w:rPr>
          <w:color w:val="231F20"/>
          <w:spacing w:val="4"/>
        </w:rPr>
        <w:t xml:space="preserve">injuries </w:t>
      </w:r>
      <w:r>
        <w:rPr>
          <w:color w:val="231F20"/>
          <w:spacing w:val="-3"/>
        </w:rPr>
        <w:t>(especially</w:t>
      </w:r>
      <w:r>
        <w:rPr>
          <w:color w:val="231F20"/>
          <w:spacing w:val="-30"/>
        </w:rPr>
        <w:t xml:space="preserve"> </w:t>
      </w:r>
      <w:r>
        <w:rPr>
          <w:color w:val="231F20"/>
        </w:rPr>
        <w:t>craniocerebral)</w:t>
      </w:r>
      <w:r>
        <w:rPr>
          <w:color w:val="231F20"/>
          <w:spacing w:val="-30"/>
        </w:rPr>
        <w:t xml:space="preserve"> </w:t>
      </w:r>
      <w:r>
        <w:rPr>
          <w:color w:val="231F20"/>
        </w:rPr>
        <w:t>documented.</w:t>
      </w:r>
      <w:r>
        <w:rPr>
          <w:color w:val="231F20"/>
          <w:spacing w:val="-29"/>
        </w:rPr>
        <w:t xml:space="preserve"> </w:t>
      </w:r>
      <w:r>
        <w:rPr>
          <w:color w:val="231F20"/>
          <w:spacing w:val="-5"/>
        </w:rPr>
        <w:t>Finally,</w:t>
      </w:r>
      <w:r>
        <w:rPr>
          <w:color w:val="231F20"/>
          <w:spacing w:val="-30"/>
        </w:rPr>
        <w:t xml:space="preserve"> </w:t>
      </w:r>
      <w:r>
        <w:rPr>
          <w:color w:val="231F20"/>
        </w:rPr>
        <w:t xml:space="preserve">complications noted during follow-up review </w:t>
      </w:r>
      <w:r>
        <w:rPr>
          <w:color w:val="231F20"/>
          <w:spacing w:val="-3"/>
        </w:rPr>
        <w:t xml:space="preserve">may </w:t>
      </w:r>
      <w:r>
        <w:rPr>
          <w:color w:val="231F20"/>
        </w:rPr>
        <w:t xml:space="preserve">not be the true picture because only a few numbers of patients presented for </w:t>
      </w:r>
      <w:r>
        <w:rPr>
          <w:color w:val="231F20"/>
          <w:spacing w:val="-4"/>
        </w:rPr>
        <w:t xml:space="preserve">follow- </w:t>
      </w:r>
      <w:r>
        <w:rPr>
          <w:color w:val="231F20"/>
        </w:rPr>
        <w:t xml:space="preserve">up </w:t>
      </w:r>
      <w:r>
        <w:rPr>
          <w:color w:val="231F20"/>
          <w:spacing w:val="-4"/>
        </w:rPr>
        <w:t xml:space="preserve">review. However, </w:t>
      </w:r>
      <w:r>
        <w:rPr>
          <w:color w:val="231F20"/>
        </w:rPr>
        <w:t xml:space="preserve">the large volume of mandibular fracture patients studied is one of the few from northern Nigeria, </w:t>
      </w:r>
      <w:r>
        <w:rPr>
          <w:color w:val="231F20"/>
          <w:spacing w:val="-5"/>
        </w:rPr>
        <w:t xml:space="preserve">and </w:t>
      </w:r>
      <w:r>
        <w:rPr>
          <w:color w:val="231F20"/>
        </w:rPr>
        <w:t>this is useful for both researchers and policy</w:t>
      </w:r>
      <w:r>
        <w:rPr>
          <w:color w:val="231F20"/>
          <w:spacing w:val="-3"/>
        </w:rPr>
        <w:t xml:space="preserve"> </w:t>
      </w:r>
      <w:r>
        <w:rPr>
          <w:color w:val="231F20"/>
        </w:rPr>
        <w:t>makers.</w:t>
      </w:r>
    </w:p>
    <w:p w14:paraId="556B95E7" w14:textId="77777777" w:rsidR="00191CEC" w:rsidRDefault="00000000">
      <w:pPr>
        <w:pStyle w:val="Heading1"/>
        <w:spacing w:before="174"/>
        <w:ind w:left="117"/>
      </w:pPr>
      <w:r>
        <w:rPr>
          <w:color w:val="2E3092"/>
        </w:rPr>
        <w:t>Conclusion</w:t>
      </w:r>
    </w:p>
    <w:p w14:paraId="1B629098" w14:textId="77777777" w:rsidR="00191CEC" w:rsidRDefault="00000000">
      <w:pPr>
        <w:pStyle w:val="BodyText"/>
        <w:spacing w:before="119" w:line="252" w:lineRule="auto"/>
        <w:ind w:left="117" w:right="131"/>
        <w:jc w:val="both"/>
      </w:pPr>
      <w:r>
        <w:rPr>
          <w:color w:val="231F20"/>
        </w:rPr>
        <w:t>Road</w:t>
      </w:r>
      <w:r>
        <w:rPr>
          <w:color w:val="231F20"/>
          <w:spacing w:val="-20"/>
        </w:rPr>
        <w:t xml:space="preserve"> </w:t>
      </w:r>
      <w:r>
        <w:rPr>
          <w:color w:val="231F20"/>
        </w:rPr>
        <w:t>traffic</w:t>
      </w:r>
      <w:r>
        <w:rPr>
          <w:color w:val="231F20"/>
          <w:spacing w:val="-19"/>
        </w:rPr>
        <w:t xml:space="preserve"> </w:t>
      </w:r>
      <w:r>
        <w:rPr>
          <w:color w:val="231F20"/>
        </w:rPr>
        <w:t>crashes</w:t>
      </w:r>
      <w:r>
        <w:rPr>
          <w:color w:val="231F20"/>
          <w:spacing w:val="-20"/>
        </w:rPr>
        <w:t xml:space="preserve"> </w:t>
      </w:r>
      <w:r>
        <w:rPr>
          <w:color w:val="231F20"/>
          <w:spacing w:val="-3"/>
        </w:rPr>
        <w:t>have</w:t>
      </w:r>
      <w:r>
        <w:rPr>
          <w:color w:val="231F20"/>
          <w:spacing w:val="-19"/>
        </w:rPr>
        <w:t xml:space="preserve"> </w:t>
      </w:r>
      <w:r>
        <w:rPr>
          <w:color w:val="231F20"/>
        </w:rPr>
        <w:t>continually</w:t>
      </w:r>
      <w:r>
        <w:rPr>
          <w:color w:val="231F20"/>
          <w:spacing w:val="-20"/>
        </w:rPr>
        <w:t xml:space="preserve"> </w:t>
      </w:r>
      <w:r>
        <w:rPr>
          <w:color w:val="231F20"/>
        </w:rPr>
        <w:t>contributed</w:t>
      </w:r>
      <w:r>
        <w:rPr>
          <w:color w:val="231F20"/>
          <w:spacing w:val="-19"/>
        </w:rPr>
        <w:t xml:space="preserve"> </w:t>
      </w:r>
      <w:r>
        <w:rPr>
          <w:color w:val="231F20"/>
        </w:rPr>
        <w:t>significantly in</w:t>
      </w:r>
      <w:r>
        <w:rPr>
          <w:color w:val="231F20"/>
          <w:spacing w:val="-17"/>
        </w:rPr>
        <w:t xml:space="preserve"> </w:t>
      </w:r>
      <w:r>
        <w:rPr>
          <w:color w:val="231F20"/>
          <w:spacing w:val="-3"/>
        </w:rPr>
        <w:t>mandibular</w:t>
      </w:r>
      <w:r>
        <w:rPr>
          <w:color w:val="231F20"/>
          <w:spacing w:val="-16"/>
        </w:rPr>
        <w:t xml:space="preserve"> </w:t>
      </w:r>
      <w:r>
        <w:rPr>
          <w:color w:val="231F20"/>
          <w:spacing w:val="-3"/>
        </w:rPr>
        <w:t>fracture</w:t>
      </w:r>
      <w:r>
        <w:rPr>
          <w:color w:val="231F20"/>
          <w:spacing w:val="-17"/>
        </w:rPr>
        <w:t xml:space="preserve"> </w:t>
      </w:r>
      <w:r>
        <w:rPr>
          <w:color w:val="231F20"/>
          <w:spacing w:val="-5"/>
        </w:rPr>
        <w:t>aetiology.</w:t>
      </w:r>
      <w:r>
        <w:rPr>
          <w:color w:val="231F20"/>
          <w:spacing w:val="-26"/>
        </w:rPr>
        <w:t xml:space="preserve"> </w:t>
      </w:r>
      <w:r>
        <w:rPr>
          <w:color w:val="231F20"/>
        </w:rPr>
        <w:t>The</w:t>
      </w:r>
      <w:r>
        <w:rPr>
          <w:color w:val="231F20"/>
          <w:spacing w:val="-17"/>
        </w:rPr>
        <w:t xml:space="preserve"> </w:t>
      </w:r>
      <w:r>
        <w:rPr>
          <w:color w:val="231F20"/>
          <w:spacing w:val="-3"/>
        </w:rPr>
        <w:t>body</w:t>
      </w:r>
      <w:r>
        <w:rPr>
          <w:color w:val="231F20"/>
          <w:spacing w:val="-16"/>
        </w:rPr>
        <w:t xml:space="preserve"> </w:t>
      </w:r>
      <w:r>
        <w:rPr>
          <w:color w:val="231F20"/>
        </w:rPr>
        <w:t>and</w:t>
      </w:r>
      <w:r>
        <w:rPr>
          <w:color w:val="231F20"/>
          <w:spacing w:val="-17"/>
        </w:rPr>
        <w:t xml:space="preserve"> </w:t>
      </w:r>
      <w:r>
        <w:rPr>
          <w:color w:val="231F20"/>
          <w:spacing w:val="-4"/>
        </w:rPr>
        <w:t xml:space="preserve">parasymphyseal </w:t>
      </w:r>
      <w:r>
        <w:rPr>
          <w:color w:val="231F20"/>
        </w:rPr>
        <w:t xml:space="preserve">regions appear to be the commonest sites affected. Measures aimed at injury prevention should be continually </w:t>
      </w:r>
      <w:r>
        <w:rPr>
          <w:color w:val="231F20"/>
          <w:spacing w:val="-3"/>
        </w:rPr>
        <w:t xml:space="preserve">reviewed </w:t>
      </w:r>
      <w:r>
        <w:rPr>
          <w:color w:val="231F20"/>
        </w:rPr>
        <w:t xml:space="preserve">and updated to limit the morbidity and economic burden </w:t>
      </w:r>
      <w:r>
        <w:rPr>
          <w:color w:val="231F20"/>
          <w:spacing w:val="-6"/>
        </w:rPr>
        <w:t xml:space="preserve">on </w:t>
      </w:r>
      <w:r>
        <w:rPr>
          <w:color w:val="231F20"/>
        </w:rPr>
        <w:t>individuals.</w:t>
      </w:r>
    </w:p>
    <w:p w14:paraId="2F51CA3F" w14:textId="77777777" w:rsidR="00191CEC" w:rsidRDefault="00000000">
      <w:pPr>
        <w:pStyle w:val="Heading2"/>
        <w:spacing w:before="124"/>
      </w:pPr>
      <w:r>
        <w:rPr>
          <w:color w:val="2E3092"/>
        </w:rPr>
        <w:t>Financial support and sponsorship</w:t>
      </w:r>
    </w:p>
    <w:p w14:paraId="6FC8A11C" w14:textId="77777777" w:rsidR="00191CEC" w:rsidRDefault="00000000">
      <w:pPr>
        <w:pStyle w:val="BodyText"/>
        <w:spacing w:before="118"/>
        <w:ind w:left="117"/>
      </w:pPr>
      <w:r>
        <w:rPr>
          <w:color w:val="231F20"/>
        </w:rPr>
        <w:t>Nil.</w:t>
      </w:r>
    </w:p>
    <w:p w14:paraId="7ED9A149" w14:textId="77777777" w:rsidR="00191CEC" w:rsidRDefault="00000000">
      <w:pPr>
        <w:pStyle w:val="Heading2"/>
        <w:spacing w:before="132"/>
      </w:pPr>
      <w:r>
        <w:rPr>
          <w:color w:val="2E3092"/>
        </w:rPr>
        <w:t>Conflicts of interest</w:t>
      </w:r>
    </w:p>
    <w:p w14:paraId="7E0D5FEE" w14:textId="77777777" w:rsidR="00191CEC" w:rsidRDefault="00000000">
      <w:pPr>
        <w:pStyle w:val="BodyText"/>
        <w:spacing w:before="119"/>
        <w:ind w:left="117"/>
      </w:pPr>
      <w:r>
        <w:rPr>
          <w:color w:val="231F20"/>
        </w:rPr>
        <w:t>There are no conflicts of interest.</w:t>
      </w:r>
    </w:p>
    <w:p w14:paraId="62263BBF" w14:textId="77777777" w:rsidR="00191CEC" w:rsidRDefault="00000000">
      <w:pPr>
        <w:pStyle w:val="Heading1"/>
        <w:spacing w:before="179"/>
        <w:ind w:left="117"/>
      </w:pPr>
      <w:r>
        <w:rPr>
          <w:color w:val="2E3092"/>
        </w:rPr>
        <w:t>References</w:t>
      </w:r>
    </w:p>
    <w:p w14:paraId="6FCF0C30" w14:textId="77777777" w:rsidR="00191CEC" w:rsidRDefault="00000000">
      <w:pPr>
        <w:pStyle w:val="ListParagraph"/>
        <w:numPr>
          <w:ilvl w:val="0"/>
          <w:numId w:val="1"/>
        </w:numPr>
        <w:tabs>
          <w:tab w:val="left" w:pos="458"/>
        </w:tabs>
        <w:spacing w:before="116" w:line="261" w:lineRule="auto"/>
        <w:ind w:left="457"/>
        <w:jc w:val="both"/>
        <w:rPr>
          <w:sz w:val="17"/>
        </w:rPr>
      </w:pPr>
      <w:r>
        <w:rPr>
          <w:color w:val="231F20"/>
          <w:sz w:val="17"/>
        </w:rPr>
        <w:t xml:space="preserve">Bank </w:t>
      </w:r>
      <w:r>
        <w:rPr>
          <w:color w:val="231F20"/>
          <w:spacing w:val="-14"/>
          <w:sz w:val="17"/>
        </w:rPr>
        <w:t xml:space="preserve">P, </w:t>
      </w:r>
      <w:r>
        <w:rPr>
          <w:color w:val="231F20"/>
          <w:sz w:val="17"/>
        </w:rPr>
        <w:t>Brown A. Fractures of the Facial Skeleton. 1st ed. Bristol: Wright; 2001. p. 17-34.</w:t>
      </w:r>
    </w:p>
    <w:p w14:paraId="75138CAA" w14:textId="77777777" w:rsidR="00191CEC" w:rsidRDefault="00000000">
      <w:pPr>
        <w:pStyle w:val="ListParagraph"/>
        <w:numPr>
          <w:ilvl w:val="0"/>
          <w:numId w:val="1"/>
        </w:numPr>
        <w:tabs>
          <w:tab w:val="left" w:pos="458"/>
        </w:tabs>
        <w:spacing w:before="19" w:line="261" w:lineRule="auto"/>
        <w:ind w:left="457" w:right="130"/>
        <w:jc w:val="both"/>
        <w:rPr>
          <w:sz w:val="17"/>
        </w:rPr>
      </w:pPr>
      <w:r>
        <w:rPr>
          <w:color w:val="231F20"/>
          <w:spacing w:val="2"/>
          <w:sz w:val="17"/>
        </w:rPr>
        <w:t xml:space="preserve">Passi </w:t>
      </w:r>
      <w:r>
        <w:rPr>
          <w:color w:val="231F20"/>
          <w:spacing w:val="-3"/>
          <w:sz w:val="17"/>
        </w:rPr>
        <w:t xml:space="preserve">D, </w:t>
      </w:r>
      <w:r>
        <w:rPr>
          <w:color w:val="231F20"/>
          <w:spacing w:val="3"/>
          <w:sz w:val="17"/>
        </w:rPr>
        <w:t xml:space="preserve">Malkunje </w:t>
      </w:r>
      <w:r>
        <w:rPr>
          <w:color w:val="231F20"/>
          <w:sz w:val="17"/>
        </w:rPr>
        <w:t xml:space="preserve">L, </w:t>
      </w:r>
      <w:r>
        <w:rPr>
          <w:color w:val="231F20"/>
          <w:spacing w:val="3"/>
          <w:sz w:val="17"/>
        </w:rPr>
        <w:t xml:space="preserve">Atri </w:t>
      </w:r>
      <w:r>
        <w:rPr>
          <w:color w:val="231F20"/>
          <w:sz w:val="17"/>
        </w:rPr>
        <w:t xml:space="preserve">M, </w:t>
      </w:r>
      <w:r>
        <w:rPr>
          <w:color w:val="231F20"/>
          <w:spacing w:val="3"/>
          <w:sz w:val="17"/>
        </w:rPr>
        <w:t xml:space="preserve">Chahal </w:t>
      </w:r>
      <w:r>
        <w:rPr>
          <w:color w:val="231F20"/>
          <w:spacing w:val="-3"/>
          <w:sz w:val="17"/>
        </w:rPr>
        <w:t xml:space="preserve">D, </w:t>
      </w:r>
      <w:r>
        <w:rPr>
          <w:color w:val="231F20"/>
          <w:spacing w:val="3"/>
          <w:sz w:val="17"/>
        </w:rPr>
        <w:t xml:space="preserve">Singh </w:t>
      </w:r>
      <w:r>
        <w:rPr>
          <w:color w:val="231F20"/>
          <w:spacing w:val="2"/>
          <w:sz w:val="17"/>
        </w:rPr>
        <w:t xml:space="preserve">TK, </w:t>
      </w:r>
      <w:r>
        <w:rPr>
          <w:color w:val="231F20"/>
          <w:sz w:val="17"/>
        </w:rPr>
        <w:t xml:space="preserve">Goyal </w:t>
      </w:r>
      <w:r>
        <w:rPr>
          <w:color w:val="231F20"/>
          <w:spacing w:val="-3"/>
          <w:sz w:val="17"/>
        </w:rPr>
        <w:t xml:space="preserve">J. </w:t>
      </w:r>
      <w:r>
        <w:rPr>
          <w:color w:val="231F20"/>
          <w:sz w:val="17"/>
        </w:rPr>
        <w:t xml:space="preserve">Newer </w:t>
      </w:r>
      <w:r>
        <w:rPr>
          <w:color w:val="231F20"/>
          <w:spacing w:val="2"/>
          <w:sz w:val="17"/>
        </w:rPr>
        <w:t xml:space="preserve">proposed classification </w:t>
      </w:r>
      <w:r>
        <w:rPr>
          <w:color w:val="231F20"/>
          <w:sz w:val="17"/>
        </w:rPr>
        <w:t xml:space="preserve">of </w:t>
      </w:r>
      <w:r>
        <w:rPr>
          <w:color w:val="231F20"/>
          <w:spacing w:val="2"/>
          <w:sz w:val="17"/>
        </w:rPr>
        <w:t>mandibular fractures:</w:t>
      </w:r>
      <w:r>
        <w:rPr>
          <w:color w:val="231F20"/>
          <w:spacing w:val="-30"/>
          <w:sz w:val="17"/>
        </w:rPr>
        <w:t xml:space="preserve"> </w:t>
      </w:r>
      <w:r>
        <w:rPr>
          <w:color w:val="231F20"/>
          <w:sz w:val="17"/>
        </w:rPr>
        <w:t xml:space="preserve">A </w:t>
      </w:r>
      <w:r>
        <w:rPr>
          <w:color w:val="231F20"/>
          <w:spacing w:val="3"/>
          <w:sz w:val="17"/>
        </w:rPr>
        <w:t xml:space="preserve">critical </w:t>
      </w:r>
      <w:r>
        <w:rPr>
          <w:color w:val="231F20"/>
          <w:sz w:val="17"/>
        </w:rPr>
        <w:t xml:space="preserve">review </w:t>
      </w:r>
      <w:r>
        <w:rPr>
          <w:color w:val="231F20"/>
          <w:spacing w:val="2"/>
          <w:sz w:val="17"/>
        </w:rPr>
        <w:t xml:space="preserve">with recent updates. </w:t>
      </w:r>
      <w:r>
        <w:rPr>
          <w:color w:val="231F20"/>
          <w:sz w:val="17"/>
        </w:rPr>
        <w:t xml:space="preserve">Ann Med </w:t>
      </w:r>
      <w:r>
        <w:rPr>
          <w:color w:val="231F20"/>
          <w:spacing w:val="2"/>
          <w:sz w:val="17"/>
        </w:rPr>
        <w:t xml:space="preserve">Health </w:t>
      </w:r>
      <w:r>
        <w:rPr>
          <w:color w:val="231F20"/>
          <w:sz w:val="17"/>
        </w:rPr>
        <w:t xml:space="preserve">Sci Res </w:t>
      </w:r>
      <w:r>
        <w:rPr>
          <w:color w:val="231F20"/>
          <w:spacing w:val="3"/>
          <w:sz w:val="17"/>
        </w:rPr>
        <w:t>2017;7: 314-8.</w:t>
      </w:r>
    </w:p>
    <w:p w14:paraId="0A084016" w14:textId="77777777" w:rsidR="00191CEC" w:rsidRDefault="00000000">
      <w:pPr>
        <w:pStyle w:val="ListParagraph"/>
        <w:numPr>
          <w:ilvl w:val="0"/>
          <w:numId w:val="1"/>
        </w:numPr>
        <w:tabs>
          <w:tab w:val="left" w:pos="458"/>
        </w:tabs>
        <w:spacing w:before="17" w:line="261" w:lineRule="auto"/>
        <w:ind w:left="457" w:right="128"/>
        <w:jc w:val="both"/>
        <w:rPr>
          <w:sz w:val="17"/>
        </w:rPr>
      </w:pPr>
      <w:r>
        <w:rPr>
          <w:color w:val="231F20"/>
          <w:sz w:val="17"/>
        </w:rPr>
        <w:t xml:space="preserve">Abotaleb BM, Al-Moraissi E, Zhiqiang </w:t>
      </w:r>
      <w:r>
        <w:rPr>
          <w:color w:val="231F20"/>
          <w:spacing w:val="-12"/>
          <w:sz w:val="17"/>
        </w:rPr>
        <w:t xml:space="preserve">W, </w:t>
      </w:r>
      <w:r>
        <w:rPr>
          <w:color w:val="231F20"/>
          <w:sz w:val="17"/>
        </w:rPr>
        <w:t xml:space="preserve">Ping C, </w:t>
      </w:r>
      <w:r>
        <w:rPr>
          <w:color w:val="231F20"/>
          <w:spacing w:val="-3"/>
          <w:sz w:val="17"/>
        </w:rPr>
        <w:t xml:space="preserve">Yongjie </w:t>
      </w:r>
      <w:r>
        <w:rPr>
          <w:color w:val="231F20"/>
          <w:sz w:val="17"/>
        </w:rPr>
        <w:t xml:space="preserve">K, </w:t>
      </w:r>
      <w:r>
        <w:rPr>
          <w:color w:val="231F20"/>
          <w:spacing w:val="3"/>
          <w:sz w:val="17"/>
        </w:rPr>
        <w:t xml:space="preserve">Alkebsi </w:t>
      </w:r>
      <w:r>
        <w:rPr>
          <w:color w:val="231F20"/>
          <w:sz w:val="17"/>
        </w:rPr>
        <w:t xml:space="preserve">K, </w:t>
      </w:r>
      <w:r>
        <w:rPr>
          <w:i/>
          <w:color w:val="231F20"/>
          <w:sz w:val="17"/>
        </w:rPr>
        <w:t xml:space="preserve">et </w:t>
      </w:r>
      <w:r>
        <w:rPr>
          <w:i/>
          <w:color w:val="231F20"/>
          <w:spacing w:val="2"/>
          <w:sz w:val="17"/>
        </w:rPr>
        <w:t>al</w:t>
      </w:r>
      <w:r>
        <w:rPr>
          <w:color w:val="231F20"/>
          <w:spacing w:val="2"/>
          <w:sz w:val="17"/>
        </w:rPr>
        <w:t xml:space="preserve">. </w:t>
      </w:r>
      <w:r>
        <w:rPr>
          <w:color w:val="231F20"/>
          <w:sz w:val="17"/>
        </w:rPr>
        <w:t xml:space="preserve">A </w:t>
      </w:r>
      <w:r>
        <w:rPr>
          <w:color w:val="231F20"/>
          <w:spacing w:val="3"/>
          <w:sz w:val="17"/>
        </w:rPr>
        <w:t xml:space="preserve">detailed </w:t>
      </w:r>
      <w:r>
        <w:rPr>
          <w:color w:val="231F20"/>
          <w:spacing w:val="2"/>
          <w:sz w:val="17"/>
        </w:rPr>
        <w:t xml:space="preserve">analysis </w:t>
      </w:r>
      <w:r>
        <w:rPr>
          <w:color w:val="231F20"/>
          <w:sz w:val="17"/>
        </w:rPr>
        <w:t xml:space="preserve">of </w:t>
      </w:r>
      <w:r>
        <w:rPr>
          <w:color w:val="231F20"/>
          <w:spacing w:val="3"/>
          <w:sz w:val="17"/>
        </w:rPr>
        <w:t xml:space="preserve">mandibular </w:t>
      </w:r>
      <w:r>
        <w:rPr>
          <w:color w:val="231F20"/>
          <w:spacing w:val="4"/>
          <w:sz w:val="17"/>
        </w:rPr>
        <w:t xml:space="preserve">fractures </w:t>
      </w:r>
      <w:r>
        <w:rPr>
          <w:color w:val="231F20"/>
          <w:sz w:val="17"/>
        </w:rPr>
        <w:t xml:space="preserve">epidemiology, </w:t>
      </w:r>
      <w:r>
        <w:rPr>
          <w:color w:val="231F20"/>
          <w:spacing w:val="2"/>
          <w:sz w:val="17"/>
        </w:rPr>
        <w:t xml:space="preserve">treatment </w:t>
      </w:r>
      <w:r>
        <w:rPr>
          <w:color w:val="231F20"/>
          <w:sz w:val="17"/>
        </w:rPr>
        <w:t xml:space="preserve">and </w:t>
      </w:r>
      <w:r>
        <w:rPr>
          <w:color w:val="231F20"/>
          <w:spacing w:val="2"/>
          <w:sz w:val="17"/>
        </w:rPr>
        <w:t xml:space="preserve">outcomes: </w:t>
      </w:r>
      <w:r>
        <w:rPr>
          <w:color w:val="231F20"/>
          <w:sz w:val="17"/>
        </w:rPr>
        <w:t xml:space="preserve">A 5-year </w:t>
      </w:r>
      <w:r>
        <w:rPr>
          <w:color w:val="231F20"/>
          <w:spacing w:val="2"/>
          <w:sz w:val="17"/>
        </w:rPr>
        <w:t xml:space="preserve">retrospective </w:t>
      </w:r>
      <w:r>
        <w:rPr>
          <w:color w:val="231F20"/>
          <w:spacing w:val="-3"/>
          <w:sz w:val="17"/>
        </w:rPr>
        <w:t xml:space="preserve">study, </w:t>
      </w:r>
      <w:r>
        <w:rPr>
          <w:color w:val="231F20"/>
          <w:sz w:val="17"/>
        </w:rPr>
        <w:t>Gansu Province-China. J Oral Maxillofac Surg Med Pathol 2018;30:197-205.</w:t>
      </w:r>
    </w:p>
    <w:p w14:paraId="798F35E0" w14:textId="77777777" w:rsidR="00191CEC" w:rsidRDefault="00000000">
      <w:pPr>
        <w:pStyle w:val="ListParagraph"/>
        <w:numPr>
          <w:ilvl w:val="0"/>
          <w:numId w:val="1"/>
        </w:numPr>
        <w:tabs>
          <w:tab w:val="left" w:pos="458"/>
        </w:tabs>
        <w:spacing w:before="16" w:line="261" w:lineRule="auto"/>
        <w:ind w:left="457" w:right="131"/>
        <w:jc w:val="both"/>
        <w:rPr>
          <w:sz w:val="17"/>
        </w:rPr>
      </w:pPr>
      <w:r>
        <w:rPr>
          <w:color w:val="231F20"/>
          <w:sz w:val="17"/>
        </w:rPr>
        <w:t xml:space="preserve">Naeem A, Gemal H, Reed </w:t>
      </w:r>
      <w:r>
        <w:rPr>
          <w:color w:val="231F20"/>
          <w:spacing w:val="-5"/>
          <w:sz w:val="17"/>
        </w:rPr>
        <w:t xml:space="preserve">D. </w:t>
      </w:r>
      <w:r>
        <w:rPr>
          <w:color w:val="231F20"/>
          <w:sz w:val="17"/>
        </w:rPr>
        <w:t>Imaging in traumatic mandibular fractures. Quant Imaging Med Surg</w:t>
      </w:r>
      <w:r>
        <w:rPr>
          <w:color w:val="231F20"/>
          <w:spacing w:val="-1"/>
          <w:sz w:val="17"/>
        </w:rPr>
        <w:t xml:space="preserve"> </w:t>
      </w:r>
      <w:r>
        <w:rPr>
          <w:color w:val="231F20"/>
          <w:sz w:val="17"/>
        </w:rPr>
        <w:t>2017;7:469-79.</w:t>
      </w:r>
    </w:p>
    <w:p w14:paraId="0612C0D3" w14:textId="77777777" w:rsidR="00191CEC" w:rsidRDefault="00000000">
      <w:pPr>
        <w:pStyle w:val="ListParagraph"/>
        <w:numPr>
          <w:ilvl w:val="0"/>
          <w:numId w:val="1"/>
        </w:numPr>
        <w:tabs>
          <w:tab w:val="left" w:pos="458"/>
        </w:tabs>
        <w:spacing w:before="18" w:line="261" w:lineRule="auto"/>
        <w:ind w:left="457" w:right="126"/>
        <w:jc w:val="both"/>
        <w:rPr>
          <w:sz w:val="17"/>
        </w:rPr>
      </w:pPr>
      <w:r>
        <w:rPr>
          <w:color w:val="231F20"/>
          <w:spacing w:val="4"/>
          <w:sz w:val="17"/>
        </w:rPr>
        <w:t xml:space="preserve">Smith DM, Bykowski MR, </w:t>
      </w:r>
      <w:r>
        <w:rPr>
          <w:color w:val="231F20"/>
          <w:spacing w:val="3"/>
          <w:sz w:val="17"/>
        </w:rPr>
        <w:t xml:space="preserve">Cray </w:t>
      </w:r>
      <w:r>
        <w:rPr>
          <w:color w:val="231F20"/>
          <w:sz w:val="17"/>
        </w:rPr>
        <w:t xml:space="preserve">JJ, </w:t>
      </w:r>
      <w:r>
        <w:rPr>
          <w:color w:val="231F20"/>
          <w:spacing w:val="4"/>
          <w:sz w:val="17"/>
        </w:rPr>
        <w:t xml:space="preserve">Naran </w:t>
      </w:r>
      <w:r>
        <w:rPr>
          <w:color w:val="231F20"/>
          <w:spacing w:val="3"/>
          <w:sz w:val="17"/>
        </w:rPr>
        <w:t xml:space="preserve">S, </w:t>
      </w:r>
      <w:r>
        <w:rPr>
          <w:color w:val="231F20"/>
          <w:spacing w:val="5"/>
          <w:sz w:val="17"/>
        </w:rPr>
        <w:t xml:space="preserve">Rottgers </w:t>
      </w:r>
      <w:r>
        <w:rPr>
          <w:color w:val="231F20"/>
          <w:spacing w:val="6"/>
          <w:sz w:val="17"/>
        </w:rPr>
        <w:t xml:space="preserve">SA, </w:t>
      </w:r>
      <w:r>
        <w:rPr>
          <w:color w:val="231F20"/>
          <w:sz w:val="17"/>
        </w:rPr>
        <w:t xml:space="preserve">Shakir S, </w:t>
      </w:r>
      <w:r>
        <w:rPr>
          <w:i/>
          <w:color w:val="231F20"/>
          <w:sz w:val="17"/>
        </w:rPr>
        <w:t>et al</w:t>
      </w:r>
      <w:r>
        <w:rPr>
          <w:color w:val="231F20"/>
          <w:sz w:val="17"/>
        </w:rPr>
        <w:t>. Mandible fractures in 120 children: Demographics, treatment, outcomes, and early growth data. Plast Reconstr Surg 2013;131:1348-58.</w:t>
      </w:r>
    </w:p>
    <w:p w14:paraId="187C083E" w14:textId="77777777" w:rsidR="00191CEC" w:rsidRDefault="00000000">
      <w:pPr>
        <w:pStyle w:val="ListParagraph"/>
        <w:numPr>
          <w:ilvl w:val="0"/>
          <w:numId w:val="1"/>
        </w:numPr>
        <w:tabs>
          <w:tab w:val="left" w:pos="458"/>
        </w:tabs>
        <w:spacing w:before="17" w:line="261" w:lineRule="auto"/>
        <w:ind w:left="457" w:right="136"/>
        <w:jc w:val="both"/>
        <w:rPr>
          <w:sz w:val="17"/>
        </w:rPr>
      </w:pPr>
      <w:r>
        <w:rPr>
          <w:color w:val="231F20"/>
          <w:sz w:val="17"/>
        </w:rPr>
        <w:t>Duvall</w:t>
      </w:r>
      <w:r>
        <w:rPr>
          <w:color w:val="231F20"/>
          <w:spacing w:val="-15"/>
          <w:sz w:val="17"/>
        </w:rPr>
        <w:t xml:space="preserve"> </w:t>
      </w:r>
      <w:r>
        <w:rPr>
          <w:color w:val="231F20"/>
          <w:sz w:val="17"/>
        </w:rPr>
        <w:t>EM.</w:t>
      </w:r>
      <w:r>
        <w:rPr>
          <w:color w:val="231F20"/>
          <w:spacing w:val="-15"/>
          <w:sz w:val="17"/>
        </w:rPr>
        <w:t xml:space="preserve"> </w:t>
      </w:r>
      <w:r>
        <w:rPr>
          <w:color w:val="231F20"/>
          <w:spacing w:val="-4"/>
          <w:sz w:val="17"/>
        </w:rPr>
        <w:t>Family</w:t>
      </w:r>
      <w:r>
        <w:rPr>
          <w:color w:val="231F20"/>
          <w:spacing w:val="-14"/>
          <w:sz w:val="17"/>
        </w:rPr>
        <w:t xml:space="preserve"> </w:t>
      </w:r>
      <w:r>
        <w:rPr>
          <w:color w:val="231F20"/>
          <w:spacing w:val="-4"/>
          <w:sz w:val="17"/>
        </w:rPr>
        <w:t>development’s</w:t>
      </w:r>
      <w:r>
        <w:rPr>
          <w:color w:val="231F20"/>
          <w:spacing w:val="-15"/>
          <w:sz w:val="17"/>
        </w:rPr>
        <w:t xml:space="preserve"> </w:t>
      </w:r>
      <w:r>
        <w:rPr>
          <w:color w:val="231F20"/>
          <w:sz w:val="17"/>
        </w:rPr>
        <w:t>first</w:t>
      </w:r>
      <w:r>
        <w:rPr>
          <w:color w:val="231F20"/>
          <w:spacing w:val="-14"/>
          <w:sz w:val="17"/>
        </w:rPr>
        <w:t xml:space="preserve"> </w:t>
      </w:r>
      <w:r>
        <w:rPr>
          <w:color w:val="231F20"/>
          <w:sz w:val="17"/>
        </w:rPr>
        <w:t>forty</w:t>
      </w:r>
      <w:r>
        <w:rPr>
          <w:color w:val="231F20"/>
          <w:spacing w:val="-15"/>
          <w:sz w:val="17"/>
        </w:rPr>
        <w:t xml:space="preserve"> </w:t>
      </w:r>
      <w:r>
        <w:rPr>
          <w:color w:val="231F20"/>
          <w:sz w:val="17"/>
        </w:rPr>
        <w:t>years.</w:t>
      </w:r>
      <w:r>
        <w:rPr>
          <w:color w:val="231F20"/>
          <w:spacing w:val="-14"/>
          <w:sz w:val="17"/>
        </w:rPr>
        <w:t xml:space="preserve"> </w:t>
      </w:r>
      <w:r>
        <w:rPr>
          <w:color w:val="231F20"/>
          <w:spacing w:val="-4"/>
          <w:sz w:val="17"/>
        </w:rPr>
        <w:t>Family</w:t>
      </w:r>
      <w:r>
        <w:rPr>
          <w:color w:val="231F20"/>
          <w:spacing w:val="-15"/>
          <w:sz w:val="17"/>
        </w:rPr>
        <w:t xml:space="preserve"> </w:t>
      </w:r>
      <w:r>
        <w:rPr>
          <w:color w:val="231F20"/>
          <w:sz w:val="17"/>
        </w:rPr>
        <w:t>Relations 1988;37:127-34.</w:t>
      </w:r>
    </w:p>
    <w:p w14:paraId="6954DEBB" w14:textId="77777777" w:rsidR="00191CEC" w:rsidRDefault="00000000">
      <w:pPr>
        <w:pStyle w:val="ListParagraph"/>
        <w:numPr>
          <w:ilvl w:val="0"/>
          <w:numId w:val="1"/>
        </w:numPr>
        <w:tabs>
          <w:tab w:val="left" w:pos="458"/>
        </w:tabs>
        <w:spacing w:before="19" w:line="261" w:lineRule="auto"/>
        <w:ind w:left="457"/>
        <w:jc w:val="both"/>
        <w:rPr>
          <w:sz w:val="17"/>
        </w:rPr>
      </w:pPr>
      <w:r>
        <w:rPr>
          <w:color w:val="231F20"/>
          <w:spacing w:val="3"/>
          <w:sz w:val="17"/>
        </w:rPr>
        <w:t>Eskita</w:t>
      </w:r>
      <w:r>
        <w:rPr>
          <w:rFonts w:ascii="Georgia" w:hAnsi="Georgia"/>
          <w:color w:val="231F20"/>
          <w:spacing w:val="3"/>
          <w:sz w:val="17"/>
        </w:rPr>
        <w:t>ş</w:t>
      </w:r>
      <w:r>
        <w:rPr>
          <w:color w:val="231F20"/>
          <w:spacing w:val="3"/>
          <w:sz w:val="17"/>
        </w:rPr>
        <w:t>cıo</w:t>
      </w:r>
      <w:r>
        <w:rPr>
          <w:rFonts w:ascii="Georgia" w:hAnsi="Georgia"/>
          <w:color w:val="231F20"/>
          <w:spacing w:val="3"/>
          <w:sz w:val="17"/>
        </w:rPr>
        <w:t>ğ</w:t>
      </w:r>
      <w:r>
        <w:rPr>
          <w:color w:val="231F20"/>
          <w:spacing w:val="3"/>
          <w:sz w:val="17"/>
        </w:rPr>
        <w:t xml:space="preserve">lu </w:t>
      </w:r>
      <w:r>
        <w:rPr>
          <w:color w:val="231F20"/>
          <w:spacing w:val="-7"/>
          <w:sz w:val="17"/>
        </w:rPr>
        <w:t xml:space="preserve">T, </w:t>
      </w:r>
      <w:r>
        <w:rPr>
          <w:color w:val="231F20"/>
          <w:spacing w:val="3"/>
          <w:sz w:val="17"/>
        </w:rPr>
        <w:t xml:space="preserve">Ozyazgan </w:t>
      </w:r>
      <w:r>
        <w:rPr>
          <w:color w:val="231F20"/>
          <w:sz w:val="17"/>
        </w:rPr>
        <w:t xml:space="preserve">I, </w:t>
      </w:r>
      <w:r>
        <w:rPr>
          <w:color w:val="231F20"/>
          <w:spacing w:val="3"/>
          <w:sz w:val="17"/>
        </w:rPr>
        <w:t xml:space="preserve">Coruh </w:t>
      </w:r>
      <w:r>
        <w:rPr>
          <w:color w:val="231F20"/>
          <w:sz w:val="17"/>
        </w:rPr>
        <w:t xml:space="preserve">A, </w:t>
      </w:r>
      <w:r>
        <w:rPr>
          <w:color w:val="231F20"/>
          <w:spacing w:val="2"/>
          <w:sz w:val="17"/>
        </w:rPr>
        <w:t xml:space="preserve">Günay GK, </w:t>
      </w:r>
      <w:r>
        <w:rPr>
          <w:color w:val="231F20"/>
          <w:sz w:val="17"/>
        </w:rPr>
        <w:t xml:space="preserve">Yontar </w:t>
      </w:r>
      <w:r>
        <w:rPr>
          <w:color w:val="231F20"/>
          <w:spacing w:val="-9"/>
          <w:sz w:val="17"/>
        </w:rPr>
        <w:t xml:space="preserve">Y, </w:t>
      </w:r>
      <w:r>
        <w:rPr>
          <w:color w:val="231F20"/>
          <w:sz w:val="17"/>
        </w:rPr>
        <w:t xml:space="preserve">Altıparmak M. Fractures of the mandible: A 20-year retrospective </w:t>
      </w:r>
      <w:r>
        <w:rPr>
          <w:color w:val="231F20"/>
          <w:spacing w:val="7"/>
          <w:sz w:val="17"/>
        </w:rPr>
        <w:t xml:space="preserve">analysis </w:t>
      </w:r>
      <w:r>
        <w:rPr>
          <w:color w:val="231F20"/>
          <w:spacing w:val="4"/>
          <w:sz w:val="17"/>
        </w:rPr>
        <w:t xml:space="preserve">of </w:t>
      </w:r>
      <w:r>
        <w:rPr>
          <w:color w:val="231F20"/>
          <w:spacing w:val="6"/>
          <w:sz w:val="17"/>
        </w:rPr>
        <w:t xml:space="preserve">753 </w:t>
      </w:r>
      <w:r>
        <w:rPr>
          <w:color w:val="231F20"/>
          <w:spacing w:val="8"/>
          <w:sz w:val="17"/>
        </w:rPr>
        <w:t xml:space="preserve">patients. </w:t>
      </w:r>
      <w:r>
        <w:rPr>
          <w:color w:val="231F20"/>
          <w:spacing w:val="6"/>
          <w:sz w:val="17"/>
        </w:rPr>
        <w:t xml:space="preserve">Ulus </w:t>
      </w:r>
      <w:r>
        <w:rPr>
          <w:color w:val="231F20"/>
          <w:spacing w:val="5"/>
          <w:sz w:val="17"/>
        </w:rPr>
        <w:t xml:space="preserve">Travma </w:t>
      </w:r>
      <w:r>
        <w:rPr>
          <w:color w:val="231F20"/>
          <w:spacing w:val="6"/>
          <w:sz w:val="17"/>
        </w:rPr>
        <w:t xml:space="preserve">Acil </w:t>
      </w:r>
      <w:r>
        <w:rPr>
          <w:color w:val="231F20"/>
          <w:spacing w:val="8"/>
          <w:sz w:val="17"/>
        </w:rPr>
        <w:t xml:space="preserve">Cerrahi </w:t>
      </w:r>
      <w:r>
        <w:rPr>
          <w:color w:val="231F20"/>
          <w:spacing w:val="6"/>
          <w:sz w:val="17"/>
        </w:rPr>
        <w:t xml:space="preserve">Derg </w:t>
      </w:r>
      <w:r>
        <w:rPr>
          <w:color w:val="231F20"/>
          <w:sz w:val="17"/>
        </w:rPr>
        <w:t>2013;19:348-56.</w:t>
      </w:r>
    </w:p>
    <w:p w14:paraId="77F18C37" w14:textId="77777777" w:rsidR="00191CEC" w:rsidRDefault="00191CEC">
      <w:pPr>
        <w:spacing w:line="261" w:lineRule="auto"/>
        <w:jc w:val="both"/>
        <w:rPr>
          <w:sz w:val="17"/>
        </w:rPr>
        <w:sectPr w:rsidR="00191CEC">
          <w:type w:val="continuous"/>
          <w:pgSz w:w="12240" w:h="15840"/>
          <w:pgMar w:top="900" w:right="940" w:bottom="280" w:left="960" w:header="720" w:footer="720" w:gutter="0"/>
          <w:cols w:num="2" w:space="720" w:equalWidth="0">
            <w:col w:w="5026" w:space="196"/>
            <w:col w:w="5118"/>
          </w:cols>
        </w:sectPr>
      </w:pPr>
    </w:p>
    <w:p w14:paraId="089D037C" w14:textId="77777777" w:rsidR="00191CEC" w:rsidRDefault="00191CEC">
      <w:pPr>
        <w:pStyle w:val="BodyText"/>
        <w:spacing w:before="1"/>
        <w:rPr>
          <w:sz w:val="14"/>
        </w:rPr>
      </w:pPr>
    </w:p>
    <w:p w14:paraId="0A9B55EF" w14:textId="77777777" w:rsidR="00191CEC" w:rsidRDefault="00000000">
      <w:pPr>
        <w:tabs>
          <w:tab w:val="right" w:pos="10201"/>
        </w:tabs>
        <w:spacing w:before="93"/>
        <w:ind w:left="118"/>
        <w:rPr>
          <w:rFonts w:ascii="BPG Sans Modern GPL&amp;GNU"/>
          <w:sz w:val="16"/>
        </w:rPr>
      </w:pPr>
      <w:r>
        <w:rPr>
          <w:rFonts w:ascii="BPG Sans Modern GPL&amp;GNU"/>
          <w:color w:val="231F20"/>
          <w:sz w:val="16"/>
        </w:rPr>
        <w:t>Journal</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the</w:t>
      </w:r>
      <w:r>
        <w:rPr>
          <w:rFonts w:ascii="BPG Sans Modern GPL&amp;GNU"/>
          <w:color w:val="231F20"/>
          <w:spacing w:val="-16"/>
          <w:sz w:val="16"/>
        </w:rPr>
        <w:t xml:space="preserve"> </w:t>
      </w:r>
      <w:r>
        <w:rPr>
          <w:rFonts w:ascii="BPG Sans Modern GPL&amp;GNU"/>
          <w:color w:val="231F20"/>
          <w:sz w:val="16"/>
        </w:rPr>
        <w:t>West</w:t>
      </w:r>
      <w:r>
        <w:rPr>
          <w:rFonts w:ascii="BPG Sans Modern GPL&amp;GNU"/>
          <w:color w:val="231F20"/>
          <w:spacing w:val="-23"/>
          <w:sz w:val="16"/>
        </w:rPr>
        <w:t xml:space="preserve"> </w:t>
      </w:r>
      <w:r>
        <w:rPr>
          <w:rFonts w:ascii="BPG Sans Modern GPL&amp;GNU"/>
          <w:color w:val="231F20"/>
          <w:sz w:val="16"/>
        </w:rPr>
        <w:t>African</w:t>
      </w:r>
      <w:r>
        <w:rPr>
          <w:rFonts w:ascii="BPG Sans Modern GPL&amp;GNU"/>
          <w:color w:val="231F20"/>
          <w:spacing w:val="-16"/>
          <w:sz w:val="16"/>
        </w:rPr>
        <w:t xml:space="preserve"> </w:t>
      </w:r>
      <w:r>
        <w:rPr>
          <w:rFonts w:ascii="BPG Sans Modern GPL&amp;GNU"/>
          <w:color w:val="231F20"/>
          <w:sz w:val="16"/>
        </w:rPr>
        <w:t>College</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Surgeons</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Volume</w:t>
      </w:r>
      <w:r>
        <w:rPr>
          <w:rFonts w:ascii="BPG Sans Modern GPL&amp;GNU"/>
          <w:color w:val="231F20"/>
          <w:spacing w:val="-16"/>
          <w:sz w:val="16"/>
        </w:rPr>
        <w:t xml:space="preserve"> </w:t>
      </w:r>
      <w:r>
        <w:rPr>
          <w:rFonts w:ascii="BPG Sans Modern GPL&amp;GNU"/>
          <w:color w:val="231F20"/>
          <w:spacing w:val="-6"/>
          <w:sz w:val="16"/>
        </w:rPr>
        <w:t>11</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2"/>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4</w:t>
      </w:r>
      <w:r>
        <w:rPr>
          <w:rFonts w:ascii="BPG Sans Modern GPL&amp;GNU"/>
          <w:color w:val="231F20"/>
          <w:spacing w:val="12"/>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October-December</w:t>
      </w:r>
      <w:r>
        <w:rPr>
          <w:rFonts w:ascii="BPG Sans Modern GPL&amp;GNU"/>
          <w:color w:val="231F20"/>
          <w:spacing w:val="-16"/>
          <w:sz w:val="16"/>
        </w:rPr>
        <w:t xml:space="preserve"> </w:t>
      </w:r>
      <w:r>
        <w:rPr>
          <w:rFonts w:ascii="BPG Sans Modern GPL&amp;GNU"/>
          <w:color w:val="231F20"/>
          <w:sz w:val="16"/>
        </w:rPr>
        <w:t>2021</w:t>
      </w:r>
      <w:r>
        <w:rPr>
          <w:rFonts w:ascii="BPG Sans Modern GPL&amp;GNU"/>
          <w:color w:val="231F20"/>
          <w:sz w:val="16"/>
        </w:rPr>
        <w:tab/>
        <w:t>31</w:t>
      </w:r>
    </w:p>
    <w:p w14:paraId="043C79E9" w14:textId="77777777" w:rsidR="00191CEC" w:rsidRDefault="00191CEC">
      <w:pPr>
        <w:rPr>
          <w:rFonts w:ascii="BPG Sans Modern GPL&amp;GNU"/>
          <w:sz w:val="16"/>
        </w:rPr>
        <w:sectPr w:rsidR="00191CEC">
          <w:type w:val="continuous"/>
          <w:pgSz w:w="12240" w:h="15840"/>
          <w:pgMar w:top="900" w:right="940" w:bottom="280" w:left="960" w:header="720" w:footer="720" w:gutter="0"/>
          <w:cols w:space="720"/>
        </w:sectPr>
      </w:pPr>
    </w:p>
    <w:p w14:paraId="1F1D8915" w14:textId="77777777" w:rsidR="00191CEC" w:rsidRDefault="00191CEC">
      <w:pPr>
        <w:pStyle w:val="BodyText"/>
        <w:spacing w:before="3"/>
        <w:rPr>
          <w:rFonts w:ascii="BPG Sans Modern GPL&amp;GNU"/>
          <w:sz w:val="22"/>
        </w:rPr>
      </w:pPr>
    </w:p>
    <w:p w14:paraId="4B20AF43" w14:textId="77777777" w:rsidR="00191CEC" w:rsidRDefault="00000000">
      <w:pPr>
        <w:pStyle w:val="ListParagraph"/>
        <w:numPr>
          <w:ilvl w:val="0"/>
          <w:numId w:val="1"/>
        </w:numPr>
        <w:tabs>
          <w:tab w:val="left" w:pos="458"/>
        </w:tabs>
        <w:spacing w:before="0" w:line="256" w:lineRule="auto"/>
        <w:ind w:left="457" w:right="49"/>
        <w:jc w:val="both"/>
        <w:rPr>
          <w:sz w:val="17"/>
        </w:rPr>
      </w:pPr>
      <w:r>
        <w:rPr>
          <w:color w:val="231F20"/>
          <w:sz w:val="17"/>
        </w:rPr>
        <w:t xml:space="preserve">Zix JA, Schaller B, Lieger </w:t>
      </w:r>
      <w:r>
        <w:rPr>
          <w:color w:val="231F20"/>
          <w:spacing w:val="-3"/>
          <w:sz w:val="17"/>
        </w:rPr>
        <w:t xml:space="preserve">O, </w:t>
      </w:r>
      <w:r>
        <w:rPr>
          <w:color w:val="231F20"/>
          <w:sz w:val="17"/>
        </w:rPr>
        <w:t xml:space="preserve">Saulacic N, Thorén H, Iizuka </w:t>
      </w:r>
      <w:r>
        <w:rPr>
          <w:color w:val="231F20"/>
          <w:spacing w:val="-8"/>
          <w:sz w:val="17"/>
        </w:rPr>
        <w:t xml:space="preserve">T. </w:t>
      </w:r>
      <w:r>
        <w:rPr>
          <w:color w:val="231F20"/>
          <w:sz w:val="17"/>
        </w:rPr>
        <w:t>Incidence, aetiology and pattern of mandibular fractures in central Switzerland. Swiss Med Wkly</w:t>
      </w:r>
      <w:r>
        <w:rPr>
          <w:color w:val="231F20"/>
          <w:spacing w:val="-7"/>
          <w:sz w:val="17"/>
        </w:rPr>
        <w:t xml:space="preserve"> </w:t>
      </w:r>
      <w:r>
        <w:rPr>
          <w:color w:val="231F20"/>
          <w:sz w:val="17"/>
        </w:rPr>
        <w:t>2011;141:13207.</w:t>
      </w:r>
    </w:p>
    <w:p w14:paraId="3FF085DD" w14:textId="77777777" w:rsidR="00191CEC" w:rsidRDefault="00000000">
      <w:pPr>
        <w:pStyle w:val="ListParagraph"/>
        <w:numPr>
          <w:ilvl w:val="0"/>
          <w:numId w:val="1"/>
        </w:numPr>
        <w:tabs>
          <w:tab w:val="left" w:pos="458"/>
        </w:tabs>
        <w:spacing w:before="23" w:line="256" w:lineRule="auto"/>
        <w:ind w:left="457" w:right="46"/>
        <w:jc w:val="both"/>
        <w:rPr>
          <w:sz w:val="17"/>
        </w:rPr>
      </w:pPr>
      <w:r>
        <w:rPr>
          <w:color w:val="231F20"/>
          <w:spacing w:val="8"/>
          <w:sz w:val="17"/>
        </w:rPr>
        <w:t xml:space="preserve">Morris </w:t>
      </w:r>
      <w:r>
        <w:rPr>
          <w:color w:val="231F20"/>
          <w:spacing w:val="4"/>
          <w:sz w:val="17"/>
        </w:rPr>
        <w:t xml:space="preserve">C, </w:t>
      </w:r>
      <w:r>
        <w:rPr>
          <w:color w:val="231F20"/>
          <w:spacing w:val="7"/>
          <w:sz w:val="17"/>
        </w:rPr>
        <w:t xml:space="preserve">Bebeau </w:t>
      </w:r>
      <w:r>
        <w:rPr>
          <w:color w:val="231F20"/>
          <w:spacing w:val="-4"/>
          <w:sz w:val="17"/>
        </w:rPr>
        <w:t xml:space="preserve">NP, </w:t>
      </w:r>
      <w:r>
        <w:rPr>
          <w:color w:val="231F20"/>
          <w:spacing w:val="7"/>
          <w:sz w:val="17"/>
        </w:rPr>
        <w:t xml:space="preserve">Brockhoff </w:t>
      </w:r>
      <w:r>
        <w:rPr>
          <w:color w:val="231F20"/>
          <w:spacing w:val="4"/>
          <w:sz w:val="17"/>
        </w:rPr>
        <w:t xml:space="preserve">H, </w:t>
      </w:r>
      <w:r>
        <w:rPr>
          <w:color w:val="231F20"/>
          <w:spacing w:val="5"/>
          <w:sz w:val="17"/>
        </w:rPr>
        <w:t xml:space="preserve">Tandon </w:t>
      </w:r>
      <w:r>
        <w:rPr>
          <w:color w:val="231F20"/>
          <w:spacing w:val="4"/>
          <w:sz w:val="17"/>
        </w:rPr>
        <w:t xml:space="preserve">R, </w:t>
      </w:r>
      <w:r>
        <w:rPr>
          <w:color w:val="231F20"/>
          <w:spacing w:val="5"/>
          <w:sz w:val="17"/>
        </w:rPr>
        <w:t xml:space="preserve">Tiwana </w:t>
      </w:r>
      <w:r>
        <w:rPr>
          <w:color w:val="231F20"/>
          <w:spacing w:val="-10"/>
          <w:sz w:val="17"/>
        </w:rPr>
        <w:t xml:space="preserve">P. </w:t>
      </w:r>
      <w:r>
        <w:rPr>
          <w:color w:val="231F20"/>
          <w:sz w:val="17"/>
        </w:rPr>
        <w:t>Mandibular</w:t>
      </w:r>
      <w:r>
        <w:rPr>
          <w:color w:val="231F20"/>
          <w:spacing w:val="-12"/>
          <w:sz w:val="17"/>
        </w:rPr>
        <w:t xml:space="preserve"> </w:t>
      </w:r>
      <w:r>
        <w:rPr>
          <w:color w:val="231F20"/>
          <w:sz w:val="17"/>
        </w:rPr>
        <w:t>fractures:</w:t>
      </w:r>
      <w:r>
        <w:rPr>
          <w:color w:val="231F20"/>
          <w:spacing w:val="-20"/>
          <w:sz w:val="17"/>
        </w:rPr>
        <w:t xml:space="preserve"> </w:t>
      </w:r>
      <w:r>
        <w:rPr>
          <w:color w:val="231F20"/>
          <w:sz w:val="17"/>
        </w:rPr>
        <w:t>An</w:t>
      </w:r>
      <w:r>
        <w:rPr>
          <w:color w:val="231F20"/>
          <w:spacing w:val="-11"/>
          <w:sz w:val="17"/>
        </w:rPr>
        <w:t xml:space="preserve"> </w:t>
      </w:r>
      <w:r>
        <w:rPr>
          <w:color w:val="231F20"/>
          <w:sz w:val="17"/>
        </w:rPr>
        <w:t>analysis</w:t>
      </w:r>
      <w:r>
        <w:rPr>
          <w:color w:val="231F20"/>
          <w:spacing w:val="-11"/>
          <w:sz w:val="17"/>
        </w:rPr>
        <w:t xml:space="preserve"> </w:t>
      </w:r>
      <w:r>
        <w:rPr>
          <w:color w:val="231F20"/>
          <w:sz w:val="17"/>
        </w:rPr>
        <w:t>of</w:t>
      </w:r>
      <w:r>
        <w:rPr>
          <w:color w:val="231F20"/>
          <w:spacing w:val="-10"/>
          <w:sz w:val="17"/>
        </w:rPr>
        <w:t xml:space="preserve"> </w:t>
      </w:r>
      <w:r>
        <w:rPr>
          <w:color w:val="231F20"/>
          <w:sz w:val="17"/>
        </w:rPr>
        <w:t>the</w:t>
      </w:r>
      <w:r>
        <w:rPr>
          <w:color w:val="231F20"/>
          <w:spacing w:val="-12"/>
          <w:sz w:val="17"/>
        </w:rPr>
        <w:t xml:space="preserve"> </w:t>
      </w:r>
      <w:r>
        <w:rPr>
          <w:color w:val="231F20"/>
          <w:sz w:val="17"/>
        </w:rPr>
        <w:t>epidemiology</w:t>
      </w:r>
      <w:r>
        <w:rPr>
          <w:color w:val="231F20"/>
          <w:spacing w:val="-11"/>
          <w:sz w:val="17"/>
        </w:rPr>
        <w:t xml:space="preserve"> </w:t>
      </w:r>
      <w:r>
        <w:rPr>
          <w:color w:val="231F20"/>
          <w:sz w:val="17"/>
        </w:rPr>
        <w:t>and</w:t>
      </w:r>
      <w:r>
        <w:rPr>
          <w:color w:val="231F20"/>
          <w:spacing w:val="-12"/>
          <w:sz w:val="17"/>
        </w:rPr>
        <w:t xml:space="preserve"> </w:t>
      </w:r>
      <w:r>
        <w:rPr>
          <w:color w:val="231F20"/>
          <w:sz w:val="17"/>
        </w:rPr>
        <w:t>patterns of injury in 4,143 fractures. J Oral Maxillofac Surg 2015;73:951. e1-951.e12.</w:t>
      </w:r>
    </w:p>
    <w:p w14:paraId="094C580A" w14:textId="77777777" w:rsidR="00191CEC" w:rsidRDefault="00000000">
      <w:pPr>
        <w:pStyle w:val="ListParagraph"/>
        <w:numPr>
          <w:ilvl w:val="0"/>
          <w:numId w:val="1"/>
        </w:numPr>
        <w:tabs>
          <w:tab w:val="left" w:pos="458"/>
        </w:tabs>
        <w:spacing w:before="23" w:line="256" w:lineRule="auto"/>
        <w:ind w:left="457" w:right="46"/>
        <w:jc w:val="both"/>
        <w:rPr>
          <w:sz w:val="17"/>
        </w:rPr>
      </w:pPr>
      <w:r>
        <w:rPr>
          <w:color w:val="231F20"/>
          <w:sz w:val="17"/>
        </w:rPr>
        <w:t xml:space="preserve">Chrcanovic BR, </w:t>
      </w:r>
      <w:r>
        <w:rPr>
          <w:color w:val="231F20"/>
          <w:spacing w:val="2"/>
          <w:sz w:val="17"/>
        </w:rPr>
        <w:t xml:space="preserve">Abreu </w:t>
      </w:r>
      <w:r>
        <w:rPr>
          <w:color w:val="231F20"/>
          <w:sz w:val="17"/>
        </w:rPr>
        <w:t xml:space="preserve">MH, </w:t>
      </w:r>
      <w:r>
        <w:rPr>
          <w:color w:val="231F20"/>
          <w:spacing w:val="2"/>
          <w:sz w:val="17"/>
        </w:rPr>
        <w:t xml:space="preserve">Freire-Maia </w:t>
      </w:r>
      <w:r>
        <w:rPr>
          <w:color w:val="231F20"/>
          <w:sz w:val="17"/>
        </w:rPr>
        <w:t xml:space="preserve">B, </w:t>
      </w:r>
      <w:r>
        <w:rPr>
          <w:color w:val="231F20"/>
          <w:spacing w:val="2"/>
          <w:sz w:val="17"/>
        </w:rPr>
        <w:t xml:space="preserve">Souza </w:t>
      </w:r>
      <w:r>
        <w:rPr>
          <w:color w:val="231F20"/>
          <w:sz w:val="17"/>
        </w:rPr>
        <w:t xml:space="preserve">LN. </w:t>
      </w:r>
      <w:r>
        <w:rPr>
          <w:color w:val="231F20"/>
          <w:spacing w:val="3"/>
          <w:sz w:val="17"/>
        </w:rPr>
        <w:t xml:space="preserve">1,454 </w:t>
      </w:r>
      <w:r>
        <w:rPr>
          <w:color w:val="231F20"/>
          <w:sz w:val="17"/>
        </w:rPr>
        <w:t>mandibular</w:t>
      </w:r>
      <w:r>
        <w:rPr>
          <w:color w:val="231F20"/>
          <w:spacing w:val="-18"/>
          <w:sz w:val="17"/>
        </w:rPr>
        <w:t xml:space="preserve"> </w:t>
      </w:r>
      <w:r>
        <w:rPr>
          <w:color w:val="231F20"/>
          <w:sz w:val="17"/>
        </w:rPr>
        <w:t>fractures:</w:t>
      </w:r>
      <w:r>
        <w:rPr>
          <w:color w:val="231F20"/>
          <w:spacing w:val="-26"/>
          <w:sz w:val="17"/>
        </w:rPr>
        <w:t xml:space="preserve"> </w:t>
      </w:r>
      <w:r>
        <w:rPr>
          <w:color w:val="231F20"/>
          <w:sz w:val="17"/>
        </w:rPr>
        <w:t>A</w:t>
      </w:r>
      <w:r>
        <w:rPr>
          <w:color w:val="231F20"/>
          <w:spacing w:val="-17"/>
          <w:sz w:val="17"/>
        </w:rPr>
        <w:t xml:space="preserve"> </w:t>
      </w:r>
      <w:r>
        <w:rPr>
          <w:color w:val="231F20"/>
          <w:sz w:val="17"/>
        </w:rPr>
        <w:t>3-year</w:t>
      </w:r>
      <w:r>
        <w:rPr>
          <w:color w:val="231F20"/>
          <w:spacing w:val="-17"/>
          <w:sz w:val="17"/>
        </w:rPr>
        <w:t xml:space="preserve"> </w:t>
      </w:r>
      <w:r>
        <w:rPr>
          <w:color w:val="231F20"/>
          <w:sz w:val="17"/>
        </w:rPr>
        <w:t>study</w:t>
      </w:r>
      <w:r>
        <w:rPr>
          <w:color w:val="231F20"/>
          <w:spacing w:val="-18"/>
          <w:sz w:val="17"/>
        </w:rPr>
        <w:t xml:space="preserve"> </w:t>
      </w:r>
      <w:r>
        <w:rPr>
          <w:color w:val="231F20"/>
          <w:sz w:val="17"/>
        </w:rPr>
        <w:t>in</w:t>
      </w:r>
      <w:r>
        <w:rPr>
          <w:color w:val="231F20"/>
          <w:spacing w:val="-18"/>
          <w:sz w:val="17"/>
        </w:rPr>
        <w:t xml:space="preserve"> </w:t>
      </w:r>
      <w:r>
        <w:rPr>
          <w:color w:val="231F20"/>
          <w:sz w:val="17"/>
        </w:rPr>
        <w:t>a</w:t>
      </w:r>
      <w:r>
        <w:rPr>
          <w:color w:val="231F20"/>
          <w:spacing w:val="-18"/>
          <w:sz w:val="17"/>
        </w:rPr>
        <w:t xml:space="preserve"> </w:t>
      </w:r>
      <w:r>
        <w:rPr>
          <w:color w:val="231F20"/>
          <w:sz w:val="17"/>
        </w:rPr>
        <w:t>hospital</w:t>
      </w:r>
      <w:r>
        <w:rPr>
          <w:color w:val="231F20"/>
          <w:spacing w:val="-18"/>
          <w:sz w:val="17"/>
        </w:rPr>
        <w:t xml:space="preserve"> </w:t>
      </w:r>
      <w:r>
        <w:rPr>
          <w:color w:val="231F20"/>
          <w:sz w:val="17"/>
        </w:rPr>
        <w:t>in</w:t>
      </w:r>
      <w:r>
        <w:rPr>
          <w:color w:val="231F20"/>
          <w:spacing w:val="-17"/>
          <w:sz w:val="17"/>
        </w:rPr>
        <w:t xml:space="preserve"> </w:t>
      </w:r>
      <w:r>
        <w:rPr>
          <w:color w:val="231F20"/>
          <w:sz w:val="17"/>
        </w:rPr>
        <w:t>Belo</w:t>
      </w:r>
      <w:r>
        <w:rPr>
          <w:color w:val="231F20"/>
          <w:spacing w:val="-18"/>
          <w:sz w:val="17"/>
        </w:rPr>
        <w:t xml:space="preserve"> </w:t>
      </w:r>
      <w:r>
        <w:rPr>
          <w:color w:val="231F20"/>
          <w:sz w:val="17"/>
        </w:rPr>
        <w:t>Horizonte, Brazil. J Craniomaxillofac Surg</w:t>
      </w:r>
      <w:r>
        <w:rPr>
          <w:color w:val="231F20"/>
          <w:spacing w:val="-1"/>
          <w:sz w:val="17"/>
        </w:rPr>
        <w:t xml:space="preserve"> </w:t>
      </w:r>
      <w:r>
        <w:rPr>
          <w:color w:val="231F20"/>
          <w:sz w:val="17"/>
        </w:rPr>
        <w:t>2012;40:116-23.</w:t>
      </w:r>
    </w:p>
    <w:p w14:paraId="50DA288F" w14:textId="77777777" w:rsidR="00191CEC" w:rsidRDefault="00000000">
      <w:pPr>
        <w:pStyle w:val="ListParagraph"/>
        <w:numPr>
          <w:ilvl w:val="0"/>
          <w:numId w:val="1"/>
        </w:numPr>
        <w:tabs>
          <w:tab w:val="left" w:pos="458"/>
        </w:tabs>
        <w:spacing w:line="256" w:lineRule="auto"/>
        <w:ind w:left="457" w:right="39"/>
        <w:jc w:val="both"/>
        <w:rPr>
          <w:sz w:val="17"/>
        </w:rPr>
      </w:pPr>
      <w:r>
        <w:rPr>
          <w:color w:val="231F20"/>
          <w:spacing w:val="5"/>
          <w:sz w:val="17"/>
        </w:rPr>
        <w:t xml:space="preserve">Afrooz </w:t>
      </w:r>
      <w:r>
        <w:rPr>
          <w:color w:val="231F20"/>
          <w:spacing w:val="2"/>
          <w:sz w:val="17"/>
        </w:rPr>
        <w:t xml:space="preserve">PN, </w:t>
      </w:r>
      <w:r>
        <w:rPr>
          <w:color w:val="231F20"/>
          <w:spacing w:val="4"/>
          <w:sz w:val="17"/>
        </w:rPr>
        <w:t xml:space="preserve">Bykowski MR, James </w:t>
      </w:r>
      <w:r>
        <w:rPr>
          <w:color w:val="231F20"/>
          <w:spacing w:val="2"/>
          <w:sz w:val="17"/>
        </w:rPr>
        <w:t xml:space="preserve">IB, </w:t>
      </w:r>
      <w:r>
        <w:rPr>
          <w:color w:val="231F20"/>
          <w:spacing w:val="5"/>
          <w:sz w:val="17"/>
        </w:rPr>
        <w:t xml:space="preserve">Daniali </w:t>
      </w:r>
      <w:r>
        <w:rPr>
          <w:color w:val="231F20"/>
          <w:spacing w:val="2"/>
          <w:sz w:val="17"/>
        </w:rPr>
        <w:t xml:space="preserve">LN, </w:t>
      </w:r>
      <w:r>
        <w:rPr>
          <w:color w:val="231F20"/>
          <w:spacing w:val="5"/>
          <w:sz w:val="17"/>
        </w:rPr>
        <w:t xml:space="preserve">Clavijo- </w:t>
      </w:r>
      <w:r>
        <w:rPr>
          <w:color w:val="231F20"/>
          <w:sz w:val="17"/>
        </w:rPr>
        <w:t>Alvarez</w:t>
      </w:r>
      <w:r>
        <w:rPr>
          <w:color w:val="231F20"/>
          <w:spacing w:val="-17"/>
          <w:sz w:val="17"/>
        </w:rPr>
        <w:t xml:space="preserve"> </w:t>
      </w:r>
      <w:r>
        <w:rPr>
          <w:color w:val="231F20"/>
          <w:spacing w:val="-4"/>
          <w:sz w:val="17"/>
        </w:rPr>
        <w:t>JA.</w:t>
      </w:r>
      <w:r>
        <w:rPr>
          <w:color w:val="231F20"/>
          <w:spacing w:val="-24"/>
          <w:sz w:val="17"/>
        </w:rPr>
        <w:t xml:space="preserve"> </w:t>
      </w:r>
      <w:r>
        <w:rPr>
          <w:color w:val="231F20"/>
          <w:sz w:val="17"/>
        </w:rPr>
        <w:t>The</w:t>
      </w:r>
      <w:r>
        <w:rPr>
          <w:color w:val="231F20"/>
          <w:spacing w:val="-17"/>
          <w:sz w:val="17"/>
        </w:rPr>
        <w:t xml:space="preserve"> </w:t>
      </w:r>
      <w:r>
        <w:rPr>
          <w:color w:val="231F20"/>
          <w:sz w:val="17"/>
        </w:rPr>
        <w:t>epidemiology</w:t>
      </w:r>
      <w:r>
        <w:rPr>
          <w:color w:val="231F20"/>
          <w:spacing w:val="-17"/>
          <w:sz w:val="17"/>
        </w:rPr>
        <w:t xml:space="preserve"> </w:t>
      </w:r>
      <w:r>
        <w:rPr>
          <w:color w:val="231F20"/>
          <w:sz w:val="17"/>
        </w:rPr>
        <w:t>of</w:t>
      </w:r>
      <w:r>
        <w:rPr>
          <w:color w:val="231F20"/>
          <w:spacing w:val="-17"/>
          <w:sz w:val="17"/>
        </w:rPr>
        <w:t xml:space="preserve"> </w:t>
      </w:r>
      <w:r>
        <w:rPr>
          <w:color w:val="231F20"/>
          <w:sz w:val="17"/>
        </w:rPr>
        <w:t>mandibular</w:t>
      </w:r>
      <w:r>
        <w:rPr>
          <w:color w:val="231F20"/>
          <w:spacing w:val="-16"/>
          <w:sz w:val="17"/>
        </w:rPr>
        <w:t xml:space="preserve"> </w:t>
      </w:r>
      <w:r>
        <w:rPr>
          <w:color w:val="231F20"/>
          <w:sz w:val="17"/>
        </w:rPr>
        <w:t>fractures</w:t>
      </w:r>
      <w:r>
        <w:rPr>
          <w:color w:val="231F20"/>
          <w:spacing w:val="-17"/>
          <w:sz w:val="17"/>
        </w:rPr>
        <w:t xml:space="preserve"> </w:t>
      </w:r>
      <w:r>
        <w:rPr>
          <w:color w:val="231F20"/>
          <w:sz w:val="17"/>
        </w:rPr>
        <w:t>in</w:t>
      </w:r>
      <w:r>
        <w:rPr>
          <w:color w:val="231F20"/>
          <w:spacing w:val="-17"/>
          <w:sz w:val="17"/>
        </w:rPr>
        <w:t xml:space="preserve"> </w:t>
      </w:r>
      <w:r>
        <w:rPr>
          <w:color w:val="231F20"/>
          <w:sz w:val="17"/>
        </w:rPr>
        <w:t>the</w:t>
      </w:r>
      <w:r>
        <w:rPr>
          <w:color w:val="231F20"/>
          <w:spacing w:val="-17"/>
          <w:sz w:val="17"/>
        </w:rPr>
        <w:t xml:space="preserve"> </w:t>
      </w:r>
      <w:r>
        <w:rPr>
          <w:color w:val="231F20"/>
          <w:sz w:val="17"/>
        </w:rPr>
        <w:t>United States,</w:t>
      </w:r>
      <w:r>
        <w:rPr>
          <w:color w:val="231F20"/>
          <w:spacing w:val="-15"/>
          <w:sz w:val="17"/>
        </w:rPr>
        <w:t xml:space="preserve"> </w:t>
      </w:r>
      <w:r>
        <w:rPr>
          <w:color w:val="231F20"/>
          <w:sz w:val="17"/>
        </w:rPr>
        <w:t>part</w:t>
      </w:r>
      <w:r>
        <w:rPr>
          <w:color w:val="231F20"/>
          <w:spacing w:val="-14"/>
          <w:sz w:val="17"/>
        </w:rPr>
        <w:t xml:space="preserve"> </w:t>
      </w:r>
      <w:r>
        <w:rPr>
          <w:color w:val="231F20"/>
          <w:sz w:val="17"/>
        </w:rPr>
        <w:t>1:</w:t>
      </w:r>
      <w:r>
        <w:rPr>
          <w:color w:val="231F20"/>
          <w:spacing w:val="-22"/>
          <w:sz w:val="17"/>
        </w:rPr>
        <w:t xml:space="preserve"> </w:t>
      </w:r>
      <w:r>
        <w:rPr>
          <w:color w:val="231F20"/>
          <w:sz w:val="17"/>
        </w:rPr>
        <w:t>A</w:t>
      </w:r>
      <w:r>
        <w:rPr>
          <w:color w:val="231F20"/>
          <w:spacing w:val="-15"/>
          <w:sz w:val="17"/>
        </w:rPr>
        <w:t xml:space="preserve"> </w:t>
      </w:r>
      <w:r>
        <w:rPr>
          <w:color w:val="231F20"/>
          <w:spacing w:val="-3"/>
          <w:sz w:val="17"/>
        </w:rPr>
        <w:t>review</w:t>
      </w:r>
      <w:r>
        <w:rPr>
          <w:color w:val="231F20"/>
          <w:spacing w:val="-14"/>
          <w:sz w:val="17"/>
        </w:rPr>
        <w:t xml:space="preserve"> </w:t>
      </w:r>
      <w:r>
        <w:rPr>
          <w:color w:val="231F20"/>
          <w:sz w:val="17"/>
        </w:rPr>
        <w:t>of</w:t>
      </w:r>
      <w:r>
        <w:rPr>
          <w:color w:val="231F20"/>
          <w:spacing w:val="-14"/>
          <w:sz w:val="17"/>
        </w:rPr>
        <w:t xml:space="preserve"> </w:t>
      </w:r>
      <w:r>
        <w:rPr>
          <w:color w:val="231F20"/>
          <w:sz w:val="17"/>
        </w:rPr>
        <w:t>13,142</w:t>
      </w:r>
      <w:r>
        <w:rPr>
          <w:color w:val="231F20"/>
          <w:spacing w:val="-14"/>
          <w:sz w:val="17"/>
        </w:rPr>
        <w:t xml:space="preserve"> </w:t>
      </w:r>
      <w:r>
        <w:rPr>
          <w:color w:val="231F20"/>
          <w:sz w:val="17"/>
        </w:rPr>
        <w:t>cases</w:t>
      </w:r>
      <w:r>
        <w:rPr>
          <w:color w:val="231F20"/>
          <w:spacing w:val="-14"/>
          <w:sz w:val="17"/>
        </w:rPr>
        <w:t xml:space="preserve"> </w:t>
      </w:r>
      <w:r>
        <w:rPr>
          <w:color w:val="231F20"/>
          <w:sz w:val="17"/>
        </w:rPr>
        <w:t>from</w:t>
      </w:r>
      <w:r>
        <w:rPr>
          <w:color w:val="231F20"/>
          <w:spacing w:val="-15"/>
          <w:sz w:val="17"/>
        </w:rPr>
        <w:t xml:space="preserve"> </w:t>
      </w:r>
      <w:r>
        <w:rPr>
          <w:color w:val="231F20"/>
          <w:sz w:val="17"/>
        </w:rPr>
        <w:t>the</w:t>
      </w:r>
      <w:r>
        <w:rPr>
          <w:color w:val="231F20"/>
          <w:spacing w:val="-14"/>
          <w:sz w:val="17"/>
        </w:rPr>
        <w:t xml:space="preserve"> </w:t>
      </w:r>
      <w:r>
        <w:rPr>
          <w:color w:val="231F20"/>
          <w:sz w:val="17"/>
        </w:rPr>
        <w:t>US</w:t>
      </w:r>
      <w:r>
        <w:rPr>
          <w:color w:val="231F20"/>
          <w:spacing w:val="-14"/>
          <w:sz w:val="17"/>
        </w:rPr>
        <w:t xml:space="preserve"> </w:t>
      </w:r>
      <w:r>
        <w:rPr>
          <w:color w:val="231F20"/>
          <w:sz w:val="17"/>
        </w:rPr>
        <w:t>national</w:t>
      </w:r>
      <w:r>
        <w:rPr>
          <w:color w:val="231F20"/>
          <w:spacing w:val="-14"/>
          <w:sz w:val="17"/>
        </w:rPr>
        <w:t xml:space="preserve"> </w:t>
      </w:r>
      <w:r>
        <w:rPr>
          <w:color w:val="231F20"/>
          <w:sz w:val="17"/>
        </w:rPr>
        <w:t>trauma data bank. J Oral Maxillofac Surg</w:t>
      </w:r>
      <w:r>
        <w:rPr>
          <w:color w:val="231F20"/>
          <w:spacing w:val="-1"/>
          <w:sz w:val="17"/>
        </w:rPr>
        <w:t xml:space="preserve"> </w:t>
      </w:r>
      <w:r>
        <w:rPr>
          <w:color w:val="231F20"/>
          <w:sz w:val="17"/>
        </w:rPr>
        <w:t>2015;73:2361-6.</w:t>
      </w:r>
    </w:p>
    <w:p w14:paraId="5C52E73D" w14:textId="77777777" w:rsidR="00191CEC" w:rsidRDefault="00000000">
      <w:pPr>
        <w:pStyle w:val="ListParagraph"/>
        <w:numPr>
          <w:ilvl w:val="0"/>
          <w:numId w:val="1"/>
        </w:numPr>
        <w:tabs>
          <w:tab w:val="left" w:pos="458"/>
        </w:tabs>
        <w:spacing w:before="24" w:line="256" w:lineRule="auto"/>
        <w:ind w:left="457" w:right="46"/>
        <w:jc w:val="both"/>
        <w:rPr>
          <w:sz w:val="17"/>
        </w:rPr>
      </w:pPr>
      <w:r>
        <w:rPr>
          <w:color w:val="231F20"/>
          <w:spacing w:val="-4"/>
          <w:sz w:val="17"/>
        </w:rPr>
        <w:t xml:space="preserve">World </w:t>
      </w:r>
      <w:r>
        <w:rPr>
          <w:color w:val="231F20"/>
          <w:sz w:val="17"/>
        </w:rPr>
        <w:t xml:space="preserve">Bank national accounts data, and OECD National Accounts data files. Available from: https://data.worldbank.org/indicator/ </w:t>
      </w:r>
      <w:r>
        <w:rPr>
          <w:color w:val="231F20"/>
          <w:spacing w:val="-6"/>
          <w:sz w:val="17"/>
        </w:rPr>
        <w:t xml:space="preserve">NY.GNP.PCAP.CD. </w:t>
      </w:r>
      <w:r>
        <w:rPr>
          <w:color w:val="231F20"/>
          <w:sz w:val="17"/>
        </w:rPr>
        <w:t>[Last accessed on Sep 5,</w:t>
      </w:r>
      <w:r>
        <w:rPr>
          <w:color w:val="231F20"/>
          <w:spacing w:val="6"/>
          <w:sz w:val="17"/>
        </w:rPr>
        <w:t xml:space="preserve"> </w:t>
      </w:r>
      <w:r>
        <w:rPr>
          <w:color w:val="231F20"/>
          <w:sz w:val="17"/>
        </w:rPr>
        <w:t>2021].</w:t>
      </w:r>
    </w:p>
    <w:p w14:paraId="737E0193" w14:textId="77777777" w:rsidR="00191CEC" w:rsidRDefault="00000000">
      <w:pPr>
        <w:pStyle w:val="ListParagraph"/>
        <w:numPr>
          <w:ilvl w:val="0"/>
          <w:numId w:val="1"/>
        </w:numPr>
        <w:tabs>
          <w:tab w:val="left" w:pos="458"/>
        </w:tabs>
        <w:spacing w:line="256" w:lineRule="auto"/>
        <w:ind w:left="457" w:right="47"/>
        <w:jc w:val="both"/>
        <w:rPr>
          <w:sz w:val="17"/>
        </w:rPr>
      </w:pPr>
      <w:r>
        <w:rPr>
          <w:color w:val="231F20"/>
          <w:sz w:val="17"/>
        </w:rPr>
        <w:t>Hung YC, Montazem A, Costello MA. The correlation between mandible fractures and loss of consciousness. J Oral Maxillofac Surg</w:t>
      </w:r>
      <w:r>
        <w:rPr>
          <w:color w:val="231F20"/>
          <w:spacing w:val="-1"/>
          <w:sz w:val="17"/>
        </w:rPr>
        <w:t xml:space="preserve"> </w:t>
      </w:r>
      <w:r>
        <w:rPr>
          <w:color w:val="231F20"/>
          <w:sz w:val="17"/>
        </w:rPr>
        <w:t>2004;62:938-42.</w:t>
      </w:r>
    </w:p>
    <w:p w14:paraId="440F4C41" w14:textId="77777777" w:rsidR="00191CEC" w:rsidRDefault="00000000">
      <w:pPr>
        <w:pStyle w:val="ListParagraph"/>
        <w:numPr>
          <w:ilvl w:val="0"/>
          <w:numId w:val="1"/>
        </w:numPr>
        <w:tabs>
          <w:tab w:val="left" w:pos="458"/>
        </w:tabs>
        <w:spacing w:line="256" w:lineRule="auto"/>
        <w:ind w:left="457" w:right="38"/>
        <w:jc w:val="both"/>
        <w:rPr>
          <w:sz w:val="17"/>
        </w:rPr>
      </w:pPr>
      <w:r>
        <w:rPr>
          <w:color w:val="231F20"/>
          <w:sz w:val="17"/>
        </w:rPr>
        <w:t xml:space="preserve">Khan M, Ashraf N, Din </w:t>
      </w:r>
      <w:r>
        <w:rPr>
          <w:color w:val="231F20"/>
          <w:spacing w:val="-4"/>
          <w:sz w:val="17"/>
        </w:rPr>
        <w:t xml:space="preserve">QU. </w:t>
      </w:r>
      <w:r>
        <w:rPr>
          <w:color w:val="231F20"/>
          <w:sz w:val="17"/>
        </w:rPr>
        <w:t xml:space="preserve">Loss of consciousness in </w:t>
      </w:r>
      <w:r>
        <w:rPr>
          <w:color w:val="231F20"/>
          <w:spacing w:val="2"/>
          <w:sz w:val="17"/>
        </w:rPr>
        <w:t xml:space="preserve">mandibular </w:t>
      </w:r>
      <w:r>
        <w:rPr>
          <w:color w:val="231F20"/>
          <w:spacing w:val="7"/>
          <w:sz w:val="17"/>
        </w:rPr>
        <w:t xml:space="preserve">fractures </w:t>
      </w:r>
      <w:r>
        <w:rPr>
          <w:color w:val="231F20"/>
          <w:spacing w:val="4"/>
          <w:sz w:val="17"/>
        </w:rPr>
        <w:t xml:space="preserve">an </w:t>
      </w:r>
      <w:r>
        <w:rPr>
          <w:color w:val="231F20"/>
          <w:spacing w:val="6"/>
          <w:sz w:val="17"/>
        </w:rPr>
        <w:t xml:space="preserve">audit </w:t>
      </w:r>
      <w:r>
        <w:rPr>
          <w:color w:val="231F20"/>
          <w:spacing w:val="4"/>
          <w:sz w:val="17"/>
        </w:rPr>
        <w:t xml:space="preserve">of </w:t>
      </w:r>
      <w:r>
        <w:rPr>
          <w:color w:val="231F20"/>
          <w:spacing w:val="5"/>
          <w:sz w:val="17"/>
        </w:rPr>
        <w:t xml:space="preserve">254 </w:t>
      </w:r>
      <w:r>
        <w:rPr>
          <w:color w:val="231F20"/>
          <w:spacing w:val="7"/>
          <w:sz w:val="17"/>
        </w:rPr>
        <w:t xml:space="preserve">patients. </w:t>
      </w:r>
      <w:r>
        <w:rPr>
          <w:color w:val="231F20"/>
          <w:spacing w:val="4"/>
          <w:sz w:val="17"/>
        </w:rPr>
        <w:t xml:space="preserve">Pak </w:t>
      </w:r>
      <w:r>
        <w:rPr>
          <w:color w:val="231F20"/>
          <w:spacing w:val="6"/>
          <w:sz w:val="17"/>
        </w:rPr>
        <w:t xml:space="preserve">Oral Dent </w:t>
      </w:r>
      <w:r>
        <w:rPr>
          <w:color w:val="231F20"/>
          <w:sz w:val="17"/>
        </w:rPr>
        <w:t xml:space="preserve">J </w:t>
      </w:r>
      <w:r>
        <w:rPr>
          <w:color w:val="231F20"/>
          <w:spacing w:val="8"/>
          <w:sz w:val="17"/>
        </w:rPr>
        <w:t xml:space="preserve">2011; </w:t>
      </w:r>
      <w:r>
        <w:rPr>
          <w:color w:val="231F20"/>
          <w:spacing w:val="3"/>
          <w:sz w:val="17"/>
        </w:rPr>
        <w:t>31:33-6.</w:t>
      </w:r>
    </w:p>
    <w:p w14:paraId="19ED2A2A" w14:textId="77777777" w:rsidR="00191CEC" w:rsidRDefault="00000000">
      <w:pPr>
        <w:pStyle w:val="ListParagraph"/>
        <w:numPr>
          <w:ilvl w:val="0"/>
          <w:numId w:val="1"/>
        </w:numPr>
        <w:tabs>
          <w:tab w:val="left" w:pos="458"/>
        </w:tabs>
        <w:spacing w:before="23" w:line="256" w:lineRule="auto"/>
        <w:ind w:left="457" w:right="47"/>
        <w:jc w:val="both"/>
        <w:rPr>
          <w:sz w:val="17"/>
        </w:rPr>
      </w:pPr>
      <w:r>
        <w:rPr>
          <w:color w:val="231F20"/>
          <w:sz w:val="17"/>
        </w:rPr>
        <w:t xml:space="preserve">Sobin L, Kopp R, </w:t>
      </w:r>
      <w:r>
        <w:rPr>
          <w:color w:val="231F20"/>
          <w:spacing w:val="-3"/>
          <w:sz w:val="17"/>
        </w:rPr>
        <w:t xml:space="preserve">Walsh </w:t>
      </w:r>
      <w:r>
        <w:rPr>
          <w:color w:val="231F20"/>
          <w:sz w:val="17"/>
        </w:rPr>
        <w:t xml:space="preserve">R, Kellman RM, Harris </w:t>
      </w:r>
      <w:r>
        <w:rPr>
          <w:color w:val="231F20"/>
          <w:spacing w:val="-9"/>
          <w:sz w:val="17"/>
        </w:rPr>
        <w:t xml:space="preserve">T. </w:t>
      </w:r>
      <w:r>
        <w:rPr>
          <w:color w:val="231F20"/>
          <w:sz w:val="17"/>
        </w:rPr>
        <w:t>Incidence of concussion</w:t>
      </w:r>
      <w:r>
        <w:rPr>
          <w:color w:val="231F20"/>
          <w:spacing w:val="-21"/>
          <w:sz w:val="17"/>
        </w:rPr>
        <w:t xml:space="preserve"> </w:t>
      </w:r>
      <w:r>
        <w:rPr>
          <w:color w:val="231F20"/>
          <w:sz w:val="17"/>
        </w:rPr>
        <w:t>in</w:t>
      </w:r>
      <w:r>
        <w:rPr>
          <w:color w:val="231F20"/>
          <w:spacing w:val="-21"/>
          <w:sz w:val="17"/>
        </w:rPr>
        <w:t xml:space="preserve"> </w:t>
      </w:r>
      <w:r>
        <w:rPr>
          <w:color w:val="231F20"/>
          <w:sz w:val="17"/>
        </w:rPr>
        <w:t>patients</w:t>
      </w:r>
      <w:r>
        <w:rPr>
          <w:color w:val="231F20"/>
          <w:spacing w:val="-21"/>
          <w:sz w:val="17"/>
        </w:rPr>
        <w:t xml:space="preserve"> </w:t>
      </w:r>
      <w:r>
        <w:rPr>
          <w:color w:val="231F20"/>
          <w:sz w:val="17"/>
        </w:rPr>
        <w:t>with</w:t>
      </w:r>
      <w:r>
        <w:rPr>
          <w:color w:val="231F20"/>
          <w:spacing w:val="-21"/>
          <w:sz w:val="17"/>
        </w:rPr>
        <w:t xml:space="preserve"> </w:t>
      </w:r>
      <w:r>
        <w:rPr>
          <w:color w:val="231F20"/>
          <w:sz w:val="17"/>
        </w:rPr>
        <w:t>isolated</w:t>
      </w:r>
      <w:r>
        <w:rPr>
          <w:color w:val="231F20"/>
          <w:spacing w:val="-21"/>
          <w:sz w:val="17"/>
        </w:rPr>
        <w:t xml:space="preserve"> </w:t>
      </w:r>
      <w:r>
        <w:rPr>
          <w:color w:val="231F20"/>
          <w:spacing w:val="-3"/>
          <w:sz w:val="17"/>
        </w:rPr>
        <w:t>mandible</w:t>
      </w:r>
      <w:r>
        <w:rPr>
          <w:color w:val="231F20"/>
          <w:spacing w:val="-20"/>
          <w:sz w:val="17"/>
        </w:rPr>
        <w:t xml:space="preserve"> </w:t>
      </w:r>
      <w:r>
        <w:rPr>
          <w:color w:val="231F20"/>
          <w:sz w:val="17"/>
        </w:rPr>
        <w:t>fractures.</w:t>
      </w:r>
      <w:r>
        <w:rPr>
          <w:color w:val="231F20"/>
          <w:spacing w:val="-21"/>
          <w:sz w:val="17"/>
        </w:rPr>
        <w:t xml:space="preserve"> </w:t>
      </w:r>
      <w:r>
        <w:rPr>
          <w:color w:val="231F20"/>
          <w:spacing w:val="-4"/>
          <w:sz w:val="17"/>
        </w:rPr>
        <w:t>JAMA</w:t>
      </w:r>
      <w:r>
        <w:rPr>
          <w:color w:val="231F20"/>
          <w:spacing w:val="-21"/>
          <w:sz w:val="17"/>
        </w:rPr>
        <w:t xml:space="preserve"> </w:t>
      </w:r>
      <w:r>
        <w:rPr>
          <w:color w:val="231F20"/>
          <w:spacing w:val="-4"/>
          <w:sz w:val="17"/>
        </w:rPr>
        <w:t xml:space="preserve">Facial </w:t>
      </w:r>
      <w:r>
        <w:rPr>
          <w:color w:val="231F20"/>
          <w:sz w:val="17"/>
        </w:rPr>
        <w:t>Plast Surg</w:t>
      </w:r>
      <w:r>
        <w:rPr>
          <w:color w:val="231F20"/>
          <w:spacing w:val="-1"/>
          <w:sz w:val="17"/>
        </w:rPr>
        <w:t xml:space="preserve"> </w:t>
      </w:r>
      <w:r>
        <w:rPr>
          <w:color w:val="231F20"/>
          <w:sz w:val="17"/>
        </w:rPr>
        <w:t>2016;18:15-8.</w:t>
      </w:r>
    </w:p>
    <w:p w14:paraId="3A774AD9" w14:textId="77777777" w:rsidR="00191CEC" w:rsidRDefault="00000000">
      <w:pPr>
        <w:pStyle w:val="ListParagraph"/>
        <w:numPr>
          <w:ilvl w:val="0"/>
          <w:numId w:val="1"/>
        </w:numPr>
        <w:tabs>
          <w:tab w:val="left" w:pos="458"/>
        </w:tabs>
        <w:spacing w:line="256" w:lineRule="auto"/>
        <w:ind w:left="457" w:right="48"/>
        <w:jc w:val="both"/>
        <w:rPr>
          <w:sz w:val="17"/>
        </w:rPr>
      </w:pPr>
      <w:r>
        <w:rPr>
          <w:noProof/>
        </w:rPr>
        <w:drawing>
          <wp:anchor distT="0" distB="0" distL="0" distR="0" simplePos="0" relativeHeight="486956544" behindDoc="1" locked="0" layoutInCell="1" allowOverlap="1" wp14:anchorId="0B31BC78" wp14:editId="0E17F5AE">
            <wp:simplePos x="0" y="0"/>
            <wp:positionH relativeFrom="page">
              <wp:posOffset>3200400</wp:posOffset>
            </wp:positionH>
            <wp:positionV relativeFrom="paragraph">
              <wp:posOffset>100362</wp:posOffset>
            </wp:positionV>
            <wp:extent cx="1371600" cy="13335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z w:val="17"/>
        </w:rPr>
        <w:t>Ugboko</w:t>
      </w:r>
      <w:r>
        <w:rPr>
          <w:color w:val="231F20"/>
          <w:spacing w:val="-14"/>
          <w:sz w:val="17"/>
        </w:rPr>
        <w:t xml:space="preserve"> </w:t>
      </w:r>
      <w:r>
        <w:rPr>
          <w:color w:val="231F20"/>
          <w:sz w:val="17"/>
        </w:rPr>
        <w:t>VI,</w:t>
      </w:r>
      <w:r>
        <w:rPr>
          <w:color w:val="231F20"/>
          <w:spacing w:val="-5"/>
          <w:sz w:val="17"/>
        </w:rPr>
        <w:t xml:space="preserve"> </w:t>
      </w:r>
      <w:r>
        <w:rPr>
          <w:color w:val="231F20"/>
          <w:sz w:val="17"/>
        </w:rPr>
        <w:t>Odusanya</w:t>
      </w:r>
      <w:r>
        <w:rPr>
          <w:color w:val="231F20"/>
          <w:spacing w:val="-6"/>
          <w:sz w:val="17"/>
        </w:rPr>
        <w:t xml:space="preserve"> </w:t>
      </w:r>
      <w:r>
        <w:rPr>
          <w:color w:val="231F20"/>
          <w:sz w:val="17"/>
        </w:rPr>
        <w:t>SA,</w:t>
      </w:r>
      <w:r>
        <w:rPr>
          <w:color w:val="231F20"/>
          <w:spacing w:val="-5"/>
          <w:sz w:val="17"/>
        </w:rPr>
        <w:t xml:space="preserve"> </w:t>
      </w:r>
      <w:r>
        <w:rPr>
          <w:color w:val="231F20"/>
          <w:spacing w:val="-2"/>
          <w:sz w:val="17"/>
        </w:rPr>
        <w:t>Fagade</w:t>
      </w:r>
      <w:r>
        <w:rPr>
          <w:color w:val="231F20"/>
          <w:spacing w:val="-4"/>
          <w:sz w:val="17"/>
        </w:rPr>
        <w:t xml:space="preserve"> </w:t>
      </w:r>
      <w:r>
        <w:rPr>
          <w:color w:val="231F20"/>
          <w:spacing w:val="-3"/>
          <w:sz w:val="17"/>
        </w:rPr>
        <w:t>OO.</w:t>
      </w:r>
      <w:r>
        <w:rPr>
          <w:color w:val="231F20"/>
          <w:spacing w:val="-6"/>
          <w:sz w:val="17"/>
        </w:rPr>
        <w:t xml:space="preserve"> </w:t>
      </w:r>
      <w:r>
        <w:rPr>
          <w:color w:val="231F20"/>
          <w:sz w:val="17"/>
        </w:rPr>
        <w:t>Maxillofacial</w:t>
      </w:r>
      <w:r>
        <w:rPr>
          <w:color w:val="231F20"/>
          <w:spacing w:val="-5"/>
          <w:sz w:val="17"/>
        </w:rPr>
        <w:t xml:space="preserve"> </w:t>
      </w:r>
      <w:r>
        <w:rPr>
          <w:color w:val="231F20"/>
          <w:sz w:val="17"/>
        </w:rPr>
        <w:t>fractures</w:t>
      </w:r>
      <w:r>
        <w:rPr>
          <w:color w:val="231F20"/>
          <w:spacing w:val="-6"/>
          <w:sz w:val="17"/>
        </w:rPr>
        <w:t xml:space="preserve"> </w:t>
      </w:r>
      <w:r>
        <w:rPr>
          <w:color w:val="231F20"/>
          <w:sz w:val="17"/>
        </w:rPr>
        <w:t>in</w:t>
      </w:r>
      <w:r>
        <w:rPr>
          <w:color w:val="231F20"/>
          <w:spacing w:val="-5"/>
          <w:sz w:val="17"/>
        </w:rPr>
        <w:t xml:space="preserve"> </w:t>
      </w:r>
      <w:r>
        <w:rPr>
          <w:color w:val="231F20"/>
          <w:sz w:val="17"/>
        </w:rPr>
        <w:t>a semi-urban</w:t>
      </w:r>
      <w:r>
        <w:rPr>
          <w:color w:val="231F20"/>
          <w:spacing w:val="-5"/>
          <w:sz w:val="17"/>
        </w:rPr>
        <w:t xml:space="preserve"> </w:t>
      </w:r>
      <w:r>
        <w:rPr>
          <w:color w:val="231F20"/>
          <w:sz w:val="17"/>
        </w:rPr>
        <w:t>Nigerian</w:t>
      </w:r>
      <w:r>
        <w:rPr>
          <w:color w:val="231F20"/>
          <w:spacing w:val="-5"/>
          <w:sz w:val="17"/>
        </w:rPr>
        <w:t xml:space="preserve"> </w:t>
      </w:r>
      <w:r>
        <w:rPr>
          <w:color w:val="231F20"/>
          <w:sz w:val="17"/>
        </w:rPr>
        <w:t>teaching</w:t>
      </w:r>
      <w:r>
        <w:rPr>
          <w:color w:val="231F20"/>
          <w:spacing w:val="-5"/>
          <w:sz w:val="17"/>
        </w:rPr>
        <w:t xml:space="preserve"> </w:t>
      </w:r>
      <w:r>
        <w:rPr>
          <w:color w:val="231F20"/>
          <w:sz w:val="17"/>
        </w:rPr>
        <w:t>hospital.</w:t>
      </w:r>
      <w:r>
        <w:rPr>
          <w:color w:val="231F20"/>
          <w:spacing w:val="-15"/>
          <w:sz w:val="17"/>
        </w:rPr>
        <w:t xml:space="preserve"> </w:t>
      </w:r>
      <w:r>
        <w:rPr>
          <w:color w:val="231F20"/>
          <w:sz w:val="17"/>
        </w:rPr>
        <w:t>A</w:t>
      </w:r>
      <w:r>
        <w:rPr>
          <w:color w:val="231F20"/>
          <w:spacing w:val="-5"/>
          <w:sz w:val="17"/>
        </w:rPr>
        <w:t xml:space="preserve"> </w:t>
      </w:r>
      <w:r>
        <w:rPr>
          <w:color w:val="231F20"/>
          <w:sz w:val="17"/>
        </w:rPr>
        <w:t>review</w:t>
      </w:r>
      <w:r>
        <w:rPr>
          <w:color w:val="231F20"/>
          <w:spacing w:val="-5"/>
          <w:sz w:val="17"/>
        </w:rPr>
        <w:t xml:space="preserve"> </w:t>
      </w:r>
      <w:r>
        <w:rPr>
          <w:color w:val="231F20"/>
          <w:sz w:val="17"/>
        </w:rPr>
        <w:t>of</w:t>
      </w:r>
      <w:r>
        <w:rPr>
          <w:color w:val="231F20"/>
          <w:spacing w:val="-5"/>
          <w:sz w:val="17"/>
        </w:rPr>
        <w:t xml:space="preserve"> </w:t>
      </w:r>
      <w:r>
        <w:rPr>
          <w:color w:val="231F20"/>
          <w:sz w:val="17"/>
        </w:rPr>
        <w:t>442</w:t>
      </w:r>
      <w:r>
        <w:rPr>
          <w:color w:val="231F20"/>
          <w:spacing w:val="-4"/>
          <w:sz w:val="17"/>
        </w:rPr>
        <w:t xml:space="preserve"> </w:t>
      </w:r>
      <w:r>
        <w:rPr>
          <w:color w:val="231F20"/>
          <w:sz w:val="17"/>
        </w:rPr>
        <w:t>cases.</w:t>
      </w:r>
      <w:r>
        <w:rPr>
          <w:color w:val="231F20"/>
          <w:spacing w:val="-5"/>
          <w:sz w:val="17"/>
        </w:rPr>
        <w:t xml:space="preserve"> </w:t>
      </w:r>
      <w:r>
        <w:rPr>
          <w:color w:val="231F20"/>
          <w:sz w:val="17"/>
        </w:rPr>
        <w:t>Int</w:t>
      </w:r>
      <w:r>
        <w:rPr>
          <w:color w:val="231F20"/>
          <w:spacing w:val="-5"/>
          <w:sz w:val="17"/>
        </w:rPr>
        <w:t xml:space="preserve"> </w:t>
      </w:r>
      <w:r>
        <w:rPr>
          <w:color w:val="231F20"/>
          <w:spacing w:val="-14"/>
          <w:sz w:val="17"/>
        </w:rPr>
        <w:t xml:space="preserve">J </w:t>
      </w:r>
      <w:r>
        <w:rPr>
          <w:color w:val="231F20"/>
          <w:sz w:val="17"/>
        </w:rPr>
        <w:t>Oral Maxillofac Surg</w:t>
      </w:r>
      <w:r>
        <w:rPr>
          <w:color w:val="231F20"/>
          <w:spacing w:val="-1"/>
          <w:sz w:val="17"/>
        </w:rPr>
        <w:t xml:space="preserve"> </w:t>
      </w:r>
      <w:r>
        <w:rPr>
          <w:color w:val="231F20"/>
          <w:sz w:val="17"/>
        </w:rPr>
        <w:t>1998;27:286-9.</w:t>
      </w:r>
    </w:p>
    <w:p w14:paraId="0D7F4C83" w14:textId="77777777" w:rsidR="00191CEC" w:rsidRDefault="00000000">
      <w:pPr>
        <w:pStyle w:val="ListParagraph"/>
        <w:numPr>
          <w:ilvl w:val="0"/>
          <w:numId w:val="1"/>
        </w:numPr>
        <w:tabs>
          <w:tab w:val="left" w:pos="458"/>
        </w:tabs>
        <w:spacing w:before="23" w:line="256" w:lineRule="auto"/>
        <w:ind w:left="457" w:right="40"/>
        <w:jc w:val="both"/>
        <w:rPr>
          <w:sz w:val="17"/>
        </w:rPr>
      </w:pPr>
      <w:r>
        <w:rPr>
          <w:color w:val="231F20"/>
          <w:spacing w:val="3"/>
          <w:sz w:val="17"/>
        </w:rPr>
        <w:t xml:space="preserve">Porter </w:t>
      </w:r>
      <w:r>
        <w:rPr>
          <w:color w:val="231F20"/>
          <w:spacing w:val="2"/>
          <w:sz w:val="17"/>
        </w:rPr>
        <w:t xml:space="preserve">M, </w:t>
      </w:r>
      <w:r>
        <w:rPr>
          <w:color w:val="231F20"/>
          <w:spacing w:val="3"/>
          <w:sz w:val="17"/>
        </w:rPr>
        <w:t xml:space="preserve">Lownie  </w:t>
      </w:r>
      <w:r>
        <w:rPr>
          <w:color w:val="231F20"/>
          <w:spacing w:val="2"/>
          <w:sz w:val="17"/>
        </w:rPr>
        <w:t xml:space="preserve">M,  </w:t>
      </w:r>
      <w:r>
        <w:rPr>
          <w:color w:val="231F20"/>
          <w:spacing w:val="4"/>
          <w:sz w:val="17"/>
        </w:rPr>
        <w:t xml:space="preserve">Cleaton-Jones </w:t>
      </w:r>
      <w:r>
        <w:rPr>
          <w:color w:val="231F20"/>
          <w:spacing w:val="-11"/>
          <w:sz w:val="17"/>
        </w:rPr>
        <w:t>P.</w:t>
      </w:r>
      <w:r>
        <w:rPr>
          <w:color w:val="231F20"/>
          <w:spacing w:val="20"/>
          <w:sz w:val="17"/>
        </w:rPr>
        <w:t xml:space="preserve"> </w:t>
      </w:r>
      <w:r>
        <w:rPr>
          <w:color w:val="231F20"/>
          <w:spacing w:val="4"/>
          <w:sz w:val="17"/>
        </w:rPr>
        <w:t xml:space="preserve">Maxillofacial </w:t>
      </w:r>
      <w:r>
        <w:rPr>
          <w:color w:val="231F20"/>
          <w:spacing w:val="5"/>
          <w:sz w:val="17"/>
        </w:rPr>
        <w:t xml:space="preserve">injury: </w:t>
      </w:r>
      <w:r>
        <w:rPr>
          <w:color w:val="231F20"/>
          <w:sz w:val="17"/>
        </w:rPr>
        <w:t>A</w:t>
      </w:r>
      <w:r>
        <w:rPr>
          <w:color w:val="231F20"/>
          <w:spacing w:val="-8"/>
          <w:sz w:val="17"/>
        </w:rPr>
        <w:t xml:space="preserve"> </w:t>
      </w:r>
      <w:r>
        <w:rPr>
          <w:color w:val="231F20"/>
          <w:sz w:val="17"/>
        </w:rPr>
        <w:t>retrospective</w:t>
      </w:r>
      <w:r>
        <w:rPr>
          <w:color w:val="231F20"/>
          <w:spacing w:val="-8"/>
          <w:sz w:val="17"/>
        </w:rPr>
        <w:t xml:space="preserve"> </w:t>
      </w:r>
      <w:r>
        <w:rPr>
          <w:color w:val="231F20"/>
          <w:sz w:val="17"/>
        </w:rPr>
        <w:t>analysis</w:t>
      </w:r>
      <w:r>
        <w:rPr>
          <w:color w:val="231F20"/>
          <w:spacing w:val="-7"/>
          <w:sz w:val="17"/>
        </w:rPr>
        <w:t xml:space="preserve"> </w:t>
      </w:r>
      <w:r>
        <w:rPr>
          <w:color w:val="231F20"/>
          <w:sz w:val="17"/>
        </w:rPr>
        <w:t>of</w:t>
      </w:r>
      <w:r>
        <w:rPr>
          <w:color w:val="231F20"/>
          <w:spacing w:val="-8"/>
          <w:sz w:val="17"/>
        </w:rPr>
        <w:t xml:space="preserve"> </w:t>
      </w:r>
      <w:r>
        <w:rPr>
          <w:color w:val="231F20"/>
          <w:sz w:val="17"/>
        </w:rPr>
        <w:t>time</w:t>
      </w:r>
      <w:r>
        <w:rPr>
          <w:color w:val="231F20"/>
          <w:spacing w:val="-8"/>
          <w:sz w:val="17"/>
        </w:rPr>
        <w:t xml:space="preserve"> </w:t>
      </w:r>
      <w:r>
        <w:rPr>
          <w:color w:val="231F20"/>
          <w:sz w:val="17"/>
        </w:rPr>
        <w:t>lapse</w:t>
      </w:r>
      <w:r>
        <w:rPr>
          <w:color w:val="231F20"/>
          <w:spacing w:val="-7"/>
          <w:sz w:val="17"/>
        </w:rPr>
        <w:t xml:space="preserve"> </w:t>
      </w:r>
      <w:r>
        <w:rPr>
          <w:color w:val="231F20"/>
          <w:sz w:val="17"/>
        </w:rPr>
        <w:t>between</w:t>
      </w:r>
      <w:r>
        <w:rPr>
          <w:color w:val="231F20"/>
          <w:spacing w:val="-8"/>
          <w:sz w:val="17"/>
        </w:rPr>
        <w:t xml:space="preserve"> </w:t>
      </w:r>
      <w:r>
        <w:rPr>
          <w:color w:val="231F20"/>
          <w:sz w:val="17"/>
        </w:rPr>
        <w:t>injury</w:t>
      </w:r>
      <w:r>
        <w:rPr>
          <w:color w:val="231F20"/>
          <w:spacing w:val="-7"/>
          <w:sz w:val="17"/>
        </w:rPr>
        <w:t xml:space="preserve"> </w:t>
      </w:r>
      <w:r>
        <w:rPr>
          <w:color w:val="231F20"/>
          <w:sz w:val="17"/>
        </w:rPr>
        <w:t>and</w:t>
      </w:r>
      <w:r>
        <w:rPr>
          <w:color w:val="231F20"/>
          <w:spacing w:val="-8"/>
          <w:sz w:val="17"/>
        </w:rPr>
        <w:t xml:space="preserve"> </w:t>
      </w:r>
      <w:r>
        <w:rPr>
          <w:color w:val="231F20"/>
          <w:sz w:val="17"/>
        </w:rPr>
        <w:t>treatment in a South African academic maxillofacial and oral surgery unit. S Afr J Surg</w:t>
      </w:r>
      <w:r>
        <w:rPr>
          <w:color w:val="231F20"/>
          <w:spacing w:val="-1"/>
          <w:sz w:val="17"/>
        </w:rPr>
        <w:t xml:space="preserve"> </w:t>
      </w:r>
      <w:r>
        <w:rPr>
          <w:color w:val="231F20"/>
          <w:sz w:val="17"/>
        </w:rPr>
        <w:t>2013;51:138-42.</w:t>
      </w:r>
    </w:p>
    <w:p w14:paraId="67A703B8" w14:textId="77777777" w:rsidR="00191CEC" w:rsidRDefault="00000000">
      <w:pPr>
        <w:pStyle w:val="BodyText"/>
        <w:spacing w:before="2"/>
        <w:rPr>
          <w:sz w:val="23"/>
        </w:rPr>
      </w:pPr>
      <w:r>
        <w:br w:type="column"/>
      </w:r>
    </w:p>
    <w:p w14:paraId="0D46AAA6" w14:textId="77777777" w:rsidR="00191CEC" w:rsidRDefault="00000000">
      <w:pPr>
        <w:pStyle w:val="ListParagraph"/>
        <w:numPr>
          <w:ilvl w:val="0"/>
          <w:numId w:val="1"/>
        </w:numPr>
        <w:tabs>
          <w:tab w:val="left" w:pos="458"/>
        </w:tabs>
        <w:spacing w:before="0" w:line="256" w:lineRule="auto"/>
        <w:ind w:left="457" w:right="139"/>
        <w:jc w:val="both"/>
        <w:rPr>
          <w:sz w:val="17"/>
        </w:rPr>
      </w:pPr>
      <w:r>
        <w:rPr>
          <w:color w:val="231F20"/>
          <w:spacing w:val="-3"/>
          <w:sz w:val="17"/>
        </w:rPr>
        <w:t>Adesinaa</w:t>
      </w:r>
      <w:r>
        <w:rPr>
          <w:color w:val="231F20"/>
          <w:spacing w:val="-17"/>
          <w:sz w:val="17"/>
        </w:rPr>
        <w:t xml:space="preserve"> </w:t>
      </w:r>
      <w:r>
        <w:rPr>
          <w:color w:val="231F20"/>
          <w:spacing w:val="-6"/>
          <w:sz w:val="17"/>
        </w:rPr>
        <w:t>OA,</w:t>
      </w:r>
      <w:r>
        <w:rPr>
          <w:color w:val="231F20"/>
          <w:spacing w:val="-22"/>
          <w:sz w:val="17"/>
        </w:rPr>
        <w:t xml:space="preserve"> </w:t>
      </w:r>
      <w:r>
        <w:rPr>
          <w:color w:val="231F20"/>
          <w:spacing w:val="-5"/>
          <w:sz w:val="17"/>
        </w:rPr>
        <w:t>Wemambua</w:t>
      </w:r>
      <w:r>
        <w:rPr>
          <w:color w:val="231F20"/>
          <w:spacing w:val="-16"/>
          <w:sz w:val="17"/>
        </w:rPr>
        <w:t xml:space="preserve"> </w:t>
      </w:r>
      <w:r>
        <w:rPr>
          <w:color w:val="231F20"/>
          <w:sz w:val="17"/>
        </w:rPr>
        <w:t>JC,</w:t>
      </w:r>
      <w:r>
        <w:rPr>
          <w:color w:val="231F20"/>
          <w:spacing w:val="-16"/>
          <w:sz w:val="17"/>
        </w:rPr>
        <w:t xml:space="preserve"> </w:t>
      </w:r>
      <w:r>
        <w:rPr>
          <w:color w:val="231F20"/>
          <w:spacing w:val="-4"/>
          <w:sz w:val="17"/>
        </w:rPr>
        <w:t>Opaleyea</w:t>
      </w:r>
      <w:r>
        <w:rPr>
          <w:color w:val="231F20"/>
          <w:spacing w:val="-26"/>
          <w:sz w:val="17"/>
        </w:rPr>
        <w:t xml:space="preserve"> </w:t>
      </w:r>
      <w:r>
        <w:rPr>
          <w:color w:val="231F20"/>
          <w:spacing w:val="-7"/>
          <w:sz w:val="17"/>
        </w:rPr>
        <w:t>TO,</w:t>
      </w:r>
      <w:r>
        <w:rPr>
          <w:color w:val="231F20"/>
          <w:spacing w:val="-17"/>
          <w:sz w:val="17"/>
        </w:rPr>
        <w:t xml:space="preserve"> </w:t>
      </w:r>
      <w:r>
        <w:rPr>
          <w:color w:val="231F20"/>
          <w:spacing w:val="-3"/>
          <w:sz w:val="17"/>
        </w:rPr>
        <w:t>Salami</w:t>
      </w:r>
      <w:r>
        <w:rPr>
          <w:color w:val="231F20"/>
          <w:spacing w:val="-27"/>
          <w:sz w:val="17"/>
        </w:rPr>
        <w:t xml:space="preserve"> </w:t>
      </w:r>
      <w:r>
        <w:rPr>
          <w:color w:val="231F20"/>
          <w:spacing w:val="-17"/>
          <w:sz w:val="17"/>
        </w:rPr>
        <w:t>AY.</w:t>
      </w:r>
      <w:r>
        <w:rPr>
          <w:color w:val="231F20"/>
          <w:spacing w:val="-16"/>
          <w:sz w:val="17"/>
        </w:rPr>
        <w:t xml:space="preserve"> </w:t>
      </w:r>
      <w:r>
        <w:rPr>
          <w:color w:val="231F20"/>
          <w:spacing w:val="-3"/>
          <w:sz w:val="17"/>
        </w:rPr>
        <w:t xml:space="preserve">Maxillofacial </w:t>
      </w:r>
      <w:r>
        <w:rPr>
          <w:color w:val="231F20"/>
          <w:sz w:val="17"/>
        </w:rPr>
        <w:t xml:space="preserve">fractures: A three-year </w:t>
      </w:r>
      <w:r>
        <w:rPr>
          <w:color w:val="231F20"/>
          <w:spacing w:val="-3"/>
          <w:sz w:val="17"/>
        </w:rPr>
        <w:t xml:space="preserve">survey. </w:t>
      </w:r>
      <w:r>
        <w:rPr>
          <w:color w:val="231F20"/>
          <w:sz w:val="17"/>
        </w:rPr>
        <w:t>J Curr Surg</w:t>
      </w:r>
      <w:r>
        <w:rPr>
          <w:color w:val="231F20"/>
          <w:spacing w:val="-7"/>
          <w:sz w:val="17"/>
        </w:rPr>
        <w:t xml:space="preserve"> </w:t>
      </w:r>
      <w:r>
        <w:rPr>
          <w:color w:val="231F20"/>
          <w:sz w:val="17"/>
        </w:rPr>
        <w:t>2019;9:51-6.</w:t>
      </w:r>
    </w:p>
    <w:p w14:paraId="6B0D5EFF" w14:textId="77777777" w:rsidR="00191CEC" w:rsidRDefault="00000000">
      <w:pPr>
        <w:pStyle w:val="ListParagraph"/>
        <w:numPr>
          <w:ilvl w:val="0"/>
          <w:numId w:val="1"/>
        </w:numPr>
        <w:tabs>
          <w:tab w:val="left" w:pos="458"/>
        </w:tabs>
        <w:spacing w:line="256" w:lineRule="auto"/>
        <w:ind w:left="457" w:right="134"/>
        <w:jc w:val="both"/>
        <w:rPr>
          <w:sz w:val="17"/>
        </w:rPr>
      </w:pPr>
      <w:r>
        <w:rPr>
          <w:color w:val="231F20"/>
          <w:spacing w:val="4"/>
          <w:sz w:val="17"/>
        </w:rPr>
        <w:t xml:space="preserve">Wilson </w:t>
      </w:r>
      <w:r>
        <w:rPr>
          <w:color w:val="231F20"/>
          <w:spacing w:val="-4"/>
          <w:sz w:val="17"/>
        </w:rPr>
        <w:t xml:space="preserve">IF, </w:t>
      </w:r>
      <w:r>
        <w:rPr>
          <w:color w:val="231F20"/>
          <w:spacing w:val="4"/>
          <w:sz w:val="17"/>
        </w:rPr>
        <w:t xml:space="preserve">Lokeh </w:t>
      </w:r>
      <w:r>
        <w:rPr>
          <w:color w:val="231F20"/>
          <w:spacing w:val="3"/>
          <w:sz w:val="17"/>
        </w:rPr>
        <w:t xml:space="preserve">A, </w:t>
      </w:r>
      <w:r>
        <w:rPr>
          <w:color w:val="231F20"/>
          <w:spacing w:val="5"/>
          <w:sz w:val="17"/>
        </w:rPr>
        <w:t xml:space="preserve">Benjamin </w:t>
      </w:r>
      <w:r>
        <w:rPr>
          <w:color w:val="231F20"/>
          <w:spacing w:val="4"/>
          <w:sz w:val="17"/>
        </w:rPr>
        <w:t xml:space="preserve">CI, </w:t>
      </w:r>
      <w:r>
        <w:rPr>
          <w:color w:val="231F20"/>
          <w:spacing w:val="5"/>
          <w:sz w:val="17"/>
        </w:rPr>
        <w:t xml:space="preserve">Hilger </w:t>
      </w:r>
      <w:r>
        <w:rPr>
          <w:color w:val="231F20"/>
          <w:spacing w:val="-3"/>
          <w:sz w:val="17"/>
        </w:rPr>
        <w:t xml:space="preserve">PA, </w:t>
      </w:r>
      <w:r>
        <w:rPr>
          <w:color w:val="231F20"/>
          <w:spacing w:val="5"/>
          <w:sz w:val="17"/>
        </w:rPr>
        <w:t xml:space="preserve">Hamlar </w:t>
      </w:r>
      <w:r>
        <w:rPr>
          <w:color w:val="231F20"/>
          <w:sz w:val="17"/>
        </w:rPr>
        <w:t>DD, Ondrey</w:t>
      </w:r>
      <w:r>
        <w:rPr>
          <w:color w:val="231F20"/>
          <w:spacing w:val="-21"/>
          <w:sz w:val="17"/>
        </w:rPr>
        <w:t xml:space="preserve"> </w:t>
      </w:r>
      <w:r>
        <w:rPr>
          <w:color w:val="231F20"/>
          <w:sz w:val="17"/>
        </w:rPr>
        <w:t>FG,</w:t>
      </w:r>
      <w:r>
        <w:rPr>
          <w:color w:val="231F20"/>
          <w:spacing w:val="-20"/>
          <w:sz w:val="17"/>
        </w:rPr>
        <w:t xml:space="preserve"> </w:t>
      </w:r>
      <w:r>
        <w:rPr>
          <w:i/>
          <w:color w:val="231F20"/>
          <w:sz w:val="17"/>
        </w:rPr>
        <w:t>et</w:t>
      </w:r>
      <w:r>
        <w:rPr>
          <w:i/>
          <w:color w:val="231F20"/>
          <w:spacing w:val="-21"/>
          <w:sz w:val="17"/>
        </w:rPr>
        <w:t xml:space="preserve"> </w:t>
      </w:r>
      <w:r>
        <w:rPr>
          <w:i/>
          <w:color w:val="231F20"/>
          <w:sz w:val="17"/>
        </w:rPr>
        <w:t>al</w:t>
      </w:r>
      <w:r>
        <w:rPr>
          <w:color w:val="231F20"/>
          <w:sz w:val="17"/>
        </w:rPr>
        <w:t>.</w:t>
      </w:r>
      <w:r>
        <w:rPr>
          <w:color w:val="231F20"/>
          <w:spacing w:val="-20"/>
          <w:sz w:val="17"/>
        </w:rPr>
        <w:t xml:space="preserve"> </w:t>
      </w:r>
      <w:r>
        <w:rPr>
          <w:color w:val="231F20"/>
          <w:sz w:val="17"/>
        </w:rPr>
        <w:t>Prospective</w:t>
      </w:r>
      <w:r>
        <w:rPr>
          <w:color w:val="231F20"/>
          <w:spacing w:val="-21"/>
          <w:sz w:val="17"/>
        </w:rPr>
        <w:t xml:space="preserve"> </w:t>
      </w:r>
      <w:r>
        <w:rPr>
          <w:color w:val="231F20"/>
          <w:sz w:val="17"/>
        </w:rPr>
        <w:t>comparison</w:t>
      </w:r>
      <w:r>
        <w:rPr>
          <w:color w:val="231F20"/>
          <w:spacing w:val="-20"/>
          <w:sz w:val="17"/>
        </w:rPr>
        <w:t xml:space="preserve"> </w:t>
      </w:r>
      <w:r>
        <w:rPr>
          <w:color w:val="231F20"/>
          <w:sz w:val="17"/>
        </w:rPr>
        <w:t>of</w:t>
      </w:r>
      <w:r>
        <w:rPr>
          <w:color w:val="231F20"/>
          <w:spacing w:val="-20"/>
          <w:sz w:val="17"/>
        </w:rPr>
        <w:t xml:space="preserve"> </w:t>
      </w:r>
      <w:r>
        <w:rPr>
          <w:color w:val="231F20"/>
          <w:sz w:val="17"/>
        </w:rPr>
        <w:t>panoramic</w:t>
      </w:r>
      <w:r>
        <w:rPr>
          <w:color w:val="231F20"/>
          <w:spacing w:val="-21"/>
          <w:sz w:val="17"/>
        </w:rPr>
        <w:t xml:space="preserve"> </w:t>
      </w:r>
      <w:r>
        <w:rPr>
          <w:color w:val="231F20"/>
          <w:sz w:val="17"/>
        </w:rPr>
        <w:t>tomography (zonography)</w:t>
      </w:r>
      <w:r>
        <w:rPr>
          <w:color w:val="231F20"/>
          <w:spacing w:val="-21"/>
          <w:sz w:val="17"/>
        </w:rPr>
        <w:t xml:space="preserve"> </w:t>
      </w:r>
      <w:r>
        <w:rPr>
          <w:color w:val="231F20"/>
          <w:sz w:val="17"/>
        </w:rPr>
        <w:t>and</w:t>
      </w:r>
      <w:r>
        <w:rPr>
          <w:color w:val="231F20"/>
          <w:spacing w:val="-20"/>
          <w:sz w:val="17"/>
        </w:rPr>
        <w:t xml:space="preserve"> </w:t>
      </w:r>
      <w:r>
        <w:rPr>
          <w:color w:val="231F20"/>
          <w:sz w:val="17"/>
        </w:rPr>
        <w:t>helical</w:t>
      </w:r>
      <w:r>
        <w:rPr>
          <w:color w:val="231F20"/>
          <w:spacing w:val="-20"/>
          <w:sz w:val="17"/>
        </w:rPr>
        <w:t xml:space="preserve"> </w:t>
      </w:r>
      <w:r>
        <w:rPr>
          <w:color w:val="231F20"/>
          <w:sz w:val="17"/>
        </w:rPr>
        <w:t>computed</w:t>
      </w:r>
      <w:r>
        <w:rPr>
          <w:color w:val="231F20"/>
          <w:spacing w:val="-20"/>
          <w:sz w:val="17"/>
        </w:rPr>
        <w:t xml:space="preserve"> </w:t>
      </w:r>
      <w:r>
        <w:rPr>
          <w:color w:val="231F20"/>
          <w:sz w:val="17"/>
        </w:rPr>
        <w:t>tomography</w:t>
      </w:r>
      <w:r>
        <w:rPr>
          <w:color w:val="231F20"/>
          <w:spacing w:val="-21"/>
          <w:sz w:val="17"/>
        </w:rPr>
        <w:t xml:space="preserve"> </w:t>
      </w:r>
      <w:r>
        <w:rPr>
          <w:color w:val="231F20"/>
          <w:sz w:val="17"/>
        </w:rPr>
        <w:t>in</w:t>
      </w:r>
      <w:r>
        <w:rPr>
          <w:color w:val="231F20"/>
          <w:spacing w:val="-20"/>
          <w:sz w:val="17"/>
        </w:rPr>
        <w:t xml:space="preserve"> </w:t>
      </w:r>
      <w:r>
        <w:rPr>
          <w:color w:val="231F20"/>
          <w:sz w:val="17"/>
        </w:rPr>
        <w:t>the</w:t>
      </w:r>
      <w:r>
        <w:rPr>
          <w:color w:val="231F20"/>
          <w:spacing w:val="-20"/>
          <w:sz w:val="17"/>
        </w:rPr>
        <w:t xml:space="preserve"> </w:t>
      </w:r>
      <w:r>
        <w:rPr>
          <w:color w:val="231F20"/>
          <w:sz w:val="17"/>
        </w:rPr>
        <w:t>diagnosis</w:t>
      </w:r>
      <w:r>
        <w:rPr>
          <w:color w:val="231F20"/>
          <w:spacing w:val="-20"/>
          <w:sz w:val="17"/>
        </w:rPr>
        <w:t xml:space="preserve"> </w:t>
      </w:r>
      <w:r>
        <w:rPr>
          <w:color w:val="231F20"/>
          <w:sz w:val="17"/>
        </w:rPr>
        <w:t>and operative</w:t>
      </w:r>
      <w:r>
        <w:rPr>
          <w:color w:val="231F20"/>
          <w:spacing w:val="-12"/>
          <w:sz w:val="17"/>
        </w:rPr>
        <w:t xml:space="preserve"> </w:t>
      </w:r>
      <w:r>
        <w:rPr>
          <w:color w:val="231F20"/>
          <w:sz w:val="17"/>
        </w:rPr>
        <w:t>management</w:t>
      </w:r>
      <w:r>
        <w:rPr>
          <w:color w:val="231F20"/>
          <w:spacing w:val="-11"/>
          <w:sz w:val="17"/>
        </w:rPr>
        <w:t xml:space="preserve"> </w:t>
      </w:r>
      <w:r>
        <w:rPr>
          <w:color w:val="231F20"/>
          <w:sz w:val="17"/>
        </w:rPr>
        <w:t>of</w:t>
      </w:r>
      <w:r>
        <w:rPr>
          <w:color w:val="231F20"/>
          <w:spacing w:val="-12"/>
          <w:sz w:val="17"/>
        </w:rPr>
        <w:t xml:space="preserve"> </w:t>
      </w:r>
      <w:r>
        <w:rPr>
          <w:color w:val="231F20"/>
          <w:sz w:val="17"/>
        </w:rPr>
        <w:t>mandibular</w:t>
      </w:r>
      <w:r>
        <w:rPr>
          <w:color w:val="231F20"/>
          <w:spacing w:val="-11"/>
          <w:sz w:val="17"/>
        </w:rPr>
        <w:t xml:space="preserve"> </w:t>
      </w:r>
      <w:r>
        <w:rPr>
          <w:color w:val="231F20"/>
          <w:sz w:val="17"/>
        </w:rPr>
        <w:t>fractures.</w:t>
      </w:r>
      <w:r>
        <w:rPr>
          <w:color w:val="231F20"/>
          <w:spacing w:val="-12"/>
          <w:sz w:val="17"/>
        </w:rPr>
        <w:t xml:space="preserve"> </w:t>
      </w:r>
      <w:r>
        <w:rPr>
          <w:color w:val="231F20"/>
          <w:sz w:val="17"/>
        </w:rPr>
        <w:t>Plast</w:t>
      </w:r>
      <w:r>
        <w:rPr>
          <w:color w:val="231F20"/>
          <w:spacing w:val="-11"/>
          <w:sz w:val="17"/>
        </w:rPr>
        <w:t xml:space="preserve"> </w:t>
      </w:r>
      <w:r>
        <w:rPr>
          <w:color w:val="231F20"/>
          <w:sz w:val="17"/>
        </w:rPr>
        <w:t>Reconstr</w:t>
      </w:r>
      <w:r>
        <w:rPr>
          <w:color w:val="231F20"/>
          <w:spacing w:val="-12"/>
          <w:sz w:val="17"/>
        </w:rPr>
        <w:t xml:space="preserve"> </w:t>
      </w:r>
      <w:r>
        <w:rPr>
          <w:color w:val="231F20"/>
          <w:spacing w:val="-5"/>
          <w:sz w:val="17"/>
        </w:rPr>
        <w:t xml:space="preserve">Surg </w:t>
      </w:r>
      <w:r>
        <w:rPr>
          <w:color w:val="231F20"/>
          <w:sz w:val="17"/>
        </w:rPr>
        <w:t>2001;107:1369-75.</w:t>
      </w:r>
    </w:p>
    <w:p w14:paraId="7B023B6B" w14:textId="77777777" w:rsidR="00191CEC" w:rsidRDefault="00000000">
      <w:pPr>
        <w:pStyle w:val="ListParagraph"/>
        <w:numPr>
          <w:ilvl w:val="0"/>
          <w:numId w:val="1"/>
        </w:numPr>
        <w:tabs>
          <w:tab w:val="left" w:pos="458"/>
        </w:tabs>
        <w:spacing w:before="24" w:line="256" w:lineRule="auto"/>
        <w:ind w:left="457"/>
        <w:jc w:val="both"/>
        <w:rPr>
          <w:sz w:val="17"/>
        </w:rPr>
      </w:pPr>
      <w:r>
        <w:rPr>
          <w:color w:val="231F20"/>
          <w:spacing w:val="2"/>
          <w:sz w:val="17"/>
        </w:rPr>
        <w:t xml:space="preserve">Czerwinski </w:t>
      </w:r>
      <w:r>
        <w:rPr>
          <w:color w:val="231F20"/>
          <w:sz w:val="17"/>
        </w:rPr>
        <w:t xml:space="preserve">M, Parker WL, Williams HB. </w:t>
      </w:r>
      <w:r>
        <w:rPr>
          <w:color w:val="231F20"/>
          <w:spacing w:val="2"/>
          <w:sz w:val="17"/>
        </w:rPr>
        <w:t xml:space="preserve">Algorithm </w:t>
      </w:r>
      <w:r>
        <w:rPr>
          <w:color w:val="231F20"/>
          <w:sz w:val="17"/>
        </w:rPr>
        <w:t xml:space="preserve">for </w:t>
      </w:r>
      <w:r>
        <w:rPr>
          <w:color w:val="231F20"/>
          <w:spacing w:val="3"/>
          <w:sz w:val="17"/>
        </w:rPr>
        <w:t xml:space="preserve">head </w:t>
      </w:r>
      <w:r>
        <w:rPr>
          <w:color w:val="231F20"/>
          <w:sz w:val="17"/>
        </w:rPr>
        <w:t>computed</w:t>
      </w:r>
      <w:r>
        <w:rPr>
          <w:color w:val="231F20"/>
          <w:spacing w:val="-11"/>
          <w:sz w:val="17"/>
        </w:rPr>
        <w:t xml:space="preserve"> </w:t>
      </w:r>
      <w:r>
        <w:rPr>
          <w:color w:val="231F20"/>
          <w:sz w:val="17"/>
        </w:rPr>
        <w:t>tomography</w:t>
      </w:r>
      <w:r>
        <w:rPr>
          <w:color w:val="231F20"/>
          <w:spacing w:val="-10"/>
          <w:sz w:val="17"/>
        </w:rPr>
        <w:t xml:space="preserve"> </w:t>
      </w:r>
      <w:r>
        <w:rPr>
          <w:color w:val="231F20"/>
          <w:sz w:val="17"/>
        </w:rPr>
        <w:t>imaging</w:t>
      </w:r>
      <w:r>
        <w:rPr>
          <w:color w:val="231F20"/>
          <w:spacing w:val="-10"/>
          <w:sz w:val="17"/>
        </w:rPr>
        <w:t xml:space="preserve"> </w:t>
      </w:r>
      <w:r>
        <w:rPr>
          <w:color w:val="231F20"/>
          <w:sz w:val="17"/>
        </w:rPr>
        <w:t>in</w:t>
      </w:r>
      <w:r>
        <w:rPr>
          <w:color w:val="231F20"/>
          <w:spacing w:val="-11"/>
          <w:sz w:val="17"/>
        </w:rPr>
        <w:t xml:space="preserve"> </w:t>
      </w:r>
      <w:r>
        <w:rPr>
          <w:color w:val="231F20"/>
          <w:sz w:val="17"/>
        </w:rPr>
        <w:t>patients</w:t>
      </w:r>
      <w:r>
        <w:rPr>
          <w:color w:val="231F20"/>
          <w:spacing w:val="-10"/>
          <w:sz w:val="17"/>
        </w:rPr>
        <w:t xml:space="preserve"> </w:t>
      </w:r>
      <w:r>
        <w:rPr>
          <w:color w:val="231F20"/>
          <w:sz w:val="17"/>
        </w:rPr>
        <w:t>with</w:t>
      </w:r>
      <w:r>
        <w:rPr>
          <w:color w:val="231F20"/>
          <w:spacing w:val="-10"/>
          <w:sz w:val="17"/>
        </w:rPr>
        <w:t xml:space="preserve"> </w:t>
      </w:r>
      <w:r>
        <w:rPr>
          <w:color w:val="231F20"/>
          <w:sz w:val="17"/>
        </w:rPr>
        <w:t>mandible</w:t>
      </w:r>
      <w:r>
        <w:rPr>
          <w:color w:val="231F20"/>
          <w:spacing w:val="-10"/>
          <w:sz w:val="17"/>
        </w:rPr>
        <w:t xml:space="preserve"> </w:t>
      </w:r>
      <w:r>
        <w:rPr>
          <w:color w:val="231F20"/>
          <w:sz w:val="17"/>
        </w:rPr>
        <w:t>fractures. J Oral Maxillofac Surg</w:t>
      </w:r>
      <w:r>
        <w:rPr>
          <w:color w:val="231F20"/>
          <w:spacing w:val="-1"/>
          <w:sz w:val="17"/>
        </w:rPr>
        <w:t xml:space="preserve"> </w:t>
      </w:r>
      <w:r>
        <w:rPr>
          <w:color w:val="231F20"/>
          <w:sz w:val="17"/>
        </w:rPr>
        <w:t>2008;66:2093-7.</w:t>
      </w:r>
    </w:p>
    <w:p w14:paraId="1FAE6F89" w14:textId="77777777" w:rsidR="00191CEC" w:rsidRDefault="00000000">
      <w:pPr>
        <w:pStyle w:val="ListParagraph"/>
        <w:numPr>
          <w:ilvl w:val="0"/>
          <w:numId w:val="1"/>
        </w:numPr>
        <w:tabs>
          <w:tab w:val="left" w:pos="458"/>
        </w:tabs>
        <w:spacing w:line="256" w:lineRule="auto"/>
        <w:ind w:left="457"/>
        <w:jc w:val="both"/>
        <w:rPr>
          <w:sz w:val="17"/>
        </w:rPr>
      </w:pPr>
      <w:r>
        <w:rPr>
          <w:color w:val="231F20"/>
          <w:sz w:val="17"/>
        </w:rPr>
        <w:t xml:space="preserve">Choonthar MM, Raghothaman A, Prasad R, Pradeep S, Pandya </w:t>
      </w:r>
      <w:r>
        <w:rPr>
          <w:color w:val="231F20"/>
          <w:spacing w:val="-7"/>
          <w:sz w:val="17"/>
        </w:rPr>
        <w:t xml:space="preserve">K. </w:t>
      </w:r>
      <w:r>
        <w:rPr>
          <w:color w:val="231F20"/>
          <w:sz w:val="17"/>
        </w:rPr>
        <w:t xml:space="preserve">Head injury—A maxillofacial </w:t>
      </w:r>
      <w:r>
        <w:rPr>
          <w:color w:val="231F20"/>
          <w:spacing w:val="-4"/>
          <w:sz w:val="17"/>
        </w:rPr>
        <w:t xml:space="preserve">surgeon’s </w:t>
      </w:r>
      <w:r>
        <w:rPr>
          <w:color w:val="231F20"/>
          <w:sz w:val="17"/>
        </w:rPr>
        <w:t>perspective. J Clin Diagn Res 2016;10:ZE01-6.</w:t>
      </w:r>
    </w:p>
    <w:p w14:paraId="01F99165" w14:textId="77777777" w:rsidR="00191CEC" w:rsidRDefault="00000000">
      <w:pPr>
        <w:pStyle w:val="ListParagraph"/>
        <w:numPr>
          <w:ilvl w:val="0"/>
          <w:numId w:val="1"/>
        </w:numPr>
        <w:tabs>
          <w:tab w:val="left" w:pos="458"/>
        </w:tabs>
        <w:spacing w:line="256" w:lineRule="auto"/>
        <w:ind w:left="457"/>
        <w:jc w:val="both"/>
        <w:rPr>
          <w:sz w:val="17"/>
        </w:rPr>
      </w:pPr>
      <w:r>
        <w:rPr>
          <w:color w:val="231F20"/>
          <w:sz w:val="17"/>
        </w:rPr>
        <w:t>van</w:t>
      </w:r>
      <w:r>
        <w:rPr>
          <w:color w:val="231F20"/>
          <w:spacing w:val="-4"/>
          <w:sz w:val="17"/>
        </w:rPr>
        <w:t xml:space="preserve"> </w:t>
      </w:r>
      <w:r>
        <w:rPr>
          <w:color w:val="231F20"/>
          <w:sz w:val="17"/>
        </w:rPr>
        <w:t>den</w:t>
      </w:r>
      <w:r>
        <w:rPr>
          <w:color w:val="231F20"/>
          <w:spacing w:val="-3"/>
          <w:sz w:val="17"/>
        </w:rPr>
        <w:t xml:space="preserve"> </w:t>
      </w:r>
      <w:r>
        <w:rPr>
          <w:color w:val="231F20"/>
          <w:sz w:val="17"/>
        </w:rPr>
        <w:t>Bergh</w:t>
      </w:r>
      <w:r>
        <w:rPr>
          <w:color w:val="231F20"/>
          <w:spacing w:val="-4"/>
          <w:sz w:val="17"/>
        </w:rPr>
        <w:t xml:space="preserve"> </w:t>
      </w:r>
      <w:r>
        <w:rPr>
          <w:color w:val="231F20"/>
          <w:spacing w:val="-3"/>
          <w:sz w:val="17"/>
        </w:rPr>
        <w:t xml:space="preserve">B, </w:t>
      </w:r>
      <w:r>
        <w:rPr>
          <w:color w:val="231F20"/>
          <w:sz w:val="17"/>
        </w:rPr>
        <w:t>van</w:t>
      </w:r>
      <w:r>
        <w:rPr>
          <w:color w:val="231F20"/>
          <w:spacing w:val="-3"/>
          <w:sz w:val="17"/>
        </w:rPr>
        <w:t xml:space="preserve"> </w:t>
      </w:r>
      <w:r>
        <w:rPr>
          <w:color w:val="231F20"/>
          <w:sz w:val="17"/>
        </w:rPr>
        <w:t>Es</w:t>
      </w:r>
      <w:r>
        <w:rPr>
          <w:color w:val="231F20"/>
          <w:spacing w:val="-4"/>
          <w:sz w:val="17"/>
        </w:rPr>
        <w:t xml:space="preserve"> </w:t>
      </w:r>
      <w:r>
        <w:rPr>
          <w:color w:val="231F20"/>
          <w:sz w:val="17"/>
        </w:rPr>
        <w:t>C,</w:t>
      </w:r>
      <w:r>
        <w:rPr>
          <w:color w:val="231F20"/>
          <w:spacing w:val="-3"/>
          <w:sz w:val="17"/>
        </w:rPr>
        <w:t xml:space="preserve"> </w:t>
      </w:r>
      <w:r>
        <w:rPr>
          <w:color w:val="231F20"/>
          <w:sz w:val="17"/>
        </w:rPr>
        <w:t>Forouzanfar</w:t>
      </w:r>
      <w:r>
        <w:rPr>
          <w:color w:val="231F20"/>
          <w:spacing w:val="-11"/>
          <w:sz w:val="17"/>
        </w:rPr>
        <w:t xml:space="preserve"> </w:t>
      </w:r>
      <w:r>
        <w:rPr>
          <w:color w:val="231F20"/>
          <w:spacing w:val="-9"/>
          <w:sz w:val="17"/>
        </w:rPr>
        <w:t>T.</w:t>
      </w:r>
      <w:r>
        <w:rPr>
          <w:color w:val="231F20"/>
          <w:spacing w:val="-12"/>
          <w:sz w:val="17"/>
        </w:rPr>
        <w:t xml:space="preserve"> </w:t>
      </w:r>
      <w:r>
        <w:rPr>
          <w:color w:val="231F20"/>
          <w:sz w:val="17"/>
        </w:rPr>
        <w:t>Analysis</w:t>
      </w:r>
      <w:r>
        <w:rPr>
          <w:color w:val="231F20"/>
          <w:spacing w:val="-3"/>
          <w:sz w:val="17"/>
        </w:rPr>
        <w:t xml:space="preserve"> </w:t>
      </w:r>
      <w:r>
        <w:rPr>
          <w:color w:val="231F20"/>
          <w:sz w:val="17"/>
        </w:rPr>
        <w:t>of</w:t>
      </w:r>
      <w:r>
        <w:rPr>
          <w:color w:val="231F20"/>
          <w:spacing w:val="-3"/>
          <w:sz w:val="17"/>
        </w:rPr>
        <w:t xml:space="preserve"> </w:t>
      </w:r>
      <w:r>
        <w:rPr>
          <w:color w:val="231F20"/>
          <w:sz w:val="17"/>
        </w:rPr>
        <w:t>mandibular fractures. J Craniofac Surg</w:t>
      </w:r>
      <w:r>
        <w:rPr>
          <w:color w:val="231F20"/>
          <w:spacing w:val="-1"/>
          <w:sz w:val="17"/>
        </w:rPr>
        <w:t xml:space="preserve"> </w:t>
      </w:r>
      <w:r>
        <w:rPr>
          <w:color w:val="231F20"/>
          <w:sz w:val="17"/>
        </w:rPr>
        <w:t>2011;22:1631-4.</w:t>
      </w:r>
    </w:p>
    <w:p w14:paraId="5E4B9320" w14:textId="77777777" w:rsidR="00191CEC" w:rsidRDefault="00000000">
      <w:pPr>
        <w:pStyle w:val="ListParagraph"/>
        <w:numPr>
          <w:ilvl w:val="0"/>
          <w:numId w:val="1"/>
        </w:numPr>
        <w:tabs>
          <w:tab w:val="left" w:pos="458"/>
        </w:tabs>
        <w:spacing w:line="256" w:lineRule="auto"/>
        <w:ind w:left="457"/>
        <w:jc w:val="both"/>
        <w:rPr>
          <w:sz w:val="17"/>
        </w:rPr>
      </w:pPr>
      <w:r>
        <w:rPr>
          <w:color w:val="231F20"/>
          <w:sz w:val="17"/>
        </w:rPr>
        <w:t>Ortako</w:t>
      </w:r>
      <w:r>
        <w:rPr>
          <w:rFonts w:ascii="Georgia" w:hAnsi="Georgia"/>
          <w:color w:val="231F20"/>
          <w:sz w:val="17"/>
        </w:rPr>
        <w:t>ğ</w:t>
      </w:r>
      <w:r>
        <w:rPr>
          <w:color w:val="231F20"/>
          <w:sz w:val="17"/>
        </w:rPr>
        <w:t>lu</w:t>
      </w:r>
      <w:r>
        <w:rPr>
          <w:color w:val="231F20"/>
          <w:spacing w:val="-2"/>
          <w:sz w:val="17"/>
        </w:rPr>
        <w:t xml:space="preserve"> </w:t>
      </w:r>
      <w:r>
        <w:rPr>
          <w:color w:val="231F20"/>
          <w:sz w:val="17"/>
        </w:rPr>
        <w:t>K,</w:t>
      </w:r>
      <w:r>
        <w:rPr>
          <w:color w:val="231F20"/>
          <w:spacing w:val="-2"/>
          <w:sz w:val="17"/>
        </w:rPr>
        <w:t xml:space="preserve"> </w:t>
      </w:r>
      <w:r>
        <w:rPr>
          <w:color w:val="231F20"/>
          <w:sz w:val="17"/>
        </w:rPr>
        <w:t>Günaydin</w:t>
      </w:r>
      <w:r>
        <w:rPr>
          <w:color w:val="231F20"/>
          <w:spacing w:val="-16"/>
          <w:sz w:val="17"/>
        </w:rPr>
        <w:t xml:space="preserve"> </w:t>
      </w:r>
      <w:r>
        <w:rPr>
          <w:color w:val="231F20"/>
          <w:spacing w:val="-11"/>
          <w:sz w:val="17"/>
        </w:rPr>
        <w:t xml:space="preserve">Y, </w:t>
      </w:r>
      <w:r>
        <w:rPr>
          <w:color w:val="231F20"/>
          <w:sz w:val="17"/>
        </w:rPr>
        <w:t>Aydintu</w:t>
      </w:r>
      <w:r>
        <w:rPr>
          <w:rFonts w:ascii="Georgia" w:hAnsi="Georgia"/>
          <w:color w:val="231F20"/>
          <w:sz w:val="17"/>
        </w:rPr>
        <w:t>ğ</w:t>
      </w:r>
      <w:r>
        <w:rPr>
          <w:rFonts w:ascii="Georgia" w:hAnsi="Georgia"/>
          <w:color w:val="231F20"/>
          <w:spacing w:val="-15"/>
          <w:sz w:val="17"/>
        </w:rPr>
        <w:t xml:space="preserve"> </w:t>
      </w:r>
      <w:r>
        <w:rPr>
          <w:color w:val="231F20"/>
          <w:sz w:val="17"/>
        </w:rPr>
        <w:t>YS,</w:t>
      </w:r>
      <w:r>
        <w:rPr>
          <w:color w:val="231F20"/>
          <w:spacing w:val="-1"/>
          <w:sz w:val="17"/>
        </w:rPr>
        <w:t xml:space="preserve"> </w:t>
      </w:r>
      <w:r>
        <w:rPr>
          <w:color w:val="231F20"/>
          <w:sz w:val="17"/>
        </w:rPr>
        <w:t>Bayar</w:t>
      </w:r>
      <w:r>
        <w:rPr>
          <w:color w:val="231F20"/>
          <w:spacing w:val="-2"/>
          <w:sz w:val="17"/>
        </w:rPr>
        <w:t xml:space="preserve"> </w:t>
      </w:r>
      <w:r>
        <w:rPr>
          <w:color w:val="231F20"/>
          <w:sz w:val="17"/>
        </w:rPr>
        <w:t>GR.</w:t>
      </w:r>
      <w:r>
        <w:rPr>
          <w:color w:val="231F20"/>
          <w:spacing w:val="-11"/>
          <w:sz w:val="17"/>
        </w:rPr>
        <w:t xml:space="preserve"> </w:t>
      </w:r>
      <w:r>
        <w:rPr>
          <w:color w:val="231F20"/>
          <w:sz w:val="17"/>
        </w:rPr>
        <w:t>An</w:t>
      </w:r>
      <w:r>
        <w:rPr>
          <w:color w:val="231F20"/>
          <w:spacing w:val="-2"/>
          <w:sz w:val="17"/>
        </w:rPr>
        <w:t xml:space="preserve"> </w:t>
      </w:r>
      <w:r>
        <w:rPr>
          <w:color w:val="231F20"/>
          <w:sz w:val="17"/>
        </w:rPr>
        <w:t>analysis</w:t>
      </w:r>
      <w:r>
        <w:rPr>
          <w:color w:val="231F20"/>
          <w:spacing w:val="-2"/>
          <w:sz w:val="17"/>
        </w:rPr>
        <w:t xml:space="preserve"> </w:t>
      </w:r>
      <w:r>
        <w:rPr>
          <w:color w:val="231F20"/>
          <w:sz w:val="17"/>
        </w:rPr>
        <w:t>of maxillofacial fractures: A 5-year survey of 157 patients. Mil Med 2004;169:723-7.</w:t>
      </w:r>
    </w:p>
    <w:p w14:paraId="14581EC0" w14:textId="77777777" w:rsidR="00191CEC" w:rsidRDefault="00000000">
      <w:pPr>
        <w:pStyle w:val="ListParagraph"/>
        <w:numPr>
          <w:ilvl w:val="0"/>
          <w:numId w:val="1"/>
        </w:numPr>
        <w:tabs>
          <w:tab w:val="left" w:pos="458"/>
        </w:tabs>
        <w:spacing w:line="256" w:lineRule="auto"/>
        <w:ind w:left="457" w:right="134"/>
        <w:jc w:val="both"/>
        <w:rPr>
          <w:sz w:val="17"/>
        </w:rPr>
      </w:pPr>
      <w:r>
        <w:rPr>
          <w:color w:val="231F20"/>
          <w:spacing w:val="5"/>
          <w:sz w:val="17"/>
        </w:rPr>
        <w:t xml:space="preserve">Chellappa </w:t>
      </w:r>
      <w:r>
        <w:rPr>
          <w:color w:val="231F20"/>
          <w:sz w:val="17"/>
        </w:rPr>
        <w:t xml:space="preserve">N, </w:t>
      </w:r>
      <w:r>
        <w:rPr>
          <w:color w:val="231F20"/>
          <w:spacing w:val="5"/>
          <w:sz w:val="17"/>
        </w:rPr>
        <w:t xml:space="preserve">Meshram </w:t>
      </w:r>
      <w:r>
        <w:rPr>
          <w:color w:val="231F20"/>
          <w:spacing w:val="-14"/>
          <w:sz w:val="17"/>
        </w:rPr>
        <w:t xml:space="preserve">V, </w:t>
      </w:r>
      <w:r>
        <w:rPr>
          <w:color w:val="231F20"/>
          <w:spacing w:val="4"/>
          <w:sz w:val="17"/>
        </w:rPr>
        <w:t xml:space="preserve">Kende </w:t>
      </w:r>
      <w:r>
        <w:rPr>
          <w:color w:val="231F20"/>
          <w:spacing w:val="-11"/>
          <w:sz w:val="17"/>
        </w:rPr>
        <w:t xml:space="preserve">P, </w:t>
      </w:r>
      <w:r>
        <w:rPr>
          <w:color w:val="231F20"/>
          <w:spacing w:val="5"/>
          <w:sz w:val="17"/>
        </w:rPr>
        <w:t xml:space="preserve">Landge </w:t>
      </w:r>
      <w:r>
        <w:rPr>
          <w:color w:val="231F20"/>
          <w:sz w:val="17"/>
        </w:rPr>
        <w:t xml:space="preserve">J, </w:t>
      </w:r>
      <w:r>
        <w:rPr>
          <w:color w:val="231F20"/>
          <w:spacing w:val="4"/>
          <w:sz w:val="17"/>
        </w:rPr>
        <w:t xml:space="preserve">Aggarwal </w:t>
      </w:r>
      <w:r>
        <w:rPr>
          <w:color w:val="231F20"/>
          <w:sz w:val="17"/>
        </w:rPr>
        <w:t>N, Tiwari</w:t>
      </w:r>
      <w:r>
        <w:rPr>
          <w:color w:val="231F20"/>
          <w:spacing w:val="-5"/>
          <w:sz w:val="17"/>
        </w:rPr>
        <w:t xml:space="preserve"> </w:t>
      </w:r>
      <w:r>
        <w:rPr>
          <w:color w:val="231F20"/>
          <w:sz w:val="17"/>
        </w:rPr>
        <w:t>M.</w:t>
      </w:r>
      <w:r>
        <w:rPr>
          <w:color w:val="231F20"/>
          <w:spacing w:val="-12"/>
          <w:sz w:val="17"/>
        </w:rPr>
        <w:t xml:space="preserve"> </w:t>
      </w:r>
      <w:r>
        <w:rPr>
          <w:color w:val="231F20"/>
          <w:sz w:val="17"/>
        </w:rPr>
        <w:t>A</w:t>
      </w:r>
      <w:r>
        <w:rPr>
          <w:color w:val="231F20"/>
          <w:spacing w:val="-4"/>
          <w:sz w:val="17"/>
        </w:rPr>
        <w:t xml:space="preserve"> </w:t>
      </w:r>
      <w:r>
        <w:rPr>
          <w:color w:val="231F20"/>
          <w:sz w:val="17"/>
        </w:rPr>
        <w:t>working</w:t>
      </w:r>
      <w:r>
        <w:rPr>
          <w:color w:val="231F20"/>
          <w:spacing w:val="-5"/>
          <w:sz w:val="17"/>
        </w:rPr>
        <w:t xml:space="preserve"> </w:t>
      </w:r>
      <w:r>
        <w:rPr>
          <w:color w:val="231F20"/>
          <w:sz w:val="17"/>
        </w:rPr>
        <w:t>paradigm</w:t>
      </w:r>
      <w:r>
        <w:rPr>
          <w:color w:val="231F20"/>
          <w:spacing w:val="-4"/>
          <w:sz w:val="17"/>
        </w:rPr>
        <w:t xml:space="preserve"> </w:t>
      </w:r>
      <w:r>
        <w:rPr>
          <w:color w:val="231F20"/>
          <w:sz w:val="17"/>
        </w:rPr>
        <w:t>for</w:t>
      </w:r>
      <w:r>
        <w:rPr>
          <w:color w:val="231F20"/>
          <w:spacing w:val="-4"/>
          <w:sz w:val="17"/>
        </w:rPr>
        <w:t xml:space="preserve"> </w:t>
      </w:r>
      <w:r>
        <w:rPr>
          <w:color w:val="231F20"/>
          <w:sz w:val="17"/>
        </w:rPr>
        <w:t>managing</w:t>
      </w:r>
      <w:r>
        <w:rPr>
          <w:color w:val="231F20"/>
          <w:spacing w:val="-4"/>
          <w:sz w:val="17"/>
        </w:rPr>
        <w:t xml:space="preserve"> </w:t>
      </w:r>
      <w:r>
        <w:rPr>
          <w:color w:val="231F20"/>
          <w:sz w:val="17"/>
        </w:rPr>
        <w:t>mandibular</w:t>
      </w:r>
      <w:r>
        <w:rPr>
          <w:color w:val="231F20"/>
          <w:spacing w:val="-4"/>
          <w:sz w:val="17"/>
        </w:rPr>
        <w:t xml:space="preserve"> </w:t>
      </w:r>
      <w:r>
        <w:rPr>
          <w:color w:val="231F20"/>
          <w:sz w:val="17"/>
        </w:rPr>
        <w:t>fractures under regional anesthesia. J Korean Assoc Oral Maxillofac Surg 2018;44:275-81.</w:t>
      </w:r>
    </w:p>
    <w:p w14:paraId="13A07A5A" w14:textId="77777777" w:rsidR="00191CEC" w:rsidRDefault="00000000">
      <w:pPr>
        <w:pStyle w:val="ListParagraph"/>
        <w:numPr>
          <w:ilvl w:val="0"/>
          <w:numId w:val="1"/>
        </w:numPr>
        <w:tabs>
          <w:tab w:val="left" w:pos="458"/>
        </w:tabs>
        <w:spacing w:before="23" w:line="256" w:lineRule="auto"/>
        <w:ind w:left="457" w:right="136"/>
        <w:jc w:val="both"/>
        <w:rPr>
          <w:sz w:val="17"/>
        </w:rPr>
      </w:pPr>
      <w:r>
        <w:rPr>
          <w:color w:val="231F20"/>
          <w:sz w:val="17"/>
        </w:rPr>
        <w:t xml:space="preserve">Howlader </w:t>
      </w:r>
      <w:r>
        <w:rPr>
          <w:color w:val="231F20"/>
          <w:spacing w:val="-6"/>
          <w:sz w:val="17"/>
        </w:rPr>
        <w:t xml:space="preserve">D, </w:t>
      </w:r>
      <w:r>
        <w:rPr>
          <w:color w:val="231F20"/>
          <w:sz w:val="17"/>
        </w:rPr>
        <w:t xml:space="preserve">Ram H, Mohammad S, Singh </w:t>
      </w:r>
      <w:r>
        <w:rPr>
          <w:color w:val="231F20"/>
          <w:spacing w:val="-17"/>
          <w:sz w:val="17"/>
        </w:rPr>
        <w:t xml:space="preserve">V, </w:t>
      </w:r>
      <w:r>
        <w:rPr>
          <w:color w:val="231F20"/>
          <w:sz w:val="17"/>
        </w:rPr>
        <w:t xml:space="preserve">Gamit </w:t>
      </w:r>
      <w:r>
        <w:rPr>
          <w:color w:val="231F20"/>
          <w:spacing w:val="-6"/>
          <w:sz w:val="17"/>
        </w:rPr>
        <w:t xml:space="preserve">J, </w:t>
      </w:r>
      <w:r>
        <w:rPr>
          <w:color w:val="231F20"/>
          <w:sz w:val="17"/>
        </w:rPr>
        <w:t xml:space="preserve">John </w:t>
      </w:r>
      <w:r>
        <w:rPr>
          <w:color w:val="231F20"/>
          <w:spacing w:val="-4"/>
          <w:sz w:val="17"/>
        </w:rPr>
        <w:t xml:space="preserve">RS. </w:t>
      </w:r>
      <w:r>
        <w:rPr>
          <w:color w:val="231F20"/>
          <w:sz w:val="17"/>
        </w:rPr>
        <w:t xml:space="preserve">Surgical management of mandibular subcondylar fractures </w:t>
      </w:r>
      <w:r>
        <w:rPr>
          <w:color w:val="231F20"/>
          <w:spacing w:val="-3"/>
          <w:sz w:val="17"/>
        </w:rPr>
        <w:t xml:space="preserve">under </w:t>
      </w:r>
      <w:r>
        <w:rPr>
          <w:color w:val="231F20"/>
          <w:sz w:val="17"/>
        </w:rPr>
        <w:t xml:space="preserve">local anesthesia: A proposed protocol. J Oral </w:t>
      </w:r>
      <w:r>
        <w:rPr>
          <w:color w:val="231F20"/>
          <w:spacing w:val="2"/>
          <w:sz w:val="17"/>
        </w:rPr>
        <w:t xml:space="preserve">Maxillofac </w:t>
      </w:r>
      <w:r>
        <w:rPr>
          <w:color w:val="231F20"/>
          <w:sz w:val="17"/>
        </w:rPr>
        <w:t>Surg 2019;77:1040.e1-9.</w:t>
      </w:r>
    </w:p>
    <w:p w14:paraId="0E8296EE" w14:textId="77777777" w:rsidR="00191CEC" w:rsidRDefault="00000000">
      <w:pPr>
        <w:pStyle w:val="ListParagraph"/>
        <w:numPr>
          <w:ilvl w:val="0"/>
          <w:numId w:val="1"/>
        </w:numPr>
        <w:tabs>
          <w:tab w:val="left" w:pos="458"/>
        </w:tabs>
        <w:spacing w:before="23" w:line="256" w:lineRule="auto"/>
        <w:ind w:left="457" w:right="132"/>
        <w:jc w:val="both"/>
        <w:rPr>
          <w:sz w:val="17"/>
        </w:rPr>
      </w:pPr>
      <w:r>
        <w:rPr>
          <w:color w:val="231F20"/>
          <w:sz w:val="17"/>
        </w:rPr>
        <w:t xml:space="preserve">Cornelius </w:t>
      </w:r>
      <w:r>
        <w:rPr>
          <w:color w:val="231F20"/>
          <w:spacing w:val="-9"/>
          <w:sz w:val="17"/>
        </w:rPr>
        <w:t xml:space="preserve">CP, </w:t>
      </w:r>
      <w:r>
        <w:rPr>
          <w:color w:val="231F20"/>
          <w:sz w:val="17"/>
        </w:rPr>
        <w:t>Ehrenfeld M. The use of MMF screws: Surgical technique, indications, contraindications, and common problems in review of the literature. Craniomaxillofac Trauma Reconstr 2010;3:55-80.</w:t>
      </w:r>
    </w:p>
    <w:p w14:paraId="42E4DFD5" w14:textId="77777777" w:rsidR="00191CEC" w:rsidRDefault="00000000">
      <w:pPr>
        <w:pStyle w:val="ListParagraph"/>
        <w:numPr>
          <w:ilvl w:val="0"/>
          <w:numId w:val="1"/>
        </w:numPr>
        <w:tabs>
          <w:tab w:val="left" w:pos="458"/>
        </w:tabs>
        <w:spacing w:before="23" w:line="256" w:lineRule="auto"/>
        <w:ind w:left="457" w:right="137"/>
        <w:jc w:val="both"/>
        <w:rPr>
          <w:sz w:val="17"/>
        </w:rPr>
      </w:pPr>
      <w:r>
        <w:rPr>
          <w:color w:val="231F20"/>
          <w:sz w:val="17"/>
        </w:rPr>
        <w:t>Andreasen</w:t>
      </w:r>
      <w:r>
        <w:rPr>
          <w:color w:val="231F20"/>
          <w:spacing w:val="-13"/>
          <w:sz w:val="17"/>
        </w:rPr>
        <w:t xml:space="preserve"> </w:t>
      </w:r>
      <w:r>
        <w:rPr>
          <w:color w:val="231F20"/>
          <w:spacing w:val="-4"/>
          <w:sz w:val="17"/>
        </w:rPr>
        <w:t>JO,</w:t>
      </w:r>
      <w:r>
        <w:rPr>
          <w:color w:val="231F20"/>
          <w:spacing w:val="-13"/>
          <w:sz w:val="17"/>
        </w:rPr>
        <w:t xml:space="preserve"> </w:t>
      </w:r>
      <w:r>
        <w:rPr>
          <w:color w:val="231F20"/>
          <w:sz w:val="17"/>
        </w:rPr>
        <w:t>Jensen</w:t>
      </w:r>
      <w:r>
        <w:rPr>
          <w:color w:val="231F20"/>
          <w:spacing w:val="-12"/>
          <w:sz w:val="17"/>
        </w:rPr>
        <w:t xml:space="preserve"> </w:t>
      </w:r>
      <w:r>
        <w:rPr>
          <w:color w:val="231F20"/>
          <w:sz w:val="17"/>
        </w:rPr>
        <w:t>SS,</w:t>
      </w:r>
      <w:r>
        <w:rPr>
          <w:color w:val="231F20"/>
          <w:spacing w:val="-13"/>
          <w:sz w:val="17"/>
        </w:rPr>
        <w:t xml:space="preserve"> </w:t>
      </w:r>
      <w:r>
        <w:rPr>
          <w:color w:val="231F20"/>
          <w:spacing w:val="-3"/>
          <w:sz w:val="17"/>
        </w:rPr>
        <w:t>Kofod</w:t>
      </w:r>
      <w:r>
        <w:rPr>
          <w:color w:val="231F20"/>
          <w:spacing w:val="-19"/>
          <w:sz w:val="17"/>
        </w:rPr>
        <w:t xml:space="preserve"> </w:t>
      </w:r>
      <w:r>
        <w:rPr>
          <w:color w:val="231F20"/>
          <w:spacing w:val="-10"/>
          <w:sz w:val="17"/>
        </w:rPr>
        <w:t>T,</w:t>
      </w:r>
      <w:r>
        <w:rPr>
          <w:color w:val="231F20"/>
          <w:spacing w:val="-12"/>
          <w:sz w:val="17"/>
        </w:rPr>
        <w:t xml:space="preserve"> </w:t>
      </w:r>
      <w:r>
        <w:rPr>
          <w:color w:val="231F20"/>
          <w:sz w:val="17"/>
        </w:rPr>
        <w:t>Schwartz</w:t>
      </w:r>
      <w:r>
        <w:rPr>
          <w:color w:val="231F20"/>
          <w:spacing w:val="-13"/>
          <w:sz w:val="17"/>
        </w:rPr>
        <w:t xml:space="preserve"> </w:t>
      </w:r>
      <w:r>
        <w:rPr>
          <w:color w:val="231F20"/>
          <w:spacing w:val="-5"/>
          <w:sz w:val="17"/>
        </w:rPr>
        <w:t>O,</w:t>
      </w:r>
      <w:r>
        <w:rPr>
          <w:color w:val="231F20"/>
          <w:spacing w:val="-13"/>
          <w:sz w:val="17"/>
        </w:rPr>
        <w:t xml:space="preserve"> </w:t>
      </w:r>
      <w:r>
        <w:rPr>
          <w:color w:val="231F20"/>
          <w:sz w:val="17"/>
        </w:rPr>
        <w:t>Hillerup</w:t>
      </w:r>
      <w:r>
        <w:rPr>
          <w:color w:val="231F20"/>
          <w:spacing w:val="-12"/>
          <w:sz w:val="17"/>
        </w:rPr>
        <w:t xml:space="preserve"> </w:t>
      </w:r>
      <w:r>
        <w:rPr>
          <w:color w:val="231F20"/>
          <w:sz w:val="17"/>
        </w:rPr>
        <w:t>S.</w:t>
      </w:r>
      <w:r>
        <w:rPr>
          <w:color w:val="231F20"/>
          <w:spacing w:val="-13"/>
          <w:sz w:val="17"/>
        </w:rPr>
        <w:t xml:space="preserve"> </w:t>
      </w:r>
      <w:r>
        <w:rPr>
          <w:color w:val="231F20"/>
          <w:sz w:val="17"/>
        </w:rPr>
        <w:t>Open</w:t>
      </w:r>
      <w:r>
        <w:rPr>
          <w:color w:val="231F20"/>
          <w:spacing w:val="-12"/>
          <w:sz w:val="17"/>
        </w:rPr>
        <w:t xml:space="preserve"> </w:t>
      </w:r>
      <w:r>
        <w:rPr>
          <w:color w:val="231F20"/>
          <w:sz w:val="17"/>
        </w:rPr>
        <w:t>or closed</w:t>
      </w:r>
      <w:r>
        <w:rPr>
          <w:color w:val="231F20"/>
          <w:spacing w:val="-14"/>
          <w:sz w:val="17"/>
        </w:rPr>
        <w:t xml:space="preserve"> </w:t>
      </w:r>
      <w:r>
        <w:rPr>
          <w:color w:val="231F20"/>
          <w:sz w:val="17"/>
        </w:rPr>
        <w:t>repositioning</w:t>
      </w:r>
      <w:r>
        <w:rPr>
          <w:color w:val="231F20"/>
          <w:spacing w:val="-14"/>
          <w:sz w:val="17"/>
        </w:rPr>
        <w:t xml:space="preserve"> </w:t>
      </w:r>
      <w:r>
        <w:rPr>
          <w:color w:val="231F20"/>
          <w:sz w:val="17"/>
        </w:rPr>
        <w:t>of</w:t>
      </w:r>
      <w:r>
        <w:rPr>
          <w:color w:val="231F20"/>
          <w:spacing w:val="-13"/>
          <w:sz w:val="17"/>
        </w:rPr>
        <w:t xml:space="preserve"> </w:t>
      </w:r>
      <w:r>
        <w:rPr>
          <w:color w:val="231F20"/>
          <w:sz w:val="17"/>
        </w:rPr>
        <w:t>mandibular</w:t>
      </w:r>
      <w:r>
        <w:rPr>
          <w:color w:val="231F20"/>
          <w:spacing w:val="-14"/>
          <w:sz w:val="17"/>
        </w:rPr>
        <w:t xml:space="preserve"> </w:t>
      </w:r>
      <w:r>
        <w:rPr>
          <w:color w:val="231F20"/>
          <w:sz w:val="17"/>
        </w:rPr>
        <w:t>fractures:</w:t>
      </w:r>
      <w:r>
        <w:rPr>
          <w:color w:val="231F20"/>
          <w:spacing w:val="-14"/>
          <w:sz w:val="17"/>
        </w:rPr>
        <w:t xml:space="preserve"> </w:t>
      </w:r>
      <w:r>
        <w:rPr>
          <w:color w:val="231F20"/>
          <w:sz w:val="17"/>
        </w:rPr>
        <w:t>Is</w:t>
      </w:r>
      <w:r>
        <w:rPr>
          <w:color w:val="231F20"/>
          <w:spacing w:val="-13"/>
          <w:sz w:val="17"/>
        </w:rPr>
        <w:t xml:space="preserve"> </w:t>
      </w:r>
      <w:r>
        <w:rPr>
          <w:color w:val="231F20"/>
          <w:sz w:val="17"/>
        </w:rPr>
        <w:t>there</w:t>
      </w:r>
      <w:r>
        <w:rPr>
          <w:color w:val="231F20"/>
          <w:spacing w:val="-14"/>
          <w:sz w:val="17"/>
        </w:rPr>
        <w:t xml:space="preserve"> </w:t>
      </w:r>
      <w:r>
        <w:rPr>
          <w:color w:val="231F20"/>
          <w:sz w:val="17"/>
        </w:rPr>
        <w:t>a</w:t>
      </w:r>
      <w:r>
        <w:rPr>
          <w:color w:val="231F20"/>
          <w:spacing w:val="-14"/>
          <w:sz w:val="17"/>
        </w:rPr>
        <w:t xml:space="preserve"> </w:t>
      </w:r>
      <w:r>
        <w:rPr>
          <w:color w:val="231F20"/>
          <w:sz w:val="17"/>
        </w:rPr>
        <w:t>difference</w:t>
      </w:r>
      <w:r>
        <w:rPr>
          <w:color w:val="231F20"/>
          <w:spacing w:val="-13"/>
          <w:sz w:val="17"/>
        </w:rPr>
        <w:t xml:space="preserve"> </w:t>
      </w:r>
      <w:r>
        <w:rPr>
          <w:color w:val="231F20"/>
          <w:sz w:val="17"/>
        </w:rPr>
        <w:t xml:space="preserve">in </w:t>
      </w:r>
      <w:r>
        <w:rPr>
          <w:color w:val="231F20"/>
          <w:spacing w:val="-4"/>
          <w:sz w:val="17"/>
        </w:rPr>
        <w:t>healing</w:t>
      </w:r>
      <w:r>
        <w:rPr>
          <w:color w:val="231F20"/>
          <w:spacing w:val="-17"/>
          <w:sz w:val="17"/>
        </w:rPr>
        <w:t xml:space="preserve"> </w:t>
      </w:r>
      <w:r>
        <w:rPr>
          <w:color w:val="231F20"/>
          <w:spacing w:val="-4"/>
          <w:sz w:val="17"/>
        </w:rPr>
        <w:t>outcome?</w:t>
      </w:r>
      <w:r>
        <w:rPr>
          <w:color w:val="231F20"/>
          <w:spacing w:val="-26"/>
          <w:sz w:val="17"/>
        </w:rPr>
        <w:t xml:space="preserve"> </w:t>
      </w:r>
      <w:r>
        <w:rPr>
          <w:color w:val="231F20"/>
          <w:sz w:val="17"/>
        </w:rPr>
        <w:t>A</w:t>
      </w:r>
      <w:r>
        <w:rPr>
          <w:color w:val="231F20"/>
          <w:spacing w:val="-16"/>
          <w:sz w:val="17"/>
        </w:rPr>
        <w:t xml:space="preserve"> </w:t>
      </w:r>
      <w:r>
        <w:rPr>
          <w:color w:val="231F20"/>
          <w:spacing w:val="-4"/>
          <w:sz w:val="17"/>
        </w:rPr>
        <w:t>systematic</w:t>
      </w:r>
      <w:r>
        <w:rPr>
          <w:color w:val="231F20"/>
          <w:spacing w:val="-16"/>
          <w:sz w:val="17"/>
        </w:rPr>
        <w:t xml:space="preserve"> </w:t>
      </w:r>
      <w:r>
        <w:rPr>
          <w:color w:val="231F20"/>
          <w:spacing w:val="-7"/>
          <w:sz w:val="17"/>
        </w:rPr>
        <w:t>review.</w:t>
      </w:r>
      <w:r>
        <w:rPr>
          <w:color w:val="231F20"/>
          <w:spacing w:val="-16"/>
          <w:sz w:val="17"/>
        </w:rPr>
        <w:t xml:space="preserve"> </w:t>
      </w:r>
      <w:r>
        <w:rPr>
          <w:color w:val="231F20"/>
          <w:spacing w:val="-3"/>
          <w:sz w:val="17"/>
        </w:rPr>
        <w:t>Dent</w:t>
      </w:r>
      <w:r>
        <w:rPr>
          <w:color w:val="231F20"/>
          <w:spacing w:val="-25"/>
          <w:sz w:val="17"/>
        </w:rPr>
        <w:t xml:space="preserve"> </w:t>
      </w:r>
      <w:r>
        <w:rPr>
          <w:color w:val="231F20"/>
          <w:spacing w:val="-5"/>
          <w:sz w:val="17"/>
        </w:rPr>
        <w:t>Traumatol</w:t>
      </w:r>
      <w:r>
        <w:rPr>
          <w:color w:val="231F20"/>
          <w:spacing w:val="-16"/>
          <w:sz w:val="17"/>
        </w:rPr>
        <w:t xml:space="preserve"> </w:t>
      </w:r>
      <w:r>
        <w:rPr>
          <w:color w:val="231F20"/>
          <w:spacing w:val="-4"/>
          <w:sz w:val="17"/>
        </w:rPr>
        <w:t>2008;24:17-21.</w:t>
      </w:r>
    </w:p>
    <w:p w14:paraId="616BD122" w14:textId="77777777" w:rsidR="00191CEC" w:rsidRDefault="00191CEC">
      <w:pPr>
        <w:spacing w:line="256" w:lineRule="auto"/>
        <w:jc w:val="both"/>
        <w:rPr>
          <w:sz w:val="17"/>
        </w:rPr>
        <w:sectPr w:rsidR="00191CEC">
          <w:pgSz w:w="12240" w:h="15840"/>
          <w:pgMar w:top="900" w:right="940" w:bottom="280" w:left="960" w:header="215" w:footer="0" w:gutter="0"/>
          <w:cols w:num="2" w:space="720" w:equalWidth="0">
            <w:col w:w="5031" w:space="191"/>
            <w:col w:w="5118"/>
          </w:cols>
        </w:sectPr>
      </w:pPr>
    </w:p>
    <w:p w14:paraId="0042EEA1" w14:textId="77777777" w:rsidR="00191CEC" w:rsidRDefault="00191CEC">
      <w:pPr>
        <w:pStyle w:val="BodyText"/>
      </w:pPr>
    </w:p>
    <w:p w14:paraId="22C951D5" w14:textId="77777777" w:rsidR="00191CEC" w:rsidRDefault="00191CEC">
      <w:pPr>
        <w:pStyle w:val="BodyText"/>
      </w:pPr>
    </w:p>
    <w:p w14:paraId="20552CD4" w14:textId="77777777" w:rsidR="00191CEC" w:rsidRDefault="00191CEC">
      <w:pPr>
        <w:pStyle w:val="BodyText"/>
      </w:pPr>
    </w:p>
    <w:p w14:paraId="7EA577B6" w14:textId="77777777" w:rsidR="00191CEC" w:rsidRDefault="00191CEC">
      <w:pPr>
        <w:pStyle w:val="BodyText"/>
      </w:pPr>
    </w:p>
    <w:p w14:paraId="2CEE71E3" w14:textId="77777777" w:rsidR="00191CEC" w:rsidRDefault="00191CEC">
      <w:pPr>
        <w:pStyle w:val="BodyText"/>
      </w:pPr>
    </w:p>
    <w:p w14:paraId="5293D32D" w14:textId="77777777" w:rsidR="00191CEC" w:rsidRDefault="00191CEC">
      <w:pPr>
        <w:pStyle w:val="BodyText"/>
      </w:pPr>
    </w:p>
    <w:p w14:paraId="0C194AA7" w14:textId="77777777" w:rsidR="00191CEC" w:rsidRDefault="00191CEC">
      <w:pPr>
        <w:pStyle w:val="BodyText"/>
      </w:pPr>
    </w:p>
    <w:p w14:paraId="4151B253" w14:textId="77777777" w:rsidR="00191CEC" w:rsidRDefault="00191CEC">
      <w:pPr>
        <w:pStyle w:val="BodyText"/>
      </w:pPr>
    </w:p>
    <w:p w14:paraId="7632E2D4" w14:textId="77777777" w:rsidR="00191CEC" w:rsidRDefault="00191CEC">
      <w:pPr>
        <w:pStyle w:val="BodyText"/>
      </w:pPr>
    </w:p>
    <w:p w14:paraId="1934E690" w14:textId="77777777" w:rsidR="00191CEC" w:rsidRDefault="00191CEC">
      <w:pPr>
        <w:pStyle w:val="BodyText"/>
      </w:pPr>
    </w:p>
    <w:p w14:paraId="1D7DEC6B" w14:textId="77777777" w:rsidR="00191CEC" w:rsidRDefault="00191CEC">
      <w:pPr>
        <w:pStyle w:val="BodyText"/>
      </w:pPr>
    </w:p>
    <w:p w14:paraId="02E39101" w14:textId="77777777" w:rsidR="00191CEC" w:rsidRDefault="00191CEC">
      <w:pPr>
        <w:pStyle w:val="BodyText"/>
      </w:pPr>
    </w:p>
    <w:p w14:paraId="6F3E7574" w14:textId="77777777" w:rsidR="00191CEC" w:rsidRDefault="00191CEC">
      <w:pPr>
        <w:pStyle w:val="BodyText"/>
      </w:pPr>
    </w:p>
    <w:p w14:paraId="4A2CD5C8" w14:textId="77777777" w:rsidR="00191CEC" w:rsidRDefault="00191CEC">
      <w:pPr>
        <w:pStyle w:val="BodyText"/>
      </w:pPr>
    </w:p>
    <w:p w14:paraId="35124721" w14:textId="77777777" w:rsidR="00191CEC" w:rsidRDefault="00191CEC">
      <w:pPr>
        <w:pStyle w:val="BodyText"/>
      </w:pPr>
    </w:p>
    <w:p w14:paraId="193F7EEE" w14:textId="77777777" w:rsidR="00191CEC" w:rsidRDefault="00191CEC">
      <w:pPr>
        <w:pStyle w:val="BodyText"/>
      </w:pPr>
    </w:p>
    <w:p w14:paraId="33F51DF2" w14:textId="77777777" w:rsidR="00191CEC" w:rsidRDefault="00191CEC">
      <w:pPr>
        <w:pStyle w:val="BodyText"/>
      </w:pPr>
    </w:p>
    <w:p w14:paraId="5D8A8A34" w14:textId="77777777" w:rsidR="00191CEC" w:rsidRDefault="00191CEC">
      <w:pPr>
        <w:pStyle w:val="BodyText"/>
      </w:pPr>
    </w:p>
    <w:p w14:paraId="26E4DD0F" w14:textId="77777777" w:rsidR="00191CEC" w:rsidRDefault="00191CEC">
      <w:pPr>
        <w:pStyle w:val="BodyText"/>
      </w:pPr>
    </w:p>
    <w:p w14:paraId="35015F11" w14:textId="77777777" w:rsidR="00191CEC" w:rsidRDefault="00191CEC">
      <w:pPr>
        <w:pStyle w:val="BodyText"/>
      </w:pPr>
    </w:p>
    <w:p w14:paraId="10A8E81E" w14:textId="77777777" w:rsidR="00191CEC" w:rsidRDefault="00191CEC">
      <w:pPr>
        <w:pStyle w:val="BodyText"/>
      </w:pPr>
    </w:p>
    <w:p w14:paraId="3ADD91AD" w14:textId="77777777" w:rsidR="00191CEC" w:rsidRDefault="00191CEC">
      <w:pPr>
        <w:pStyle w:val="BodyText"/>
      </w:pPr>
    </w:p>
    <w:p w14:paraId="612A7E53" w14:textId="77777777" w:rsidR="00191CEC" w:rsidRDefault="00191CEC">
      <w:pPr>
        <w:pStyle w:val="BodyText"/>
      </w:pPr>
    </w:p>
    <w:p w14:paraId="363D263F" w14:textId="77777777" w:rsidR="00191CEC" w:rsidRDefault="00191CEC">
      <w:pPr>
        <w:pStyle w:val="BodyText"/>
      </w:pPr>
    </w:p>
    <w:p w14:paraId="62F10E89" w14:textId="77777777" w:rsidR="00191CEC" w:rsidRDefault="00191CEC">
      <w:pPr>
        <w:pStyle w:val="BodyText"/>
      </w:pPr>
    </w:p>
    <w:p w14:paraId="54C77AD4" w14:textId="77777777" w:rsidR="00191CEC" w:rsidRDefault="00191CEC">
      <w:pPr>
        <w:pStyle w:val="BodyText"/>
      </w:pPr>
    </w:p>
    <w:p w14:paraId="03C007C9" w14:textId="77777777" w:rsidR="00191CEC" w:rsidRDefault="00191CEC">
      <w:pPr>
        <w:pStyle w:val="BodyText"/>
      </w:pPr>
    </w:p>
    <w:p w14:paraId="78F76BA7" w14:textId="77777777" w:rsidR="00191CEC" w:rsidRDefault="00191CEC">
      <w:pPr>
        <w:pStyle w:val="BodyText"/>
        <w:spacing w:before="11"/>
        <w:rPr>
          <w:sz w:val="25"/>
        </w:rPr>
      </w:pPr>
    </w:p>
    <w:p w14:paraId="46E9EA5E" w14:textId="77777777" w:rsidR="00191CEC" w:rsidRDefault="00000000">
      <w:pPr>
        <w:tabs>
          <w:tab w:val="left" w:pos="3171"/>
        </w:tabs>
        <w:spacing w:before="93"/>
        <w:ind w:left="115"/>
        <w:rPr>
          <w:rFonts w:ascii="BPG Sans Modern GPL&amp;GNU"/>
          <w:sz w:val="16"/>
        </w:rPr>
      </w:pPr>
      <w:r>
        <w:rPr>
          <w:rFonts w:ascii="BPG Sans Modern GPL&amp;GNU"/>
          <w:color w:val="231F20"/>
          <w:sz w:val="16"/>
        </w:rPr>
        <w:t>32</w:t>
      </w:r>
      <w:r>
        <w:rPr>
          <w:rFonts w:ascii="BPG Sans Modern GPL&amp;GNU"/>
          <w:color w:val="231F20"/>
          <w:sz w:val="16"/>
        </w:rPr>
        <w:tab/>
      </w:r>
      <w:r>
        <w:rPr>
          <w:rFonts w:ascii="BPG Sans Modern GPL&amp;GNU"/>
          <w:color w:val="231F20"/>
          <w:w w:val="95"/>
          <w:sz w:val="16"/>
        </w:rPr>
        <w:t>Journal</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the</w:t>
      </w:r>
      <w:r>
        <w:rPr>
          <w:rFonts w:ascii="BPG Sans Modern GPL&amp;GNU"/>
          <w:color w:val="231F20"/>
          <w:spacing w:val="-21"/>
          <w:w w:val="95"/>
          <w:sz w:val="16"/>
        </w:rPr>
        <w:t xml:space="preserve"> </w:t>
      </w:r>
      <w:r>
        <w:rPr>
          <w:rFonts w:ascii="BPG Sans Modern GPL&amp;GNU"/>
          <w:color w:val="231F20"/>
          <w:w w:val="95"/>
          <w:sz w:val="16"/>
        </w:rPr>
        <w:t>West</w:t>
      </w:r>
      <w:r>
        <w:rPr>
          <w:rFonts w:ascii="BPG Sans Modern GPL&amp;GNU"/>
          <w:color w:val="231F20"/>
          <w:spacing w:val="-27"/>
          <w:w w:val="95"/>
          <w:sz w:val="16"/>
        </w:rPr>
        <w:t xml:space="preserve"> </w:t>
      </w:r>
      <w:r>
        <w:rPr>
          <w:rFonts w:ascii="BPG Sans Modern GPL&amp;GNU"/>
          <w:color w:val="231F20"/>
          <w:w w:val="95"/>
          <w:sz w:val="16"/>
        </w:rPr>
        <w:t>African</w:t>
      </w:r>
      <w:r>
        <w:rPr>
          <w:rFonts w:ascii="BPG Sans Modern GPL&amp;GNU"/>
          <w:color w:val="231F20"/>
          <w:spacing w:val="-21"/>
          <w:w w:val="95"/>
          <w:sz w:val="16"/>
        </w:rPr>
        <w:t xml:space="preserve"> </w:t>
      </w:r>
      <w:r>
        <w:rPr>
          <w:rFonts w:ascii="BPG Sans Modern GPL&amp;GNU"/>
          <w:color w:val="231F20"/>
          <w:w w:val="95"/>
          <w:sz w:val="16"/>
        </w:rPr>
        <w:t>College</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Surgeons</w:t>
      </w:r>
      <w:r>
        <w:rPr>
          <w:rFonts w:ascii="BPG Sans Modern GPL&amp;GNU"/>
          <w:color w:val="231F20"/>
          <w:spacing w:val="2"/>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Volume</w:t>
      </w:r>
      <w:r>
        <w:rPr>
          <w:rFonts w:ascii="BPG Sans Modern GPL&amp;GNU"/>
          <w:color w:val="231F20"/>
          <w:spacing w:val="-21"/>
          <w:w w:val="95"/>
          <w:sz w:val="16"/>
        </w:rPr>
        <w:t xml:space="preserve"> </w:t>
      </w:r>
      <w:r>
        <w:rPr>
          <w:rFonts w:ascii="BPG Sans Modern GPL&amp;GNU"/>
          <w:color w:val="231F20"/>
          <w:spacing w:val="-6"/>
          <w:w w:val="95"/>
          <w:sz w:val="16"/>
        </w:rPr>
        <w:t>11</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2"/>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4</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2"/>
          <w:w w:val="95"/>
          <w:sz w:val="16"/>
        </w:rPr>
        <w:t xml:space="preserve"> </w:t>
      </w:r>
      <w:r>
        <w:rPr>
          <w:rFonts w:ascii="BPG Sans Modern GPL&amp;GNU"/>
          <w:color w:val="231F20"/>
          <w:w w:val="95"/>
          <w:sz w:val="16"/>
        </w:rPr>
        <w:t>October-December</w:t>
      </w:r>
      <w:r>
        <w:rPr>
          <w:rFonts w:ascii="BPG Sans Modern GPL&amp;GNU"/>
          <w:color w:val="231F20"/>
          <w:spacing w:val="-21"/>
          <w:w w:val="95"/>
          <w:sz w:val="16"/>
        </w:rPr>
        <w:t xml:space="preserve"> </w:t>
      </w:r>
      <w:r>
        <w:rPr>
          <w:rFonts w:ascii="BPG Sans Modern GPL&amp;GNU"/>
          <w:color w:val="231F20"/>
          <w:w w:val="95"/>
          <w:sz w:val="16"/>
        </w:rPr>
        <w:t>2021</w:t>
      </w:r>
    </w:p>
    <w:sectPr w:rsidR="00191CEC">
      <w:type w:val="continuous"/>
      <w:pgSz w:w="12240" w:h="15840"/>
      <w:pgMar w:top="90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60A1" w14:textId="77777777" w:rsidR="00767169" w:rsidRDefault="00767169">
      <w:r>
        <w:separator/>
      </w:r>
    </w:p>
  </w:endnote>
  <w:endnote w:type="continuationSeparator" w:id="0">
    <w:p w14:paraId="2B5819AC" w14:textId="77777777" w:rsidR="00767169" w:rsidRDefault="0076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7607" w14:textId="77777777" w:rsidR="00767169" w:rsidRDefault="00767169">
      <w:r>
        <w:separator/>
      </w:r>
    </w:p>
  </w:footnote>
  <w:footnote w:type="continuationSeparator" w:id="0">
    <w:p w14:paraId="4848DEA8" w14:textId="77777777" w:rsidR="00767169" w:rsidRDefault="0076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1A3C" w14:textId="3B48832C" w:rsidR="00191CEC" w:rsidRDefault="00AE6F8D">
    <w:pPr>
      <w:pStyle w:val="BodyText"/>
      <w:spacing w:line="14" w:lineRule="auto"/>
    </w:pPr>
    <w:r>
      <w:rPr>
        <w:noProof/>
      </w:rPr>
      <mc:AlternateContent>
        <mc:Choice Requires="wps">
          <w:drawing>
            <wp:anchor distT="0" distB="0" distL="114300" distR="114300" simplePos="0" relativeHeight="486944256" behindDoc="1" locked="0" layoutInCell="1" allowOverlap="1" wp14:anchorId="34E484A9" wp14:editId="600F053B">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7D524" w14:textId="77777777" w:rsidR="00191CE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484A9" id="_x0000_t202" coordsize="21600,21600" o:spt="202" path="m,l,21600r21600,l21600,xe">
              <v:stroke joinstyle="miter"/>
              <v:path gradientshapeok="t" o:connecttype="rect"/>
            </v:shapetype>
            <v:shape id="Text Box 3" o:spid="_x0000_s1038" type="#_x0000_t202" style="position:absolute;margin-left:29pt;margin-top:9.75pt;width:356.2pt;height:10.95pt;z-index:-163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5707D524" w14:textId="77777777" w:rsidR="00191CE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741B" w14:textId="04793D1E" w:rsidR="00191CEC" w:rsidRDefault="00AE6F8D">
    <w:pPr>
      <w:pStyle w:val="BodyText"/>
      <w:spacing w:line="14" w:lineRule="auto"/>
    </w:pPr>
    <w:r>
      <w:rPr>
        <w:noProof/>
      </w:rPr>
      <mc:AlternateContent>
        <mc:Choice Requires="wps">
          <w:drawing>
            <wp:anchor distT="0" distB="0" distL="114300" distR="114300" simplePos="0" relativeHeight="486944768" behindDoc="1" locked="0" layoutInCell="1" allowOverlap="1" wp14:anchorId="3DC22162" wp14:editId="3557CDA7">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A6BB6" w14:textId="77777777" w:rsidR="00191CE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22162" id="_x0000_t202" coordsize="21600,21600" o:spt="202" path="m,l,21600r21600,l21600,xe">
              <v:stroke joinstyle="miter"/>
              <v:path gradientshapeok="t" o:connecttype="rect"/>
            </v:shapetype>
            <v:shape id="Text Box 2" o:spid="_x0000_s1039" type="#_x0000_t202" style="position:absolute;margin-left:29pt;margin-top:9.75pt;width:356.2pt;height:10.95pt;z-index:-163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ci2QEAAJgDAAAOAAAAZHJzL2Uyb0RvYy54bWysU9tu1DAQfUfiHyy/s8luL0C02aq0KkIq&#10;BanlAxzHTiwSjxl7N1m+nrGTbIG+IV6syYx95pwzk+3V2HfsoNAbsCVfr3LOlJVQG9uU/NvT3Zt3&#10;nPkgbC06sKrkR+X51e71q+3gCrWBFrpaISMQ64vBlbwNwRVZ5mWreuFX4JSlogbsRaBPbLIaxUDo&#10;fZdt8vwyGwBrhyCV95S9nYp8l/C1VjJ80dqrwLqSE7eQTkxnFc9stxVFg8K1Rs40xD+w6IWx1PQE&#10;dSuCYHs0L6B6IxE86LCS0GegtZEqaSA16/wvNY+tcCppIXO8O9nk/x+sfDg8uq/IwvgBRhpgEuHd&#10;Pcjvnlm4aYVt1DUiDK0SNTVeR8uywflifhqt9oWPINXwGWoastgHSECjxj66QjoZodMAjifT1RiY&#10;pOT5xebs7TmVJNXWZ+/zy4vUQhTLa4c+fFTQsxiUHGmoCV0c7n2IbESxXInNLNyZrkuD7ewfCboY&#10;M4l9JDxRD2M1MlPP0qKYCuojyUGY1oXWm4IW8CdnA61Kyf2PvUDFWffJkiVxr5YAl6BaAmElPS15&#10;4GwKb8K0f3uHpmkJeTLdwjXZpk1S9MxipkvjT0LnVY379ft3uvX8Q+1+AQAA//8DAFBLAwQUAAYA&#10;CAAAACEAfXPnPt4AAAAIAQAADwAAAGRycy9kb3ducmV2LnhtbEyPzU7DMBCE70i8g7VI3KhdlP6F&#10;OFWF4ISESMOBoxNvk6jxOsRuG96e5VSOs7Oa+SbbTq4XZxxD50nDfKZAINXedtRo+CxfH9YgQjRk&#10;Te8JNfxggG1+e5OZ1PoLFXjex0ZwCIXUaGhjHFIpQ92iM2HmByT2Dn50JrIcG2lHc+Fw18tHpZbS&#10;mY64oTUDPrdYH/cnp2H3RcVL9/1efRSHoivLjaK35VHr+7tp9wQi4hSvz/CHz+iQM1PlT2SD6DUs&#10;1jwl8n2zAMH+aqUSEJWGZJ6AzDP5f0D+CwAA//8DAFBLAQItABQABgAIAAAAIQC2gziS/gAAAOEB&#10;AAATAAAAAAAAAAAAAAAAAAAAAABbQ29udGVudF9UeXBlc10ueG1sUEsBAi0AFAAGAAgAAAAhADj9&#10;If/WAAAAlAEAAAsAAAAAAAAAAAAAAAAALwEAAF9yZWxzLy5yZWxzUEsBAi0AFAAGAAgAAAAhAMS1&#10;9yLZAQAAmAMAAA4AAAAAAAAAAAAAAAAALgIAAGRycy9lMm9Eb2MueG1sUEsBAi0AFAAGAAgAAAAh&#10;AH1z5z7eAAAACAEAAA8AAAAAAAAAAAAAAAAAMwQAAGRycy9kb3ducmV2LnhtbFBLBQYAAAAABAAE&#10;APMAAAA+BQAAAAA=&#10;" filled="f" stroked="f">
              <v:textbox inset="0,0,0,0">
                <w:txbxContent>
                  <w:p w14:paraId="313A6BB6" w14:textId="77777777" w:rsidR="00191CE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6945280" behindDoc="1" locked="0" layoutInCell="1" allowOverlap="1" wp14:anchorId="5B878C35" wp14:editId="441E452A">
              <wp:simplePos x="0" y="0"/>
              <wp:positionH relativeFrom="page">
                <wp:posOffset>2639695</wp:posOffset>
              </wp:positionH>
              <wp:positionV relativeFrom="page">
                <wp:posOffset>427990</wp:posOffset>
              </wp:positionV>
              <wp:extent cx="249301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45E3" w14:textId="77777777" w:rsidR="00191CEC" w:rsidRDefault="00000000">
                          <w:pPr>
                            <w:spacing w:before="15"/>
                            <w:ind w:left="20"/>
                            <w:rPr>
                              <w:rFonts w:ascii="BPG Sans Modern GPL&amp;GNU"/>
                              <w:sz w:val="15"/>
                            </w:rPr>
                          </w:pPr>
                          <w:r>
                            <w:rPr>
                              <w:rFonts w:ascii="BPG Sans Modern GPL&amp;GNU"/>
                              <w:color w:val="231F20"/>
                              <w:w w:val="90"/>
                              <w:sz w:val="15"/>
                            </w:rPr>
                            <w:t>Agbara,</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Mandibular</w:t>
                          </w:r>
                          <w:r>
                            <w:rPr>
                              <w:rFonts w:ascii="BPG Sans Modern GPL&amp;GNU"/>
                              <w:color w:val="231F20"/>
                              <w:spacing w:val="-9"/>
                              <w:w w:val="90"/>
                              <w:sz w:val="15"/>
                            </w:rPr>
                            <w:t xml:space="preserve"> </w:t>
                          </w:r>
                          <w:r>
                            <w:rPr>
                              <w:rFonts w:ascii="BPG Sans Modern GPL&amp;GNU"/>
                              <w:color w:val="231F20"/>
                              <w:w w:val="90"/>
                              <w:sz w:val="15"/>
                            </w:rPr>
                            <w:t>fracture</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a</w:t>
                          </w:r>
                          <w:r>
                            <w:rPr>
                              <w:rFonts w:ascii="BPG Sans Modern GPL&amp;GNU"/>
                              <w:color w:val="231F20"/>
                              <w:spacing w:val="-9"/>
                              <w:w w:val="90"/>
                              <w:sz w:val="15"/>
                            </w:rPr>
                            <w:t xml:space="preserve"> </w:t>
                          </w:r>
                          <w:r>
                            <w:rPr>
                              <w:rFonts w:ascii="BPG Sans Modern GPL&amp;GNU"/>
                              <w:color w:val="231F20"/>
                              <w:w w:val="90"/>
                              <w:sz w:val="15"/>
                            </w:rPr>
                            <w:t>Nigerian</w:t>
                          </w:r>
                          <w:r>
                            <w:rPr>
                              <w:rFonts w:ascii="BPG Sans Modern GPL&amp;GNU"/>
                              <w:color w:val="231F20"/>
                              <w:spacing w:val="-9"/>
                              <w:w w:val="90"/>
                              <w:sz w:val="15"/>
                            </w:rPr>
                            <w:t xml:space="preserve"> </w:t>
                          </w:r>
                          <w:r>
                            <w:rPr>
                              <w:rFonts w:ascii="BPG Sans Modern GPL&amp;GNU"/>
                              <w:color w:val="231F20"/>
                              <w:w w:val="90"/>
                              <w:sz w:val="15"/>
                            </w:rPr>
                            <w:t>population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78C35" id="Text Box 1" o:spid="_x0000_s1040" type="#_x0000_t202" style="position:absolute;margin-left:207.85pt;margin-top:33.7pt;width:196.3pt;height:10.6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P/2QEAAJgDAAAOAAAAZHJzL2Uyb0RvYy54bWysU9uO0zAQfUfiHyy/07RdiiBqulp2tQhp&#10;uUgLHzBx7MYi8Zix26R8PWOn6XJ5Q7xY47F95pwz4+312HfiqClYdJVcLZZSaKewsW5fya9f7l+8&#10;liJEcA106HQlTzrI693zZ9vBl3qNLXaNJsEgLpSDr2Qboy+LIqhW9xAW6LXjQ4PUQ+Qt7YuGYGD0&#10;vivWy+WrYkBqPKHSIXD2bjqUu4xvjFbxkzFBR9FVkrnFvFJe67QWuy2UewLfWnWmAf/AogfruOgF&#10;6g4iiAPZv6B6qwgDmrhQ2BdojFU6a2A1q+Ufah5b8DprYXOCv9gU/h+s+nh89J9JxPEtjtzALCL4&#10;B1TfgnB424Lb6xsiHFoNDRdeJcuKwYfy/DRZHcqQQOrhAzbcZDhEzECjoT65wjoFo3MDThfT9RiF&#10;4uT65Zsrli6F4rPV1Wa92eQSUM6vPYX4TmMvUlBJ4qZmdDg+hJjYQDlfScUc3tuuy43t3G8Jvpgy&#10;mX0iPFGPYz0K2zCTVDeJqbE5sRzCaVx4vDlokX5IMfCoVDJ8PwBpKbr3ji1JczUHNAf1HIBT/LSS&#10;UYopvI3T/B082X3LyJPpDm/YNmOzoicWZ7rc/iz0PKppvn7d51tPH2r3EwAA//8DAFBLAwQUAAYA&#10;CAAAACEAID3oTN8AAAAJAQAADwAAAGRycy9kb3ducmV2LnhtbEyPwU7DMAyG70i8Q2QkbiwZjLaU&#10;ptOE4ISE6MqBY9p4bbTGKU22lbdfdoKbLX/6/f3FerYDO+LkjSMJy4UAhtQ6baiT8FW/3WXAfFCk&#10;1eAIJfyih3V5fVWoXLsTVXjcho7FEPK5ktCHMOac+7ZHq/zCjUjxtnOTVSGuU8f1pE4x3A78XoiE&#10;W2UofujViC89tvvtwUrYfFP1an4+ms9qV5m6fhL0nuylvL2ZN8/AAs7hD4aLflSHMjo17kDas0HC&#10;avmYRlRCkq6ARSAT2QOwJg5ZCrws+P8G5RkAAP//AwBQSwECLQAUAAYACAAAACEAtoM4kv4AAADh&#10;AQAAEwAAAAAAAAAAAAAAAAAAAAAAW0NvbnRlbnRfVHlwZXNdLnhtbFBLAQItABQABgAIAAAAIQA4&#10;/SH/1gAAAJQBAAALAAAAAAAAAAAAAAAAAC8BAABfcmVscy8ucmVsc1BLAQItABQABgAIAAAAIQDC&#10;yGP/2QEAAJgDAAAOAAAAAAAAAAAAAAAAAC4CAABkcnMvZTJvRG9jLnhtbFBLAQItABQABgAIAAAA&#10;IQAgPehM3wAAAAkBAAAPAAAAAAAAAAAAAAAAADMEAABkcnMvZG93bnJldi54bWxQSwUGAAAAAAQA&#10;BADzAAAAPwUAAAAA&#10;" filled="f" stroked="f">
              <v:textbox inset="0,0,0,0">
                <w:txbxContent>
                  <w:p w14:paraId="0AFF45E3" w14:textId="77777777" w:rsidR="00191CEC" w:rsidRDefault="00000000">
                    <w:pPr>
                      <w:spacing w:before="15"/>
                      <w:ind w:left="20"/>
                      <w:rPr>
                        <w:rFonts w:ascii="BPG Sans Modern GPL&amp;GNU"/>
                        <w:sz w:val="15"/>
                      </w:rPr>
                    </w:pPr>
                    <w:r>
                      <w:rPr>
                        <w:rFonts w:ascii="BPG Sans Modern GPL&amp;GNU"/>
                        <w:color w:val="231F20"/>
                        <w:w w:val="90"/>
                        <w:sz w:val="15"/>
                      </w:rPr>
                      <w:t>Agbara,</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Mandibular</w:t>
                    </w:r>
                    <w:r>
                      <w:rPr>
                        <w:rFonts w:ascii="BPG Sans Modern GPL&amp;GNU"/>
                        <w:color w:val="231F20"/>
                        <w:spacing w:val="-9"/>
                        <w:w w:val="90"/>
                        <w:sz w:val="15"/>
                      </w:rPr>
                      <w:t xml:space="preserve"> </w:t>
                    </w:r>
                    <w:r>
                      <w:rPr>
                        <w:rFonts w:ascii="BPG Sans Modern GPL&amp;GNU"/>
                        <w:color w:val="231F20"/>
                        <w:w w:val="90"/>
                        <w:sz w:val="15"/>
                      </w:rPr>
                      <w:t>fracture</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a</w:t>
                    </w:r>
                    <w:r>
                      <w:rPr>
                        <w:rFonts w:ascii="BPG Sans Modern GPL&amp;GNU"/>
                        <w:color w:val="231F20"/>
                        <w:spacing w:val="-9"/>
                        <w:w w:val="90"/>
                        <w:sz w:val="15"/>
                      </w:rPr>
                      <w:t xml:space="preserve"> </w:t>
                    </w:r>
                    <w:r>
                      <w:rPr>
                        <w:rFonts w:ascii="BPG Sans Modern GPL&amp;GNU"/>
                        <w:color w:val="231F20"/>
                        <w:w w:val="90"/>
                        <w:sz w:val="15"/>
                      </w:rPr>
                      <w:t>Nigerian</w:t>
                    </w:r>
                    <w:r>
                      <w:rPr>
                        <w:rFonts w:ascii="BPG Sans Modern GPL&amp;GNU"/>
                        <w:color w:val="231F20"/>
                        <w:spacing w:val="-9"/>
                        <w:w w:val="90"/>
                        <w:sz w:val="15"/>
                      </w:rPr>
                      <w:t xml:space="preserve"> </w:t>
                    </w:r>
                    <w:r>
                      <w:rPr>
                        <w:rFonts w:ascii="BPG Sans Modern GPL&amp;GNU"/>
                        <w:color w:val="231F20"/>
                        <w:w w:val="90"/>
                        <w:sz w:val="15"/>
                      </w:rPr>
                      <w:t>population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D7D88"/>
    <w:multiLevelType w:val="hybridMultilevel"/>
    <w:tmpl w:val="5AA4D9C4"/>
    <w:lvl w:ilvl="0" w:tplc="D2B05B04">
      <w:start w:val="1"/>
      <w:numFmt w:val="decimal"/>
      <w:lvlText w:val="%1."/>
      <w:lvlJc w:val="left"/>
      <w:pPr>
        <w:ind w:left="458" w:hanging="340"/>
        <w:jc w:val="left"/>
      </w:pPr>
      <w:rPr>
        <w:rFonts w:ascii="Times New Roman" w:eastAsia="Times New Roman" w:hAnsi="Times New Roman" w:cs="Times New Roman" w:hint="default"/>
        <w:color w:val="231F20"/>
        <w:spacing w:val="-28"/>
        <w:w w:val="99"/>
        <w:sz w:val="17"/>
        <w:szCs w:val="17"/>
        <w:lang w:val="en-US" w:eastAsia="en-US" w:bidi="ar-SA"/>
      </w:rPr>
    </w:lvl>
    <w:lvl w:ilvl="1" w:tplc="2752FE04">
      <w:numFmt w:val="bullet"/>
      <w:lvlText w:val="•"/>
      <w:lvlJc w:val="left"/>
      <w:pPr>
        <w:ind w:left="925" w:hanging="340"/>
      </w:pPr>
      <w:rPr>
        <w:rFonts w:hint="default"/>
        <w:lang w:val="en-US" w:eastAsia="en-US" w:bidi="ar-SA"/>
      </w:rPr>
    </w:lvl>
    <w:lvl w:ilvl="2" w:tplc="8498531C">
      <w:numFmt w:val="bullet"/>
      <w:lvlText w:val="•"/>
      <w:lvlJc w:val="left"/>
      <w:pPr>
        <w:ind w:left="1391" w:hanging="340"/>
      </w:pPr>
      <w:rPr>
        <w:rFonts w:hint="default"/>
        <w:lang w:val="en-US" w:eastAsia="en-US" w:bidi="ar-SA"/>
      </w:rPr>
    </w:lvl>
    <w:lvl w:ilvl="3" w:tplc="EC983E0C">
      <w:numFmt w:val="bullet"/>
      <w:lvlText w:val="•"/>
      <w:lvlJc w:val="left"/>
      <w:pPr>
        <w:ind w:left="1857" w:hanging="340"/>
      </w:pPr>
      <w:rPr>
        <w:rFonts w:hint="default"/>
        <w:lang w:val="en-US" w:eastAsia="en-US" w:bidi="ar-SA"/>
      </w:rPr>
    </w:lvl>
    <w:lvl w:ilvl="4" w:tplc="C112849E">
      <w:numFmt w:val="bullet"/>
      <w:lvlText w:val="•"/>
      <w:lvlJc w:val="left"/>
      <w:pPr>
        <w:ind w:left="2323" w:hanging="340"/>
      </w:pPr>
      <w:rPr>
        <w:rFonts w:hint="default"/>
        <w:lang w:val="en-US" w:eastAsia="en-US" w:bidi="ar-SA"/>
      </w:rPr>
    </w:lvl>
    <w:lvl w:ilvl="5" w:tplc="1FF2F706">
      <w:numFmt w:val="bullet"/>
      <w:lvlText w:val="•"/>
      <w:lvlJc w:val="left"/>
      <w:pPr>
        <w:ind w:left="2788" w:hanging="340"/>
      </w:pPr>
      <w:rPr>
        <w:rFonts w:hint="default"/>
        <w:lang w:val="en-US" w:eastAsia="en-US" w:bidi="ar-SA"/>
      </w:rPr>
    </w:lvl>
    <w:lvl w:ilvl="6" w:tplc="561E0F56">
      <w:numFmt w:val="bullet"/>
      <w:lvlText w:val="•"/>
      <w:lvlJc w:val="left"/>
      <w:pPr>
        <w:ind w:left="3254" w:hanging="340"/>
      </w:pPr>
      <w:rPr>
        <w:rFonts w:hint="default"/>
        <w:lang w:val="en-US" w:eastAsia="en-US" w:bidi="ar-SA"/>
      </w:rPr>
    </w:lvl>
    <w:lvl w:ilvl="7" w:tplc="C1683462">
      <w:numFmt w:val="bullet"/>
      <w:lvlText w:val="•"/>
      <w:lvlJc w:val="left"/>
      <w:pPr>
        <w:ind w:left="3720" w:hanging="340"/>
      </w:pPr>
      <w:rPr>
        <w:rFonts w:hint="default"/>
        <w:lang w:val="en-US" w:eastAsia="en-US" w:bidi="ar-SA"/>
      </w:rPr>
    </w:lvl>
    <w:lvl w:ilvl="8" w:tplc="E2F455D0">
      <w:numFmt w:val="bullet"/>
      <w:lvlText w:val="•"/>
      <w:lvlJc w:val="left"/>
      <w:pPr>
        <w:ind w:left="4186" w:hanging="340"/>
      </w:pPr>
      <w:rPr>
        <w:rFonts w:hint="default"/>
        <w:lang w:val="en-US" w:eastAsia="en-US" w:bidi="ar-SA"/>
      </w:rPr>
    </w:lvl>
  </w:abstractNum>
  <w:num w:numId="1" w16cid:durableId="154583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EC"/>
    <w:rsid w:val="00191CEC"/>
    <w:rsid w:val="00767169"/>
    <w:rsid w:val="00AE6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AF88"/>
  <w15:docId w15:val="{AA111E92-8729-4926-9583-35EF51E9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3"/>
      <w:szCs w:val="23"/>
    </w:rPr>
  </w:style>
  <w:style w:type="paragraph" w:styleId="Heading2">
    <w:name w:val="heading 2"/>
    <w:basedOn w:val="Normal"/>
    <w:uiPriority w:val="9"/>
    <w:unhideWhenUsed/>
    <w:qFormat/>
    <w:pPr>
      <w:spacing w:before="13"/>
      <w:ind w:left="1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22"/>
      <w:ind w:left="457" w:right="135" w:hanging="340"/>
      <w:jc w:val="both"/>
    </w:pPr>
  </w:style>
  <w:style w:type="paragraph" w:customStyle="1" w:styleId="TableParagraph">
    <w:name w:val="Table Paragraph"/>
    <w:basedOn w:val="Normal"/>
    <w:uiPriority w:val="1"/>
    <w:qFormat/>
    <w:pPr>
      <w:spacing w:before="4"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org/"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row_prof@yahoo.com" TargetMode="Externa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4424</Words>
  <Characters>25218</Characters>
  <Application>Microsoft Office Word</Application>
  <DocSecurity>0</DocSecurity>
  <Lines>210</Lines>
  <Paragraphs>59</Paragraphs>
  <ScaleCrop>false</ScaleCrop>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2022-08-20T17:00:00Z</dcterms:created>
  <dcterms:modified xsi:type="dcterms:W3CDTF">2022-08-20T17:00:00Z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