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240" w:rsidRDefault="00835240" w:rsidP="00835240">
      <w:pPr>
        <w:pStyle w:val="NoSpacing"/>
        <w:jc w:val="center"/>
        <w:rPr>
          <w:rFonts w:ascii="Times New Roman" w:hAnsi="Times New Roman" w:cs="Times New Roman"/>
          <w:b/>
          <w:sz w:val="28"/>
          <w:szCs w:val="28"/>
        </w:rPr>
      </w:pPr>
      <w:r>
        <w:rPr>
          <w:rFonts w:ascii="Times New Roman" w:hAnsi="Times New Roman" w:cs="Times New Roman"/>
          <w:b/>
          <w:sz w:val="28"/>
          <w:szCs w:val="28"/>
        </w:rPr>
        <w:t>CASE REPORTS / CAS CLINIQUES</w:t>
      </w:r>
    </w:p>
    <w:p w:rsidR="00835240" w:rsidRDefault="00835240" w:rsidP="00835240">
      <w:pPr>
        <w:pStyle w:val="NoSpacing"/>
        <w:rPr>
          <w:rFonts w:ascii="Times New Roman" w:hAnsi="Times New Roman" w:cs="Times New Roman"/>
          <w:b/>
          <w:sz w:val="28"/>
          <w:szCs w:val="28"/>
        </w:rPr>
      </w:pPr>
    </w:p>
    <w:p w:rsidR="00835240" w:rsidRPr="00956879" w:rsidRDefault="00835240" w:rsidP="00956879">
      <w:pPr>
        <w:spacing w:line="480" w:lineRule="auto"/>
        <w:jc w:val="center"/>
        <w:rPr>
          <w:rFonts w:ascii="Times New Roman" w:hAnsi="Times New Roman" w:cs="Times New Roman"/>
          <w:b/>
          <w:sz w:val="24"/>
          <w:szCs w:val="24"/>
        </w:rPr>
      </w:pPr>
      <w:r w:rsidRPr="00FA398F">
        <w:rPr>
          <w:rFonts w:ascii="Times New Roman" w:hAnsi="Times New Roman" w:cs="Times New Roman"/>
          <w:b/>
          <w:sz w:val="24"/>
          <w:szCs w:val="24"/>
        </w:rPr>
        <w:t xml:space="preserve">CERVICAL LIPOSARCOMA IN A 22 YEAR OLD </w:t>
      </w:r>
      <w:r>
        <w:rPr>
          <w:rFonts w:ascii="Times New Roman" w:hAnsi="Times New Roman" w:cs="Times New Roman"/>
          <w:b/>
          <w:sz w:val="24"/>
          <w:szCs w:val="24"/>
        </w:rPr>
        <w:t>MAN</w:t>
      </w:r>
      <w:r w:rsidRPr="00FA398F">
        <w:rPr>
          <w:rFonts w:ascii="Times New Roman" w:hAnsi="Times New Roman" w:cs="Times New Roman"/>
          <w:b/>
          <w:sz w:val="24"/>
          <w:szCs w:val="24"/>
        </w:rPr>
        <w:t>– AN UNCOMMON PRESENTATION</w:t>
      </w:r>
      <w:bookmarkStart w:id="0" w:name="_GoBack"/>
      <w:bookmarkEnd w:id="0"/>
    </w:p>
    <w:p w:rsidR="00835240" w:rsidRPr="00FA398F" w:rsidRDefault="00835240" w:rsidP="00835240">
      <w:pPr>
        <w:jc w:val="center"/>
        <w:rPr>
          <w:rFonts w:ascii="Times New Roman" w:hAnsi="Times New Roman" w:cs="Times New Roman"/>
          <w:b/>
          <w:sz w:val="24"/>
          <w:szCs w:val="24"/>
        </w:rPr>
      </w:pPr>
      <w:r w:rsidRPr="00FA398F">
        <w:rPr>
          <w:rFonts w:ascii="Times New Roman" w:hAnsi="Times New Roman" w:cs="Times New Roman"/>
          <w:b/>
          <w:sz w:val="24"/>
          <w:szCs w:val="24"/>
        </w:rPr>
        <w:t>*Njem JM, Ugwu BT,  Akims SM, Adewale GA</w:t>
      </w:r>
    </w:p>
    <w:p w:rsidR="00835240" w:rsidRPr="00726AB7" w:rsidRDefault="00835240" w:rsidP="00835240">
      <w:pPr>
        <w:rPr>
          <w:rFonts w:ascii="Times New Roman" w:hAnsi="Times New Roman" w:cs="Times New Roman"/>
          <w:sz w:val="24"/>
          <w:szCs w:val="24"/>
        </w:rPr>
      </w:pPr>
      <w:r w:rsidRPr="00726AB7">
        <w:rPr>
          <w:rFonts w:ascii="Times New Roman" w:hAnsi="Times New Roman" w:cs="Times New Roman"/>
          <w:sz w:val="24"/>
          <w:szCs w:val="24"/>
        </w:rPr>
        <w:t xml:space="preserve">*Corresponding Author: </w:t>
      </w:r>
    </w:p>
    <w:p w:rsidR="00835240" w:rsidRPr="00726AB7" w:rsidRDefault="00835240" w:rsidP="00835240">
      <w:pPr>
        <w:rPr>
          <w:rFonts w:ascii="Times New Roman" w:hAnsi="Times New Roman" w:cs="Times New Roman"/>
          <w:sz w:val="24"/>
          <w:szCs w:val="24"/>
        </w:rPr>
      </w:pPr>
      <w:r w:rsidRPr="00726AB7">
        <w:rPr>
          <w:rFonts w:ascii="Times New Roman" w:hAnsi="Times New Roman" w:cs="Times New Roman"/>
          <w:sz w:val="24"/>
          <w:szCs w:val="24"/>
        </w:rPr>
        <w:t xml:space="preserve"> </w:t>
      </w:r>
      <w:r>
        <w:rPr>
          <w:rFonts w:ascii="Times New Roman" w:hAnsi="Times New Roman" w:cs="Times New Roman"/>
          <w:sz w:val="24"/>
          <w:szCs w:val="24"/>
        </w:rPr>
        <w:t>Dr. J.M.</w:t>
      </w:r>
      <w:r w:rsidRPr="00726AB7">
        <w:rPr>
          <w:rFonts w:ascii="Times New Roman" w:hAnsi="Times New Roman" w:cs="Times New Roman"/>
          <w:sz w:val="24"/>
          <w:szCs w:val="24"/>
        </w:rPr>
        <w:t xml:space="preserve"> Njem</w:t>
      </w:r>
    </w:p>
    <w:p w:rsidR="00835240" w:rsidRDefault="00835240" w:rsidP="00835240">
      <w:pPr>
        <w:rPr>
          <w:rFonts w:ascii="Times New Roman" w:hAnsi="Times New Roman" w:cs="Times New Roman"/>
          <w:sz w:val="24"/>
          <w:szCs w:val="24"/>
        </w:rPr>
      </w:pPr>
      <w:r w:rsidRPr="00726AB7">
        <w:rPr>
          <w:rFonts w:ascii="Times New Roman" w:hAnsi="Times New Roman" w:cs="Times New Roman"/>
          <w:sz w:val="24"/>
          <w:szCs w:val="24"/>
        </w:rPr>
        <w:t xml:space="preserve">  Cardiothoracic Surgery Unit, Department of Surgery, Jos University Teaching Hospital, Jos,</w:t>
      </w:r>
    </w:p>
    <w:p w:rsidR="00835240" w:rsidRPr="00726AB7" w:rsidRDefault="00835240" w:rsidP="00835240">
      <w:pPr>
        <w:rPr>
          <w:rFonts w:ascii="Times New Roman" w:hAnsi="Times New Roman" w:cs="Times New Roman"/>
          <w:sz w:val="24"/>
          <w:szCs w:val="24"/>
        </w:rPr>
      </w:pPr>
      <w:r>
        <w:rPr>
          <w:rFonts w:ascii="Times New Roman" w:hAnsi="Times New Roman" w:cs="Times New Roman"/>
          <w:sz w:val="24"/>
          <w:szCs w:val="24"/>
        </w:rPr>
        <w:t xml:space="preserve"> </w:t>
      </w:r>
      <w:r w:rsidRPr="00726AB7">
        <w:rPr>
          <w:rFonts w:ascii="Times New Roman" w:hAnsi="Times New Roman" w:cs="Times New Roman"/>
          <w:sz w:val="24"/>
          <w:szCs w:val="24"/>
        </w:rPr>
        <w:t xml:space="preserve"> Nigeria</w:t>
      </w:r>
    </w:p>
    <w:p w:rsidR="00835240" w:rsidRPr="00726AB7" w:rsidRDefault="00835240" w:rsidP="00835240">
      <w:pPr>
        <w:rPr>
          <w:rFonts w:ascii="Times New Roman" w:hAnsi="Times New Roman" w:cs="Times New Roman"/>
          <w:sz w:val="24"/>
          <w:szCs w:val="24"/>
        </w:rPr>
      </w:pPr>
      <w:r w:rsidRPr="00726AB7">
        <w:rPr>
          <w:rFonts w:ascii="Times New Roman" w:hAnsi="Times New Roman" w:cs="Times New Roman"/>
          <w:sz w:val="24"/>
          <w:szCs w:val="24"/>
        </w:rPr>
        <w:t xml:space="preserve">  Email- njemjoe@gmail.com</w:t>
      </w:r>
    </w:p>
    <w:p w:rsidR="00835240" w:rsidRPr="00726AB7" w:rsidRDefault="00835240" w:rsidP="00835240">
      <w:pPr>
        <w:rPr>
          <w:rFonts w:ascii="Times New Roman" w:hAnsi="Times New Roman" w:cs="Times New Roman"/>
          <w:sz w:val="24"/>
          <w:szCs w:val="24"/>
        </w:rPr>
      </w:pPr>
      <w:r w:rsidRPr="00726AB7">
        <w:rPr>
          <w:rFonts w:ascii="Times New Roman" w:hAnsi="Times New Roman" w:cs="Times New Roman"/>
          <w:sz w:val="24"/>
          <w:szCs w:val="24"/>
        </w:rPr>
        <w:t xml:space="preserve">  Conflict of interests: None</w:t>
      </w:r>
    </w:p>
    <w:p w:rsidR="00835240" w:rsidRPr="00726AB7" w:rsidRDefault="00835240" w:rsidP="00835240">
      <w:pPr>
        <w:spacing w:line="480" w:lineRule="auto"/>
        <w:rPr>
          <w:rFonts w:ascii="Times New Roman" w:hAnsi="Times New Roman" w:cs="Times New Roman"/>
          <w:sz w:val="24"/>
          <w:szCs w:val="24"/>
          <w:lang w:val="fr-FR"/>
        </w:rPr>
      </w:pPr>
      <w:r w:rsidRPr="00726AB7">
        <w:rPr>
          <w:rFonts w:ascii="Times New Roman" w:hAnsi="Times New Roman" w:cs="Times New Roman"/>
          <w:sz w:val="24"/>
          <w:szCs w:val="24"/>
          <w:lang w:val="fr-FR"/>
        </w:rPr>
        <w:t xml:space="preserve">  </w:t>
      </w:r>
    </w:p>
    <w:p w:rsidR="00835240" w:rsidRDefault="00835240" w:rsidP="00835240">
      <w:pPr>
        <w:rPr>
          <w:rFonts w:ascii="Times New Roman" w:hAnsi="Times New Roman" w:cs="Times New Roman"/>
          <w:b/>
          <w:color w:val="FF0000"/>
          <w:sz w:val="24"/>
          <w:szCs w:val="24"/>
        </w:rPr>
      </w:pPr>
    </w:p>
    <w:p w:rsidR="00835240" w:rsidRDefault="00835240" w:rsidP="00835240">
      <w:pPr>
        <w:rPr>
          <w:rFonts w:ascii="Times New Roman" w:hAnsi="Times New Roman" w:cs="Times New Roman"/>
          <w:b/>
          <w:color w:val="FF0000"/>
          <w:sz w:val="24"/>
          <w:szCs w:val="24"/>
        </w:rPr>
      </w:pPr>
    </w:p>
    <w:p w:rsidR="00835240" w:rsidRDefault="00835240" w:rsidP="00835240">
      <w:pPr>
        <w:rPr>
          <w:rFonts w:ascii="Times New Roman" w:hAnsi="Times New Roman" w:cs="Times New Roman"/>
          <w:b/>
          <w:color w:val="FF0000"/>
          <w:sz w:val="24"/>
          <w:szCs w:val="24"/>
        </w:rPr>
      </w:pPr>
    </w:p>
    <w:p w:rsidR="00835240" w:rsidRDefault="00835240" w:rsidP="00835240">
      <w:pPr>
        <w:rPr>
          <w:rFonts w:ascii="Times New Roman" w:hAnsi="Times New Roman" w:cs="Times New Roman"/>
          <w:b/>
          <w:color w:val="FF0000"/>
          <w:sz w:val="24"/>
          <w:szCs w:val="24"/>
        </w:rPr>
      </w:pPr>
    </w:p>
    <w:p w:rsidR="00835240" w:rsidRDefault="00835240" w:rsidP="00835240">
      <w:pPr>
        <w:rPr>
          <w:rFonts w:ascii="Times New Roman" w:hAnsi="Times New Roman" w:cs="Times New Roman"/>
          <w:b/>
          <w:color w:val="FF0000"/>
          <w:sz w:val="24"/>
          <w:szCs w:val="24"/>
        </w:rPr>
      </w:pPr>
    </w:p>
    <w:p w:rsidR="00835240" w:rsidRDefault="00835240" w:rsidP="00835240">
      <w:pPr>
        <w:rPr>
          <w:rFonts w:ascii="Times New Roman" w:hAnsi="Times New Roman" w:cs="Times New Roman"/>
          <w:b/>
          <w:color w:val="FF0000"/>
          <w:sz w:val="24"/>
          <w:szCs w:val="24"/>
        </w:rPr>
      </w:pPr>
    </w:p>
    <w:p w:rsidR="00835240" w:rsidRDefault="00835240" w:rsidP="00835240">
      <w:pPr>
        <w:rPr>
          <w:rFonts w:ascii="Times New Roman" w:hAnsi="Times New Roman" w:cs="Times New Roman"/>
          <w:b/>
          <w:color w:val="FF0000"/>
          <w:sz w:val="24"/>
          <w:szCs w:val="24"/>
        </w:rPr>
      </w:pPr>
    </w:p>
    <w:p w:rsidR="00835240" w:rsidRDefault="00835240" w:rsidP="00835240">
      <w:pPr>
        <w:rPr>
          <w:rFonts w:ascii="Times New Roman" w:hAnsi="Times New Roman" w:cs="Times New Roman"/>
          <w:b/>
          <w:color w:val="FF0000"/>
          <w:sz w:val="24"/>
          <w:szCs w:val="24"/>
        </w:rPr>
      </w:pPr>
    </w:p>
    <w:p w:rsidR="00835240" w:rsidRDefault="00835240" w:rsidP="00835240">
      <w:pPr>
        <w:rPr>
          <w:rFonts w:ascii="Times New Roman" w:hAnsi="Times New Roman" w:cs="Times New Roman"/>
          <w:b/>
          <w:color w:val="FF0000"/>
          <w:sz w:val="24"/>
          <w:szCs w:val="24"/>
        </w:rPr>
      </w:pPr>
    </w:p>
    <w:p w:rsidR="00835240" w:rsidRDefault="00835240" w:rsidP="00835240">
      <w:pPr>
        <w:rPr>
          <w:rFonts w:ascii="Times New Roman" w:hAnsi="Times New Roman" w:cs="Times New Roman"/>
          <w:b/>
          <w:color w:val="FF0000"/>
          <w:sz w:val="24"/>
          <w:szCs w:val="24"/>
        </w:rPr>
      </w:pPr>
    </w:p>
    <w:p w:rsidR="00835240" w:rsidRDefault="00835240" w:rsidP="00835240">
      <w:pPr>
        <w:rPr>
          <w:rFonts w:ascii="Times New Roman" w:hAnsi="Times New Roman" w:cs="Times New Roman"/>
          <w:b/>
          <w:color w:val="FF0000"/>
          <w:sz w:val="24"/>
          <w:szCs w:val="24"/>
        </w:rPr>
      </w:pPr>
    </w:p>
    <w:p w:rsidR="00835240" w:rsidRDefault="00835240" w:rsidP="00835240">
      <w:pPr>
        <w:rPr>
          <w:rFonts w:ascii="Times New Roman" w:hAnsi="Times New Roman" w:cs="Times New Roman"/>
          <w:b/>
          <w:color w:val="FF0000"/>
          <w:sz w:val="24"/>
          <w:szCs w:val="24"/>
        </w:rPr>
      </w:pPr>
    </w:p>
    <w:p w:rsidR="00835240" w:rsidRPr="00FA398F" w:rsidRDefault="00835240" w:rsidP="00835240">
      <w:pPr>
        <w:rPr>
          <w:rFonts w:ascii="Times New Roman" w:hAnsi="Times New Roman" w:cs="Times New Roman"/>
          <w:b/>
          <w:sz w:val="24"/>
          <w:szCs w:val="24"/>
        </w:rPr>
      </w:pPr>
      <w:r w:rsidRPr="00FA398F">
        <w:rPr>
          <w:rFonts w:ascii="Times New Roman" w:hAnsi="Times New Roman" w:cs="Times New Roman"/>
          <w:b/>
          <w:sz w:val="24"/>
          <w:szCs w:val="24"/>
        </w:rPr>
        <w:t>ABSTRACT</w:t>
      </w:r>
    </w:p>
    <w:p w:rsidR="00835240" w:rsidRPr="00FA398F" w:rsidRDefault="00835240" w:rsidP="00835240">
      <w:pPr>
        <w:spacing w:line="480" w:lineRule="auto"/>
        <w:rPr>
          <w:rFonts w:ascii="Times New Roman" w:hAnsi="Times New Roman" w:cs="Times New Roman"/>
          <w:b/>
          <w:sz w:val="24"/>
          <w:szCs w:val="24"/>
        </w:rPr>
      </w:pPr>
      <w:r w:rsidRPr="00FA398F">
        <w:rPr>
          <w:rFonts w:ascii="Times New Roman" w:hAnsi="Times New Roman" w:cs="Times New Roman"/>
          <w:sz w:val="24"/>
          <w:szCs w:val="24"/>
        </w:rPr>
        <w:t xml:space="preserve">Liposarcomas are uncommon malignant growths, most of which occur in the retroperitoneum and lower extremities. Liposarcoma arising in the head and neck is an uncommon and a </w:t>
      </w:r>
      <w:r w:rsidRPr="00FA398F">
        <w:rPr>
          <w:rFonts w:ascii="Times New Roman" w:hAnsi="Times New Roman" w:cs="Times New Roman"/>
          <w:sz w:val="24"/>
          <w:szCs w:val="24"/>
        </w:rPr>
        <w:lastRenderedPageBreak/>
        <w:t>potentially life threatening malignancy. We present a 22 year-old male with a dedifferentiated cervical liposarcoma, who had local excision, with no recurrence at twenty months of follow-up. This patient has drawn our attention to the fact that although liposarcomas are rare in the neck and commonly occur in patients between 40 and 60 years, any neck swelling in the young with atypical features should raise suspicion as to the possibility of malignancy.</w:t>
      </w:r>
    </w:p>
    <w:p w:rsidR="00835240" w:rsidRPr="00FA398F" w:rsidRDefault="00835240" w:rsidP="00835240">
      <w:pPr>
        <w:spacing w:line="480" w:lineRule="auto"/>
        <w:rPr>
          <w:rFonts w:ascii="Times New Roman" w:hAnsi="Times New Roman" w:cs="Times New Roman"/>
          <w:sz w:val="24"/>
          <w:szCs w:val="24"/>
        </w:rPr>
      </w:pPr>
      <w:r w:rsidRPr="00FA398F">
        <w:rPr>
          <w:rFonts w:ascii="Times New Roman" w:hAnsi="Times New Roman" w:cs="Times New Roman"/>
          <w:b/>
          <w:sz w:val="24"/>
          <w:szCs w:val="24"/>
        </w:rPr>
        <w:t xml:space="preserve">Key words: </w:t>
      </w:r>
      <w:r w:rsidRPr="00E716A8">
        <w:rPr>
          <w:rFonts w:ascii="Times New Roman" w:hAnsi="Times New Roman" w:cs="Times New Roman"/>
          <w:sz w:val="24"/>
          <w:szCs w:val="24"/>
        </w:rPr>
        <w:t>L</w:t>
      </w:r>
      <w:r w:rsidRPr="00FA398F">
        <w:rPr>
          <w:rFonts w:ascii="Times New Roman" w:hAnsi="Times New Roman" w:cs="Times New Roman"/>
          <w:sz w:val="24"/>
          <w:szCs w:val="24"/>
        </w:rPr>
        <w:t>iposarcoma, cervical region, Asymptomatic</w:t>
      </w:r>
    </w:p>
    <w:p w:rsidR="00E87D24" w:rsidRDefault="00E87D24" w:rsidP="00835240">
      <w:pPr>
        <w:spacing w:line="480" w:lineRule="auto"/>
        <w:rPr>
          <w:rFonts w:ascii="Times New Roman" w:hAnsi="Times New Roman" w:cs="Times New Roman"/>
          <w:b/>
          <w:sz w:val="24"/>
          <w:szCs w:val="24"/>
        </w:rPr>
      </w:pPr>
    </w:p>
    <w:p w:rsidR="00E87D24" w:rsidRDefault="00E87D24" w:rsidP="00835240">
      <w:pPr>
        <w:spacing w:line="480" w:lineRule="auto"/>
        <w:rPr>
          <w:rFonts w:ascii="Times New Roman" w:hAnsi="Times New Roman" w:cs="Times New Roman"/>
          <w:b/>
          <w:sz w:val="24"/>
          <w:szCs w:val="24"/>
        </w:rPr>
      </w:pPr>
    </w:p>
    <w:p w:rsidR="00E87D24" w:rsidRDefault="00E87D24" w:rsidP="00835240">
      <w:pPr>
        <w:spacing w:line="480" w:lineRule="auto"/>
        <w:rPr>
          <w:rFonts w:ascii="Times New Roman" w:hAnsi="Times New Roman" w:cs="Times New Roman"/>
          <w:b/>
          <w:sz w:val="24"/>
          <w:szCs w:val="24"/>
        </w:rPr>
      </w:pPr>
    </w:p>
    <w:p w:rsidR="00E87D24" w:rsidRDefault="00E87D24" w:rsidP="00835240">
      <w:pPr>
        <w:spacing w:line="480" w:lineRule="auto"/>
        <w:rPr>
          <w:rFonts w:ascii="Times New Roman" w:hAnsi="Times New Roman" w:cs="Times New Roman"/>
          <w:b/>
          <w:sz w:val="24"/>
          <w:szCs w:val="24"/>
        </w:rPr>
      </w:pPr>
    </w:p>
    <w:p w:rsidR="00E87D24" w:rsidRDefault="00E87D24" w:rsidP="00835240">
      <w:pPr>
        <w:spacing w:line="480" w:lineRule="auto"/>
        <w:rPr>
          <w:rFonts w:ascii="Times New Roman" w:hAnsi="Times New Roman" w:cs="Times New Roman"/>
          <w:b/>
          <w:sz w:val="24"/>
          <w:szCs w:val="24"/>
        </w:rPr>
      </w:pPr>
    </w:p>
    <w:p w:rsidR="00E87D24" w:rsidRDefault="00E87D24" w:rsidP="00835240">
      <w:pPr>
        <w:spacing w:line="480" w:lineRule="auto"/>
        <w:rPr>
          <w:rFonts w:ascii="Times New Roman" w:hAnsi="Times New Roman" w:cs="Times New Roman"/>
          <w:b/>
          <w:sz w:val="24"/>
          <w:szCs w:val="24"/>
        </w:rPr>
      </w:pPr>
    </w:p>
    <w:p w:rsidR="00E87D24" w:rsidRDefault="00E87D24" w:rsidP="00835240">
      <w:pPr>
        <w:spacing w:line="480" w:lineRule="auto"/>
        <w:rPr>
          <w:rFonts w:ascii="Times New Roman" w:hAnsi="Times New Roman" w:cs="Times New Roman"/>
          <w:b/>
          <w:sz w:val="24"/>
          <w:szCs w:val="24"/>
        </w:rPr>
      </w:pPr>
    </w:p>
    <w:p w:rsidR="00E87D24" w:rsidRDefault="00E87D24" w:rsidP="00835240">
      <w:pPr>
        <w:spacing w:line="480" w:lineRule="auto"/>
        <w:rPr>
          <w:rFonts w:ascii="Times New Roman" w:hAnsi="Times New Roman" w:cs="Times New Roman"/>
          <w:b/>
          <w:sz w:val="24"/>
          <w:szCs w:val="24"/>
        </w:rPr>
      </w:pPr>
    </w:p>
    <w:p w:rsidR="00E87D24" w:rsidRDefault="00E87D24" w:rsidP="00835240">
      <w:pPr>
        <w:spacing w:line="480" w:lineRule="auto"/>
        <w:rPr>
          <w:rFonts w:ascii="Times New Roman" w:hAnsi="Times New Roman" w:cs="Times New Roman"/>
          <w:b/>
          <w:sz w:val="24"/>
          <w:szCs w:val="24"/>
        </w:rPr>
      </w:pPr>
    </w:p>
    <w:p w:rsidR="00E87D24" w:rsidRDefault="00E87D24" w:rsidP="00835240">
      <w:pPr>
        <w:spacing w:line="480" w:lineRule="auto"/>
        <w:rPr>
          <w:rFonts w:ascii="Times New Roman" w:hAnsi="Times New Roman" w:cs="Times New Roman"/>
          <w:b/>
          <w:sz w:val="24"/>
          <w:szCs w:val="24"/>
        </w:rPr>
      </w:pPr>
    </w:p>
    <w:p w:rsidR="00E87D24" w:rsidRDefault="00E87D24" w:rsidP="00835240">
      <w:pPr>
        <w:spacing w:line="480" w:lineRule="auto"/>
        <w:rPr>
          <w:rFonts w:ascii="Times New Roman" w:hAnsi="Times New Roman" w:cs="Times New Roman"/>
          <w:b/>
          <w:sz w:val="24"/>
          <w:szCs w:val="24"/>
        </w:rPr>
      </w:pPr>
    </w:p>
    <w:p w:rsidR="00E87D24" w:rsidRDefault="00E87D24" w:rsidP="00835240">
      <w:pPr>
        <w:spacing w:line="480" w:lineRule="auto"/>
        <w:rPr>
          <w:rFonts w:ascii="Times New Roman" w:hAnsi="Times New Roman" w:cs="Times New Roman"/>
          <w:b/>
          <w:sz w:val="24"/>
          <w:szCs w:val="24"/>
        </w:rPr>
      </w:pPr>
    </w:p>
    <w:p w:rsidR="00835240" w:rsidRPr="00FA398F" w:rsidRDefault="00835240" w:rsidP="00835240">
      <w:pPr>
        <w:spacing w:line="480" w:lineRule="auto"/>
        <w:rPr>
          <w:rFonts w:ascii="Times New Roman" w:hAnsi="Times New Roman" w:cs="Times New Roman"/>
          <w:b/>
          <w:sz w:val="24"/>
          <w:szCs w:val="24"/>
        </w:rPr>
      </w:pPr>
      <w:r w:rsidRPr="00FA398F">
        <w:rPr>
          <w:rFonts w:ascii="Times New Roman" w:hAnsi="Times New Roman" w:cs="Times New Roman"/>
          <w:b/>
          <w:sz w:val="24"/>
          <w:szCs w:val="24"/>
        </w:rPr>
        <w:t>INTRODUCTION</w:t>
      </w:r>
    </w:p>
    <w:p w:rsidR="00835240" w:rsidRPr="00FA398F" w:rsidRDefault="00835240" w:rsidP="00835240">
      <w:pPr>
        <w:spacing w:line="480" w:lineRule="auto"/>
        <w:rPr>
          <w:rFonts w:ascii="Times New Roman" w:hAnsi="Times New Roman" w:cs="Times New Roman"/>
          <w:sz w:val="24"/>
          <w:szCs w:val="24"/>
        </w:rPr>
      </w:pPr>
      <w:r w:rsidRPr="00FA398F">
        <w:rPr>
          <w:rFonts w:ascii="Times New Roman" w:hAnsi="Times New Roman" w:cs="Times New Roman"/>
          <w:sz w:val="24"/>
          <w:szCs w:val="24"/>
        </w:rPr>
        <w:lastRenderedPageBreak/>
        <w:t>Liposarcomas are uncommon messenchymal tumours that usually arise in the lower extremities or retroperitoneum</w:t>
      </w:r>
      <w:r w:rsidRPr="00FA398F">
        <w:rPr>
          <w:rStyle w:val="FootnoteReference"/>
          <w:rFonts w:ascii="Times New Roman" w:hAnsi="Times New Roman" w:cs="Times New Roman"/>
          <w:sz w:val="24"/>
          <w:szCs w:val="24"/>
        </w:rPr>
        <w:footnoteReference w:id="1"/>
      </w:r>
      <w:r w:rsidRPr="00FA398F">
        <w:rPr>
          <w:rFonts w:ascii="Times New Roman" w:hAnsi="Times New Roman" w:cs="Times New Roman"/>
          <w:sz w:val="24"/>
          <w:szCs w:val="24"/>
          <w:vertAlign w:val="superscript"/>
        </w:rPr>
        <w:t>-6,8-14</w:t>
      </w:r>
      <w:r w:rsidRPr="00FA398F">
        <w:rPr>
          <w:rFonts w:ascii="Times New Roman" w:hAnsi="Times New Roman" w:cs="Times New Roman"/>
          <w:sz w:val="24"/>
          <w:szCs w:val="24"/>
        </w:rPr>
        <w:t>. Their occurrence in the head and neck is uncommon and potentially life threatening because of the risk of air way compromise</w:t>
      </w:r>
      <w:r w:rsidRPr="00FA398F">
        <w:rPr>
          <w:rStyle w:val="FootnoteReference"/>
          <w:rFonts w:ascii="Times New Roman" w:hAnsi="Times New Roman" w:cs="Times New Roman"/>
          <w:sz w:val="24"/>
          <w:szCs w:val="24"/>
        </w:rPr>
        <w:footnoteReference w:id="2"/>
      </w:r>
      <w:r w:rsidRPr="00FA398F">
        <w:rPr>
          <w:rFonts w:ascii="Times New Roman" w:hAnsi="Times New Roman" w:cs="Times New Roman"/>
          <w:sz w:val="24"/>
          <w:szCs w:val="24"/>
          <w:vertAlign w:val="superscript"/>
        </w:rPr>
        <w:t>, 5,8</w:t>
      </w:r>
      <w:r w:rsidRPr="00FA398F">
        <w:rPr>
          <w:rFonts w:ascii="Times New Roman" w:hAnsi="Times New Roman" w:cs="Times New Roman"/>
          <w:sz w:val="24"/>
          <w:szCs w:val="24"/>
        </w:rPr>
        <w:t>. They represent approximately 1% of head and neck sarcomas</w:t>
      </w:r>
      <w:r w:rsidRPr="00FA398F">
        <w:rPr>
          <w:rFonts w:ascii="Times New Roman" w:hAnsi="Times New Roman" w:cs="Times New Roman"/>
          <w:sz w:val="24"/>
          <w:szCs w:val="24"/>
          <w:vertAlign w:val="superscript"/>
        </w:rPr>
        <w:t>2</w:t>
      </w:r>
      <w:r w:rsidRPr="00FA398F">
        <w:rPr>
          <w:rStyle w:val="FootnoteReference"/>
          <w:rFonts w:ascii="Times New Roman" w:hAnsi="Times New Roman" w:cs="Times New Roman"/>
          <w:sz w:val="24"/>
          <w:szCs w:val="24"/>
        </w:rPr>
        <w:t xml:space="preserve">, </w:t>
      </w:r>
      <w:r w:rsidRPr="00FA398F">
        <w:rPr>
          <w:rStyle w:val="FootnoteReference"/>
          <w:rFonts w:ascii="Times New Roman" w:hAnsi="Times New Roman" w:cs="Times New Roman"/>
          <w:sz w:val="24"/>
          <w:szCs w:val="24"/>
        </w:rPr>
        <w:footnoteReference w:id="3"/>
      </w:r>
      <w:r w:rsidRPr="00FA398F">
        <w:rPr>
          <w:rFonts w:ascii="Times New Roman" w:hAnsi="Times New Roman" w:cs="Times New Roman"/>
          <w:sz w:val="24"/>
          <w:szCs w:val="24"/>
          <w:vertAlign w:val="superscript"/>
        </w:rPr>
        <w:t>,</w:t>
      </w:r>
      <w:r w:rsidRPr="00FA398F">
        <w:rPr>
          <w:rStyle w:val="FootnoteReference"/>
          <w:rFonts w:ascii="Times New Roman" w:hAnsi="Times New Roman" w:cs="Times New Roman"/>
          <w:sz w:val="24"/>
          <w:szCs w:val="24"/>
        </w:rPr>
        <w:footnoteReference w:id="4"/>
      </w:r>
      <w:r w:rsidRPr="00FA398F">
        <w:rPr>
          <w:rFonts w:ascii="Times New Roman" w:hAnsi="Times New Roman" w:cs="Times New Roman"/>
          <w:sz w:val="24"/>
          <w:szCs w:val="24"/>
        </w:rPr>
        <w:t>.Liposarcoma commonly affects adults between the ages of 40 and 60 years, with a mean of 50 years, and a slight male preponderance</w:t>
      </w:r>
      <w:r w:rsidRPr="00FA398F">
        <w:rPr>
          <w:rStyle w:val="FootnoteReference"/>
          <w:rFonts w:ascii="Times New Roman" w:hAnsi="Times New Roman" w:cs="Times New Roman"/>
          <w:sz w:val="24"/>
          <w:szCs w:val="24"/>
        </w:rPr>
        <w:footnoteReference w:id="5"/>
      </w:r>
      <w:r w:rsidRPr="00FA398F">
        <w:rPr>
          <w:rFonts w:ascii="Times New Roman" w:hAnsi="Times New Roman" w:cs="Times New Roman"/>
          <w:sz w:val="24"/>
          <w:szCs w:val="24"/>
          <w:vertAlign w:val="superscript"/>
        </w:rPr>
        <w:t>,7,8,10</w:t>
      </w:r>
      <w:r w:rsidRPr="00FA398F">
        <w:rPr>
          <w:rFonts w:ascii="Times New Roman" w:hAnsi="Times New Roman" w:cs="Times New Roman"/>
          <w:sz w:val="24"/>
          <w:szCs w:val="24"/>
        </w:rPr>
        <w:t xml:space="preserve"> .It is classified into 5 sub-types: well differentiated, myxoid, dedifferentiated, pleomorphic and mixed</w:t>
      </w:r>
      <w:r w:rsidRPr="00FA398F">
        <w:rPr>
          <w:rStyle w:val="FootnoteReference"/>
          <w:rFonts w:ascii="Times New Roman" w:hAnsi="Times New Roman" w:cs="Times New Roman"/>
          <w:sz w:val="24"/>
          <w:szCs w:val="24"/>
        </w:rPr>
        <w:footnoteReference w:id="6"/>
      </w:r>
      <w:r w:rsidRPr="00FA398F">
        <w:rPr>
          <w:rFonts w:ascii="Times New Roman" w:hAnsi="Times New Roman" w:cs="Times New Roman"/>
          <w:sz w:val="24"/>
          <w:szCs w:val="24"/>
          <w:vertAlign w:val="superscript"/>
        </w:rPr>
        <w:t>,</w:t>
      </w:r>
      <w:r w:rsidRPr="00FA398F">
        <w:rPr>
          <w:rStyle w:val="FootnoteReference"/>
          <w:rFonts w:ascii="Times New Roman" w:hAnsi="Times New Roman" w:cs="Times New Roman"/>
          <w:sz w:val="24"/>
          <w:szCs w:val="24"/>
        </w:rPr>
        <w:footnoteReference w:id="7"/>
      </w:r>
      <w:r w:rsidRPr="00FA398F">
        <w:rPr>
          <w:rFonts w:ascii="Times New Roman" w:hAnsi="Times New Roman" w:cs="Times New Roman"/>
          <w:sz w:val="24"/>
          <w:szCs w:val="24"/>
          <w:vertAlign w:val="superscript"/>
        </w:rPr>
        <w:t>,11</w:t>
      </w:r>
      <w:r w:rsidRPr="00FA398F">
        <w:rPr>
          <w:rFonts w:ascii="Times New Roman" w:hAnsi="Times New Roman" w:cs="Times New Roman"/>
          <w:sz w:val="24"/>
          <w:szCs w:val="24"/>
        </w:rPr>
        <w:t>.  Liposarcoma could present with features similar to those oflipoma, the tendency in such cases is to proceed to surgery after minimal investigations because of the benign presentation. This becomes even more appealing in the young in whom such a malignancy is rare.  A high index of suspicion is, however, required especially in cases with atypical presentation in which histological diagnosis should be obtained before proceeding to surgery.The prognosis of liposarcoma of the neck appears to be better than liposarcoma occurring elsewhere</w:t>
      </w:r>
      <w:r w:rsidRPr="00FA398F">
        <w:rPr>
          <w:rFonts w:ascii="Times New Roman" w:hAnsi="Times New Roman" w:cs="Times New Roman"/>
          <w:sz w:val="24"/>
          <w:szCs w:val="24"/>
          <w:vertAlign w:val="superscript"/>
        </w:rPr>
        <w:t>3,8</w:t>
      </w:r>
      <w:r w:rsidRPr="00FA398F">
        <w:rPr>
          <w:rFonts w:ascii="Times New Roman" w:hAnsi="Times New Roman" w:cs="Times New Roman"/>
          <w:sz w:val="24"/>
          <w:szCs w:val="24"/>
        </w:rPr>
        <w:t>.</w:t>
      </w:r>
    </w:p>
    <w:p w:rsidR="00835240" w:rsidRPr="00FA398F" w:rsidRDefault="00835240" w:rsidP="00835240">
      <w:pPr>
        <w:spacing w:line="480" w:lineRule="auto"/>
        <w:rPr>
          <w:rFonts w:ascii="Times New Roman" w:hAnsi="Times New Roman" w:cs="Times New Roman"/>
          <w:sz w:val="24"/>
          <w:szCs w:val="24"/>
        </w:rPr>
      </w:pPr>
      <w:r w:rsidRPr="00FA398F">
        <w:rPr>
          <w:rFonts w:ascii="Times New Roman" w:hAnsi="Times New Roman" w:cs="Times New Roman"/>
          <w:sz w:val="24"/>
          <w:szCs w:val="24"/>
        </w:rPr>
        <w:t xml:space="preserve">Liposarcomaof the neck in children and young people is uncommon, hence the need to report this case. </w:t>
      </w:r>
    </w:p>
    <w:p w:rsidR="00835240" w:rsidRPr="00FA398F" w:rsidRDefault="00835240" w:rsidP="00835240">
      <w:pPr>
        <w:spacing w:line="480" w:lineRule="auto"/>
        <w:rPr>
          <w:rFonts w:ascii="Times New Roman" w:hAnsi="Times New Roman" w:cs="Times New Roman"/>
          <w:b/>
          <w:sz w:val="24"/>
          <w:szCs w:val="24"/>
        </w:rPr>
      </w:pPr>
      <w:r w:rsidRPr="00FA398F">
        <w:rPr>
          <w:rFonts w:ascii="Times New Roman" w:hAnsi="Times New Roman" w:cs="Times New Roman"/>
          <w:b/>
          <w:sz w:val="24"/>
          <w:szCs w:val="24"/>
        </w:rPr>
        <w:t xml:space="preserve">CASE REPORT </w:t>
      </w:r>
    </w:p>
    <w:p w:rsidR="00835240" w:rsidRPr="00FA398F" w:rsidRDefault="00835240" w:rsidP="00835240">
      <w:pPr>
        <w:spacing w:line="480" w:lineRule="auto"/>
        <w:rPr>
          <w:rFonts w:ascii="Times New Roman" w:hAnsi="Times New Roman" w:cs="Times New Roman"/>
          <w:b/>
          <w:sz w:val="24"/>
          <w:szCs w:val="24"/>
        </w:rPr>
      </w:pPr>
      <w:r w:rsidRPr="00FA398F">
        <w:rPr>
          <w:rFonts w:ascii="Times New Roman" w:hAnsi="Times New Roman" w:cs="Times New Roman"/>
          <w:sz w:val="24"/>
          <w:szCs w:val="24"/>
        </w:rPr>
        <w:t xml:space="preserve">We present a 22-year old male who was referred to Jos University teaching hospital on account of a painless right sided neck swelling which had progressively increased in size for about one year, with no swelling in any other part of the body. Patient had no cough, dyspnoea or dysphagia. There was no history suggestive of tuberculosis or thyroid disease. </w:t>
      </w:r>
      <w:r w:rsidRPr="00FA398F">
        <w:rPr>
          <w:rFonts w:ascii="Times New Roman" w:hAnsi="Times New Roman" w:cs="Times New Roman"/>
          <w:sz w:val="24"/>
          <w:szCs w:val="24"/>
        </w:rPr>
        <w:lastRenderedPageBreak/>
        <w:t xml:space="preserve">On examination, there was a large mass involving the anterior and posterior triangles as well as the supraclavicular region of the right side of the neck measuring 14 x 8cm (Fig 1). The mass was firm with well-defined edges. X-ray of the neck showed a large soft tissue swelling on the right side.  A contrast-enhanced CT scan of the neck showed a well circumscribed mass surrounding the right common carotid artery and displacing the internal jugular vein. The mass had a lipomatous attenuation (Fig. 2). A diagnosis of lipoma was made and the patient was prepared and had resection through a cervical approach. Intra-operatively the mass was found to be adherent to the surrounding tissues, which were excised with the mass. The right common carotid artery, internal jugular vein as well as the right vagus nerve were dissected from the mass and preserved. The mass weighed approximately 900g and measured 10 x 8 x4 cm. Grossly the mass had yellow-brown gelatinous cut surface (Fig. 3). Histopathology revealed dedifferentiated liposarcoma (Figs 4 &amp; 5).  Patient was counselled for adjuvant radiotherapy but he declined it. Post operatively he did well and has remained free of tumour recurrence in a follow-up period of twenty months. </w:t>
      </w:r>
    </w:p>
    <w:p w:rsidR="00835240" w:rsidRPr="00FA398F" w:rsidRDefault="00835240" w:rsidP="00835240">
      <w:pPr>
        <w:spacing w:line="480" w:lineRule="auto"/>
        <w:rPr>
          <w:rFonts w:ascii="Times New Roman" w:hAnsi="Times New Roman" w:cs="Times New Roman"/>
          <w:noProof/>
          <w:sz w:val="24"/>
          <w:szCs w:val="24"/>
        </w:rPr>
      </w:pPr>
    </w:p>
    <w:p w:rsidR="00835240" w:rsidRPr="00FA398F" w:rsidRDefault="00835240" w:rsidP="00835240">
      <w:pPr>
        <w:rPr>
          <w:rFonts w:ascii="Times New Roman" w:hAnsi="Times New Roman" w:cs="Times New Roman"/>
          <w:sz w:val="24"/>
          <w:szCs w:val="24"/>
        </w:rPr>
      </w:pPr>
    </w:p>
    <w:p w:rsidR="00835240" w:rsidRPr="00FA398F" w:rsidRDefault="00835240" w:rsidP="00835240">
      <w:pPr>
        <w:keepNext/>
        <w:rPr>
          <w:rFonts w:ascii="Times New Roman" w:hAnsi="Times New Roman" w:cs="Times New Roman"/>
          <w:sz w:val="24"/>
          <w:szCs w:val="24"/>
        </w:rPr>
      </w:pPr>
      <w:r w:rsidRPr="00FA398F">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2336" behindDoc="0" locked="0" layoutInCell="1" allowOverlap="1" wp14:anchorId="16DE81AE" wp14:editId="7121B72A">
                <wp:simplePos x="0" y="0"/>
                <wp:positionH relativeFrom="column">
                  <wp:posOffset>453390</wp:posOffset>
                </wp:positionH>
                <wp:positionV relativeFrom="paragraph">
                  <wp:posOffset>447040</wp:posOffset>
                </wp:positionV>
                <wp:extent cx="469265" cy="1741805"/>
                <wp:effectExtent l="0" t="0" r="26035" b="10795"/>
                <wp:wrapNone/>
                <wp:docPr id="9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1741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CE555" id="Rectangle 8" o:spid="_x0000_s1026" style="position:absolute;margin-left:35.7pt;margin-top:35.2pt;width:36.95pt;height:13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"/>
            </w:pict>
          </mc:Fallback>
        </mc:AlternateContent>
      </w:r>
      <w:r w:rsidRPr="00FA398F">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357CC6FC" wp14:editId="0EEA8DC9">
                <wp:simplePos x="0" y="0"/>
                <wp:positionH relativeFrom="column">
                  <wp:posOffset>3773805</wp:posOffset>
                </wp:positionH>
                <wp:positionV relativeFrom="paragraph">
                  <wp:posOffset>1184910</wp:posOffset>
                </wp:positionV>
                <wp:extent cx="102870" cy="354330"/>
                <wp:effectExtent l="76200" t="19050" r="30480" b="45720"/>
                <wp:wrapNone/>
                <wp:docPr id="9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35433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B5C05B" id="_x0000_t32" coordsize="21600,21600" o:spt="32" o:oned="t" path="m,l21600,21600e" filled="f">
                <v:path arrowok="t" fillok="f" o:connecttype="none"/>
                <o:lock v:ext="edit" shapetype="t"/>
              </v:shapetype>
              <v:shape id="AutoShape 2" o:spid="_x0000_s1026" type="#_x0000_t32" style="position:absolute;margin-left:297.15pt;margin-top:93.3pt;width:8.1pt;height:27.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" strokecolor="#f2f2f2 [3041]" strokeweight="3pt">
                <v:stroke endarrow="block"/>
                <v:shadow color="#823b0b [1605]" opacity=".5" offset="1pt"/>
              </v:shape>
            </w:pict>
          </mc:Fallback>
        </mc:AlternateContent>
      </w:r>
      <w:r w:rsidRPr="00FA398F">
        <w:rPr>
          <w:rFonts w:ascii="Times New Roman" w:hAnsi="Times New Roman" w:cs="Times New Roman"/>
          <w:noProof/>
          <w:sz w:val="24"/>
          <w:szCs w:val="24"/>
          <w:lang w:eastAsia="en-GB"/>
        </w:rPr>
        <w:drawing>
          <wp:inline distT="0" distB="0" distL="0" distR="0" wp14:anchorId="574E227F" wp14:editId="6B8E511A">
            <wp:extent cx="5943600" cy="3343878"/>
            <wp:effectExtent l="19050" t="0" r="0" b="0"/>
            <wp:docPr id="291" name="Picture 291" descr="C:\Users\Dr. Njem\AppData\Local\Microsoft\Windows\Temporary Internet Files\Content.Word\20170216_094606.jpg"/>
            <wp:cNvGraphicFramePr/>
            <a:graphic xmlns:a="http://schemas.openxmlformats.org/drawingml/2006/main">
              <a:graphicData uri="http://schemas.openxmlformats.org/drawingml/2006/picture">
                <pic:pic xmlns:pic="http://schemas.openxmlformats.org/drawingml/2006/picture">
                  <pic:nvPicPr>
                    <pic:cNvPr id="0" name="Picture 1" descr="C:\Users\Dr. Njem\AppData\Local\Microsoft\Windows\Temporary Internet Files\Content.Word\20170216_094606.jpg"/>
                    <pic:cNvPicPr>
                      <a:picLocks noChangeAspect="1" noChangeArrowheads="1"/>
                    </pic:cNvPicPr>
                  </pic:nvPicPr>
                  <pic:blipFill>
                    <a:blip r:embed="rId7" cstate="print"/>
                    <a:srcRect/>
                    <a:stretch>
                      <a:fillRect/>
                    </a:stretch>
                  </pic:blipFill>
                  <pic:spPr bwMode="auto">
                    <a:xfrm>
                      <a:off x="0" y="0"/>
                      <a:ext cx="5943600" cy="3343878"/>
                    </a:xfrm>
                    <a:prstGeom prst="rect">
                      <a:avLst/>
                    </a:prstGeom>
                    <a:noFill/>
                    <a:ln w="9525">
                      <a:noFill/>
                      <a:miter lim="800000"/>
                      <a:headEnd/>
                      <a:tailEnd/>
                    </a:ln>
                  </pic:spPr>
                </pic:pic>
              </a:graphicData>
            </a:graphic>
          </wp:inline>
        </w:drawing>
      </w:r>
    </w:p>
    <w:p w:rsidR="00835240" w:rsidRPr="00FA398F" w:rsidRDefault="00835240" w:rsidP="00835240">
      <w:pPr>
        <w:pStyle w:val="Caption"/>
        <w:rPr>
          <w:rFonts w:ascii="Times New Roman" w:hAnsi="Times New Roman" w:cs="Times New Roman"/>
          <w:b w:val="0"/>
          <w:color w:val="auto"/>
          <w:sz w:val="24"/>
          <w:szCs w:val="24"/>
        </w:rPr>
      </w:pPr>
      <w:r w:rsidRPr="00FA398F">
        <w:rPr>
          <w:rFonts w:ascii="Times New Roman" w:hAnsi="Times New Roman" w:cs="Times New Roman"/>
          <w:b w:val="0"/>
          <w:color w:val="auto"/>
          <w:sz w:val="24"/>
          <w:szCs w:val="24"/>
        </w:rPr>
        <w:t xml:space="preserve">Figure </w:t>
      </w:r>
      <w:r w:rsidRPr="00FA398F">
        <w:rPr>
          <w:rFonts w:ascii="Times New Roman" w:hAnsi="Times New Roman" w:cs="Times New Roman"/>
          <w:b w:val="0"/>
          <w:color w:val="auto"/>
          <w:sz w:val="24"/>
          <w:szCs w:val="24"/>
        </w:rPr>
        <w:fldChar w:fldCharType="begin"/>
      </w:r>
      <w:r w:rsidRPr="00FA398F">
        <w:rPr>
          <w:rFonts w:ascii="Times New Roman" w:hAnsi="Times New Roman" w:cs="Times New Roman"/>
          <w:b w:val="0"/>
          <w:color w:val="auto"/>
          <w:sz w:val="24"/>
          <w:szCs w:val="24"/>
        </w:rPr>
        <w:instrText xml:space="preserve"> SEQ Figure \* ARABIC </w:instrText>
      </w:r>
      <w:r w:rsidRPr="00FA398F">
        <w:rPr>
          <w:rFonts w:ascii="Times New Roman" w:hAnsi="Times New Roman" w:cs="Times New Roman"/>
          <w:b w:val="0"/>
          <w:color w:val="auto"/>
          <w:sz w:val="24"/>
          <w:szCs w:val="24"/>
        </w:rPr>
        <w:fldChar w:fldCharType="separate"/>
      </w:r>
      <w:r w:rsidRPr="00FA398F">
        <w:rPr>
          <w:rFonts w:ascii="Times New Roman" w:hAnsi="Times New Roman" w:cs="Times New Roman"/>
          <w:b w:val="0"/>
          <w:noProof/>
          <w:color w:val="auto"/>
          <w:sz w:val="24"/>
          <w:szCs w:val="24"/>
        </w:rPr>
        <w:t>1</w:t>
      </w:r>
      <w:r w:rsidRPr="00FA398F">
        <w:rPr>
          <w:rFonts w:ascii="Times New Roman" w:hAnsi="Times New Roman" w:cs="Times New Roman"/>
          <w:b w:val="0"/>
          <w:noProof/>
          <w:color w:val="auto"/>
          <w:sz w:val="24"/>
          <w:szCs w:val="24"/>
        </w:rPr>
        <w:fldChar w:fldCharType="end"/>
      </w:r>
      <w:r w:rsidRPr="00FA398F">
        <w:rPr>
          <w:rFonts w:ascii="Times New Roman" w:hAnsi="Times New Roman" w:cs="Times New Roman"/>
          <w:b w:val="0"/>
          <w:noProof/>
          <w:color w:val="auto"/>
          <w:sz w:val="24"/>
          <w:szCs w:val="24"/>
        </w:rPr>
        <w:t xml:space="preserve">: </w:t>
      </w:r>
      <w:r w:rsidRPr="00FA398F">
        <w:rPr>
          <w:rFonts w:ascii="Times New Roman" w:hAnsi="Times New Roman" w:cs="Times New Roman"/>
          <w:b w:val="0"/>
          <w:color w:val="auto"/>
          <w:sz w:val="24"/>
          <w:szCs w:val="24"/>
        </w:rPr>
        <w:t>The neck mass (white arrow)</w:t>
      </w:r>
      <w:r w:rsidRPr="00FA398F">
        <w:rPr>
          <w:rFonts w:ascii="Times New Roman" w:hAnsi="Times New Roman" w:cs="Times New Roman"/>
          <w:b w:val="0"/>
          <w:noProof/>
          <w:color w:val="auto"/>
          <w:sz w:val="24"/>
          <w:szCs w:val="24"/>
        </w:rPr>
        <mc:AlternateContent>
          <mc:Choice Requires="wps">
            <w:drawing>
              <wp:anchor distT="0" distB="0" distL="114300" distR="114300" simplePos="0" relativeHeight="251660288" behindDoc="0" locked="0" layoutInCell="1" allowOverlap="1" wp14:anchorId="4DCA5306" wp14:editId="65DFDB54">
                <wp:simplePos x="0" y="0"/>
                <wp:positionH relativeFrom="column">
                  <wp:posOffset>438150</wp:posOffset>
                </wp:positionH>
                <wp:positionV relativeFrom="paragraph">
                  <wp:posOffset>1294130</wp:posOffset>
                </wp:positionV>
                <wp:extent cx="340995" cy="109855"/>
                <wp:effectExtent l="19050" t="19050" r="40005" b="61595"/>
                <wp:wrapNone/>
                <wp:docPr id="28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10985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C3F0E8" id="AutoShape 3" o:spid="_x0000_s1026" type="#_x0000_t32" style="position:absolute;margin-left:34.5pt;margin-top:101.9pt;width:26.85pt;height: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" strokecolor="#f2f2f2 [3041]" strokeweight="3pt">
                <v:stroke endarrow="block"/>
                <v:shadow color="#823b0b [1605]" opacity=".5" offset="1pt"/>
              </v:shape>
            </w:pict>
          </mc:Fallback>
        </mc:AlternateContent>
      </w:r>
      <w:r w:rsidRPr="00FA398F">
        <w:rPr>
          <w:rFonts w:ascii="Times New Roman" w:hAnsi="Times New Roman" w:cs="Times New Roman"/>
          <w:b w:val="0"/>
          <w:noProof/>
          <w:color w:val="auto"/>
          <w:sz w:val="24"/>
          <w:szCs w:val="24"/>
        </w:rPr>
        <mc:AlternateContent>
          <mc:Choice Requires="wps">
            <w:drawing>
              <wp:anchor distT="0" distB="0" distL="114300" distR="114300" simplePos="0" relativeHeight="251661312" behindDoc="0" locked="0" layoutInCell="1" allowOverlap="1" wp14:anchorId="57EE10A9" wp14:editId="630219DB">
                <wp:simplePos x="0" y="0"/>
                <wp:positionH relativeFrom="column">
                  <wp:posOffset>721360</wp:posOffset>
                </wp:positionH>
                <wp:positionV relativeFrom="paragraph">
                  <wp:posOffset>3077845</wp:posOffset>
                </wp:positionV>
                <wp:extent cx="225425" cy="19685"/>
                <wp:effectExtent l="0" t="95250" r="0" b="94615"/>
                <wp:wrapNone/>
                <wp:docPr id="28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1968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BAB22A" id="AutoShape 4" o:spid="_x0000_s1026" type="#_x0000_t32" style="position:absolute;margin-left:56.8pt;margin-top:242.35pt;width:17.75pt;height: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" strokecolor="#f2f2f2 [3041]" strokeweight="3pt">
                <v:stroke endarrow="block"/>
                <v:shadow color="#7f7f7f [1601]" opacity=".5" offset="1pt"/>
              </v:shape>
            </w:pict>
          </mc:Fallback>
        </mc:AlternateContent>
      </w:r>
    </w:p>
    <w:p w:rsidR="00835240" w:rsidRPr="00FA398F" w:rsidRDefault="00835240" w:rsidP="00835240">
      <w:pPr>
        <w:keepNext/>
        <w:rPr>
          <w:rFonts w:ascii="Times New Roman" w:hAnsi="Times New Roman" w:cs="Times New Roman"/>
          <w:sz w:val="24"/>
          <w:szCs w:val="24"/>
        </w:rPr>
      </w:pPr>
      <w:r w:rsidRPr="00FA398F">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3360" behindDoc="0" locked="0" layoutInCell="1" allowOverlap="1" wp14:anchorId="62A6C710" wp14:editId="332FAF38">
                <wp:simplePos x="0" y="0"/>
                <wp:positionH relativeFrom="column">
                  <wp:posOffset>890905</wp:posOffset>
                </wp:positionH>
                <wp:positionV relativeFrom="paragraph">
                  <wp:posOffset>3096260</wp:posOffset>
                </wp:positionV>
                <wp:extent cx="501015" cy="90805"/>
                <wp:effectExtent l="14605" t="4445" r="46990" b="46990"/>
                <wp:wrapNone/>
                <wp:docPr id="29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1015" cy="90805"/>
                        </a:xfrm>
                        <a:prstGeom prst="rightArrow">
                          <a:avLst>
                            <a:gd name="adj1" fmla="val 50000"/>
                            <a:gd name="adj2" fmla="val 1379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C8F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70.15pt;margin-top:243.8pt;width:39.45pt;height:7.1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"/>
            </w:pict>
          </mc:Fallback>
        </mc:AlternateContent>
      </w:r>
      <w:r w:rsidRPr="00FA398F">
        <w:rPr>
          <w:rFonts w:ascii="Times New Roman" w:hAnsi="Times New Roman" w:cs="Times New Roman"/>
          <w:noProof/>
          <w:sz w:val="24"/>
          <w:szCs w:val="24"/>
          <w:lang w:eastAsia="en-GB"/>
        </w:rPr>
        <w:drawing>
          <wp:inline distT="0" distB="0" distL="0" distR="0" wp14:anchorId="4761BB3B" wp14:editId="0B588FA4">
            <wp:extent cx="5943600" cy="3343878"/>
            <wp:effectExtent l="0" t="1295400" r="0" b="1285272"/>
            <wp:docPr id="292" name="Picture 292" descr="C:\Users\Dr. Njem\AppData\Local\Microsoft\Windows\Temporary Internet Files\Content.Word\20170206_123550.jpg"/>
            <wp:cNvGraphicFramePr/>
            <a:graphic xmlns:a="http://schemas.openxmlformats.org/drawingml/2006/main">
              <a:graphicData uri="http://schemas.openxmlformats.org/drawingml/2006/picture">
                <pic:pic xmlns:pic="http://schemas.openxmlformats.org/drawingml/2006/picture">
                  <pic:nvPicPr>
                    <pic:cNvPr id="0" name="Picture 13" descr="C:\Users\Dr. Njem\AppData\Local\Microsoft\Windows\Temporary Internet Files\Content.Word\20170206_123550.jpg"/>
                    <pic:cNvPicPr>
                      <a:picLocks noChangeAspect="1" noChangeArrowheads="1"/>
                    </pic:cNvPicPr>
                  </pic:nvPicPr>
                  <pic:blipFill>
                    <a:blip r:embed="rId8" cstate="print"/>
                    <a:srcRect/>
                    <a:stretch>
                      <a:fillRect/>
                    </a:stretch>
                  </pic:blipFill>
                  <pic:spPr bwMode="auto">
                    <a:xfrm rot="5400000">
                      <a:off x="0" y="0"/>
                      <a:ext cx="5943600" cy="3343878"/>
                    </a:xfrm>
                    <a:prstGeom prst="rect">
                      <a:avLst/>
                    </a:prstGeom>
                    <a:noFill/>
                    <a:ln w="9525">
                      <a:noFill/>
                      <a:miter lim="800000"/>
                      <a:headEnd/>
                      <a:tailEnd/>
                    </a:ln>
                  </pic:spPr>
                </pic:pic>
              </a:graphicData>
            </a:graphic>
          </wp:inline>
        </w:drawing>
      </w:r>
    </w:p>
    <w:p w:rsidR="00835240" w:rsidRPr="00FA398F" w:rsidRDefault="00835240" w:rsidP="00835240">
      <w:pPr>
        <w:pStyle w:val="Caption"/>
        <w:rPr>
          <w:rFonts w:ascii="Times New Roman" w:hAnsi="Times New Roman" w:cs="Times New Roman"/>
          <w:b w:val="0"/>
          <w:color w:val="auto"/>
          <w:sz w:val="24"/>
          <w:szCs w:val="24"/>
        </w:rPr>
      </w:pPr>
      <w:r w:rsidRPr="00FA398F">
        <w:rPr>
          <w:rFonts w:ascii="Times New Roman" w:hAnsi="Times New Roman" w:cs="Times New Roman"/>
          <w:b w:val="0"/>
          <w:color w:val="auto"/>
          <w:sz w:val="24"/>
          <w:szCs w:val="24"/>
        </w:rPr>
        <w:t xml:space="preserve">Figure </w:t>
      </w:r>
      <w:r w:rsidRPr="00FA398F">
        <w:rPr>
          <w:rFonts w:ascii="Times New Roman" w:hAnsi="Times New Roman" w:cs="Times New Roman"/>
          <w:b w:val="0"/>
          <w:color w:val="auto"/>
          <w:sz w:val="24"/>
          <w:szCs w:val="24"/>
        </w:rPr>
        <w:fldChar w:fldCharType="begin"/>
      </w:r>
      <w:r w:rsidRPr="00FA398F">
        <w:rPr>
          <w:rFonts w:ascii="Times New Roman" w:hAnsi="Times New Roman" w:cs="Times New Roman"/>
          <w:b w:val="0"/>
          <w:color w:val="auto"/>
          <w:sz w:val="24"/>
          <w:szCs w:val="24"/>
        </w:rPr>
        <w:instrText xml:space="preserve"> SEQ Figure \* ARABIC </w:instrText>
      </w:r>
      <w:r w:rsidRPr="00FA398F">
        <w:rPr>
          <w:rFonts w:ascii="Times New Roman" w:hAnsi="Times New Roman" w:cs="Times New Roman"/>
          <w:b w:val="0"/>
          <w:color w:val="auto"/>
          <w:sz w:val="24"/>
          <w:szCs w:val="24"/>
        </w:rPr>
        <w:fldChar w:fldCharType="separate"/>
      </w:r>
      <w:r w:rsidRPr="00FA398F">
        <w:rPr>
          <w:rFonts w:ascii="Times New Roman" w:hAnsi="Times New Roman" w:cs="Times New Roman"/>
          <w:b w:val="0"/>
          <w:noProof/>
          <w:color w:val="auto"/>
          <w:sz w:val="24"/>
          <w:szCs w:val="24"/>
        </w:rPr>
        <w:t>2</w:t>
      </w:r>
      <w:r w:rsidRPr="00FA398F">
        <w:rPr>
          <w:rFonts w:ascii="Times New Roman" w:hAnsi="Times New Roman" w:cs="Times New Roman"/>
          <w:b w:val="0"/>
          <w:noProof/>
          <w:color w:val="auto"/>
          <w:sz w:val="24"/>
          <w:szCs w:val="24"/>
        </w:rPr>
        <w:fldChar w:fldCharType="end"/>
      </w:r>
      <w:r w:rsidRPr="00FA398F">
        <w:rPr>
          <w:rFonts w:ascii="Times New Roman" w:hAnsi="Times New Roman" w:cs="Times New Roman"/>
          <w:b w:val="0"/>
          <w:noProof/>
          <w:color w:val="auto"/>
          <w:sz w:val="24"/>
          <w:szCs w:val="24"/>
        </w:rPr>
        <w:t>:</w:t>
      </w:r>
      <w:r w:rsidRPr="00FA398F">
        <w:rPr>
          <w:rFonts w:ascii="Times New Roman" w:hAnsi="Times New Roman" w:cs="Times New Roman"/>
          <w:b w:val="0"/>
          <w:color w:val="auto"/>
          <w:sz w:val="24"/>
          <w:szCs w:val="24"/>
        </w:rPr>
        <w:t xml:space="preserve"> Contrast CT scan showing mass (arrow)</w:t>
      </w:r>
    </w:p>
    <w:p w:rsidR="00835240" w:rsidRPr="00FA398F" w:rsidRDefault="00835240" w:rsidP="00835240">
      <w:pPr>
        <w:rPr>
          <w:rFonts w:ascii="Times New Roman" w:hAnsi="Times New Roman" w:cs="Times New Roman"/>
          <w:sz w:val="24"/>
          <w:szCs w:val="24"/>
        </w:rPr>
      </w:pPr>
    </w:p>
    <w:p w:rsidR="00835240" w:rsidRPr="00FA398F" w:rsidRDefault="00835240" w:rsidP="00835240">
      <w:pPr>
        <w:rPr>
          <w:rFonts w:ascii="Times New Roman" w:hAnsi="Times New Roman" w:cs="Times New Roman"/>
          <w:sz w:val="24"/>
          <w:szCs w:val="24"/>
        </w:rPr>
      </w:pPr>
    </w:p>
    <w:p w:rsidR="00835240" w:rsidRPr="00FA398F" w:rsidRDefault="00835240" w:rsidP="00835240">
      <w:pPr>
        <w:rPr>
          <w:rFonts w:ascii="Times New Roman" w:hAnsi="Times New Roman" w:cs="Times New Roman"/>
          <w:sz w:val="24"/>
          <w:szCs w:val="24"/>
        </w:rPr>
      </w:pPr>
    </w:p>
    <w:p w:rsidR="00835240" w:rsidRPr="00FA398F" w:rsidRDefault="00835240" w:rsidP="00835240">
      <w:pPr>
        <w:keepNext/>
        <w:rPr>
          <w:rFonts w:ascii="Times New Roman" w:hAnsi="Times New Roman" w:cs="Times New Roman"/>
          <w:sz w:val="24"/>
          <w:szCs w:val="24"/>
        </w:rPr>
      </w:pPr>
      <w:r w:rsidRPr="00FA398F">
        <w:rPr>
          <w:rFonts w:ascii="Times New Roman" w:hAnsi="Times New Roman" w:cs="Times New Roman"/>
          <w:noProof/>
          <w:sz w:val="24"/>
          <w:szCs w:val="24"/>
          <w:lang w:eastAsia="en-GB"/>
        </w:rPr>
        <w:drawing>
          <wp:inline distT="0" distB="0" distL="0" distR="0" wp14:anchorId="5F8B4BCF" wp14:editId="7DE83E1B">
            <wp:extent cx="5943600" cy="3343275"/>
            <wp:effectExtent l="19050" t="0" r="0" b="0"/>
            <wp:docPr id="293" name="Picture 293" descr="C:\Users\Dr. Njem\AppData\Local\Microsoft\Windows\Temporary Internet Files\Content.Word\20170223_095250.jpg"/>
            <wp:cNvGraphicFramePr/>
            <a:graphic xmlns:a="http://schemas.openxmlformats.org/drawingml/2006/main">
              <a:graphicData uri="http://schemas.openxmlformats.org/drawingml/2006/picture">
                <pic:pic xmlns:pic="http://schemas.openxmlformats.org/drawingml/2006/picture">
                  <pic:nvPicPr>
                    <pic:cNvPr id="0" name="Picture 19" descr="C:\Users\Dr. Njem\AppData\Local\Microsoft\Windows\Temporary Internet Files\Content.Word\20170223_095250.jpg"/>
                    <pic:cNvPicPr>
                      <a:picLocks noChangeAspect="1" noChangeArrowheads="1"/>
                    </pic:cNvPicPr>
                  </pic:nvPicPr>
                  <pic:blipFill>
                    <a:blip r:embed="rId9"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835240" w:rsidRPr="00FA398F" w:rsidRDefault="00835240" w:rsidP="00835240">
      <w:pPr>
        <w:pStyle w:val="Caption"/>
        <w:rPr>
          <w:rFonts w:ascii="Times New Roman" w:hAnsi="Times New Roman" w:cs="Times New Roman"/>
          <w:b w:val="0"/>
          <w:color w:val="auto"/>
          <w:sz w:val="24"/>
          <w:szCs w:val="24"/>
        </w:rPr>
      </w:pPr>
      <w:r w:rsidRPr="00FA398F">
        <w:rPr>
          <w:rFonts w:ascii="Times New Roman" w:hAnsi="Times New Roman" w:cs="Times New Roman"/>
          <w:b w:val="0"/>
          <w:color w:val="auto"/>
          <w:sz w:val="24"/>
          <w:szCs w:val="24"/>
        </w:rPr>
        <w:t xml:space="preserve">Figure </w:t>
      </w:r>
      <w:r w:rsidRPr="00FA398F">
        <w:rPr>
          <w:rFonts w:ascii="Times New Roman" w:hAnsi="Times New Roman" w:cs="Times New Roman"/>
          <w:b w:val="0"/>
          <w:color w:val="auto"/>
          <w:sz w:val="24"/>
          <w:szCs w:val="24"/>
        </w:rPr>
        <w:fldChar w:fldCharType="begin"/>
      </w:r>
      <w:r w:rsidRPr="00FA398F">
        <w:rPr>
          <w:rFonts w:ascii="Times New Roman" w:hAnsi="Times New Roman" w:cs="Times New Roman"/>
          <w:b w:val="0"/>
          <w:color w:val="auto"/>
          <w:sz w:val="24"/>
          <w:szCs w:val="24"/>
        </w:rPr>
        <w:instrText xml:space="preserve"> SEQ Figure \* ARABIC </w:instrText>
      </w:r>
      <w:r w:rsidRPr="00FA398F">
        <w:rPr>
          <w:rFonts w:ascii="Times New Roman" w:hAnsi="Times New Roman" w:cs="Times New Roman"/>
          <w:b w:val="0"/>
          <w:color w:val="auto"/>
          <w:sz w:val="24"/>
          <w:szCs w:val="24"/>
        </w:rPr>
        <w:fldChar w:fldCharType="separate"/>
      </w:r>
      <w:r w:rsidRPr="00FA398F">
        <w:rPr>
          <w:rFonts w:ascii="Times New Roman" w:hAnsi="Times New Roman" w:cs="Times New Roman"/>
          <w:b w:val="0"/>
          <w:noProof/>
          <w:color w:val="auto"/>
          <w:sz w:val="24"/>
          <w:szCs w:val="24"/>
        </w:rPr>
        <w:t>3</w:t>
      </w:r>
      <w:r w:rsidRPr="00FA398F">
        <w:rPr>
          <w:rFonts w:ascii="Times New Roman" w:hAnsi="Times New Roman" w:cs="Times New Roman"/>
          <w:b w:val="0"/>
          <w:noProof/>
          <w:color w:val="auto"/>
          <w:sz w:val="24"/>
          <w:szCs w:val="24"/>
        </w:rPr>
        <w:fldChar w:fldCharType="end"/>
      </w:r>
      <w:r w:rsidRPr="00FA398F">
        <w:rPr>
          <w:rFonts w:ascii="Times New Roman" w:hAnsi="Times New Roman" w:cs="Times New Roman"/>
          <w:b w:val="0"/>
          <w:noProof/>
          <w:color w:val="auto"/>
          <w:sz w:val="24"/>
          <w:szCs w:val="24"/>
        </w:rPr>
        <w:t>:</w:t>
      </w:r>
      <w:r w:rsidRPr="00FA398F">
        <w:rPr>
          <w:rFonts w:ascii="Times New Roman" w:hAnsi="Times New Roman" w:cs="Times New Roman"/>
          <w:b w:val="0"/>
          <w:color w:val="auto"/>
          <w:sz w:val="24"/>
          <w:szCs w:val="24"/>
        </w:rPr>
        <w:t xml:space="preserve"> Mass with yellow-brown cut surface</w:t>
      </w:r>
    </w:p>
    <w:p w:rsidR="00835240" w:rsidRPr="00FA398F" w:rsidRDefault="00835240" w:rsidP="00835240">
      <w:pPr>
        <w:rPr>
          <w:rFonts w:ascii="Times New Roman" w:hAnsi="Times New Roman" w:cs="Times New Roman"/>
          <w:sz w:val="24"/>
          <w:szCs w:val="24"/>
        </w:rPr>
      </w:pPr>
    </w:p>
    <w:p w:rsidR="00835240" w:rsidRPr="00FA398F" w:rsidRDefault="00835240" w:rsidP="00835240">
      <w:pPr>
        <w:rPr>
          <w:rFonts w:ascii="Times New Roman" w:hAnsi="Times New Roman" w:cs="Times New Roman"/>
          <w:sz w:val="24"/>
          <w:szCs w:val="24"/>
        </w:rPr>
      </w:pPr>
    </w:p>
    <w:p w:rsidR="00835240" w:rsidRPr="00FA398F" w:rsidRDefault="00835240" w:rsidP="00835240">
      <w:pPr>
        <w:rPr>
          <w:rFonts w:ascii="Times New Roman" w:hAnsi="Times New Roman" w:cs="Times New Roman"/>
          <w:sz w:val="24"/>
          <w:szCs w:val="24"/>
        </w:rPr>
      </w:pPr>
    </w:p>
    <w:p w:rsidR="00835240" w:rsidRPr="00FA398F" w:rsidRDefault="00835240" w:rsidP="00835240">
      <w:pPr>
        <w:rPr>
          <w:rFonts w:ascii="Times New Roman" w:hAnsi="Times New Roman" w:cs="Times New Roman"/>
          <w:sz w:val="24"/>
          <w:szCs w:val="24"/>
        </w:rPr>
      </w:pPr>
    </w:p>
    <w:p w:rsidR="00835240" w:rsidRPr="00FA398F" w:rsidRDefault="00835240" w:rsidP="00835240">
      <w:pPr>
        <w:rPr>
          <w:rFonts w:ascii="Times New Roman" w:hAnsi="Times New Roman" w:cs="Times New Roman"/>
          <w:sz w:val="24"/>
          <w:szCs w:val="24"/>
        </w:rPr>
      </w:pPr>
    </w:p>
    <w:p w:rsidR="00835240" w:rsidRPr="00FA398F" w:rsidRDefault="00835240" w:rsidP="00835240">
      <w:pPr>
        <w:rPr>
          <w:rFonts w:ascii="Times New Roman" w:hAnsi="Times New Roman" w:cs="Times New Roman"/>
          <w:sz w:val="24"/>
          <w:szCs w:val="24"/>
        </w:rPr>
      </w:pPr>
    </w:p>
    <w:p w:rsidR="00835240" w:rsidRPr="00FA398F" w:rsidRDefault="00835240" w:rsidP="00835240">
      <w:pPr>
        <w:rPr>
          <w:rFonts w:ascii="Times New Roman" w:hAnsi="Times New Roman" w:cs="Times New Roman"/>
          <w:sz w:val="24"/>
          <w:szCs w:val="24"/>
        </w:rPr>
      </w:pPr>
    </w:p>
    <w:p w:rsidR="00835240" w:rsidRPr="00FA398F" w:rsidRDefault="00835240" w:rsidP="00835240">
      <w:pPr>
        <w:keepNext/>
        <w:rPr>
          <w:rFonts w:ascii="Times New Roman" w:hAnsi="Times New Roman" w:cs="Times New Roman"/>
          <w:sz w:val="24"/>
          <w:szCs w:val="24"/>
        </w:rPr>
      </w:pPr>
      <w:r w:rsidRPr="00FA398F">
        <w:rPr>
          <w:rFonts w:ascii="Times New Roman" w:hAnsi="Times New Roman" w:cs="Times New Roman"/>
          <w:noProof/>
          <w:sz w:val="24"/>
          <w:szCs w:val="24"/>
          <w:lang w:eastAsia="en-GB"/>
        </w:rPr>
        <w:lastRenderedPageBreak/>
        <w:drawing>
          <wp:inline distT="0" distB="0" distL="0" distR="0" wp14:anchorId="51A37FF4" wp14:editId="08708E15">
            <wp:extent cx="2934586" cy="2732567"/>
            <wp:effectExtent l="0" t="0" r="0" b="0"/>
            <wp:docPr id="294" name="Picture 1" descr="C:\Users\DELLL\Pictures\DDIF\DDIF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L\Pictures\DDIF\DDIF1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5764" cy="2733664"/>
                    </a:xfrm>
                    <a:prstGeom prst="rect">
                      <a:avLst/>
                    </a:prstGeom>
                    <a:noFill/>
                    <a:ln>
                      <a:noFill/>
                    </a:ln>
                  </pic:spPr>
                </pic:pic>
              </a:graphicData>
            </a:graphic>
          </wp:inline>
        </w:drawing>
      </w:r>
    </w:p>
    <w:p w:rsidR="00835240" w:rsidRPr="00FA398F" w:rsidRDefault="00835240" w:rsidP="00835240">
      <w:pPr>
        <w:pStyle w:val="Caption"/>
        <w:spacing w:line="480" w:lineRule="auto"/>
        <w:rPr>
          <w:rFonts w:ascii="Times New Roman" w:hAnsi="Times New Roman" w:cs="Times New Roman"/>
          <w:b w:val="0"/>
          <w:noProof/>
          <w:color w:val="auto"/>
          <w:sz w:val="24"/>
          <w:szCs w:val="24"/>
        </w:rPr>
      </w:pPr>
      <w:r w:rsidRPr="00FA398F">
        <w:rPr>
          <w:rFonts w:ascii="Times New Roman" w:hAnsi="Times New Roman" w:cs="Times New Roman"/>
          <w:b w:val="0"/>
          <w:color w:val="auto"/>
          <w:sz w:val="24"/>
          <w:szCs w:val="24"/>
        </w:rPr>
        <w:t xml:space="preserve">Figure </w:t>
      </w:r>
      <w:r w:rsidRPr="00FA398F">
        <w:rPr>
          <w:rFonts w:ascii="Times New Roman" w:hAnsi="Times New Roman" w:cs="Times New Roman"/>
          <w:b w:val="0"/>
          <w:color w:val="auto"/>
          <w:sz w:val="24"/>
          <w:szCs w:val="24"/>
        </w:rPr>
        <w:fldChar w:fldCharType="begin"/>
      </w:r>
      <w:r w:rsidRPr="00FA398F">
        <w:rPr>
          <w:rFonts w:ascii="Times New Roman" w:hAnsi="Times New Roman" w:cs="Times New Roman"/>
          <w:b w:val="0"/>
          <w:color w:val="auto"/>
          <w:sz w:val="24"/>
          <w:szCs w:val="24"/>
        </w:rPr>
        <w:instrText xml:space="preserve"> SEQ Figure \* ARABIC </w:instrText>
      </w:r>
      <w:r w:rsidRPr="00FA398F">
        <w:rPr>
          <w:rFonts w:ascii="Times New Roman" w:hAnsi="Times New Roman" w:cs="Times New Roman"/>
          <w:b w:val="0"/>
          <w:color w:val="auto"/>
          <w:sz w:val="24"/>
          <w:szCs w:val="24"/>
        </w:rPr>
        <w:fldChar w:fldCharType="separate"/>
      </w:r>
      <w:r w:rsidRPr="00FA398F">
        <w:rPr>
          <w:rFonts w:ascii="Times New Roman" w:hAnsi="Times New Roman" w:cs="Times New Roman"/>
          <w:b w:val="0"/>
          <w:noProof/>
          <w:color w:val="auto"/>
          <w:sz w:val="24"/>
          <w:szCs w:val="24"/>
        </w:rPr>
        <w:t>4</w:t>
      </w:r>
      <w:r w:rsidRPr="00FA398F">
        <w:rPr>
          <w:rFonts w:ascii="Times New Roman" w:hAnsi="Times New Roman" w:cs="Times New Roman"/>
          <w:b w:val="0"/>
          <w:noProof/>
          <w:color w:val="auto"/>
          <w:sz w:val="24"/>
          <w:szCs w:val="24"/>
        </w:rPr>
        <w:fldChar w:fldCharType="end"/>
      </w:r>
      <w:r w:rsidRPr="00FA398F">
        <w:rPr>
          <w:rFonts w:ascii="Times New Roman" w:hAnsi="Times New Roman" w:cs="Times New Roman"/>
          <w:b w:val="0"/>
          <w:noProof/>
          <w:color w:val="auto"/>
          <w:sz w:val="24"/>
          <w:szCs w:val="24"/>
        </w:rPr>
        <w:t>:</w:t>
      </w:r>
      <w:r w:rsidRPr="00FA398F">
        <w:rPr>
          <w:rFonts w:ascii="Times New Roman" w:hAnsi="Times New Roman" w:cs="Times New Roman"/>
          <w:b w:val="0"/>
          <w:color w:val="auto"/>
          <w:sz w:val="24"/>
          <w:szCs w:val="24"/>
        </w:rPr>
        <w:t xml:space="preserve"> Shows sheets of malignant adipocytes abutting fascicles of malignant spindle cells in a storiform pattern. H&amp;E</w:t>
      </w:r>
      <w:r w:rsidRPr="00FA398F">
        <w:rPr>
          <w:rFonts w:ascii="Times New Roman" w:hAnsi="Times New Roman" w:cs="Times New Roman"/>
          <w:b w:val="0"/>
          <w:noProof/>
          <w:color w:val="auto"/>
          <w:sz w:val="24"/>
          <w:szCs w:val="24"/>
        </w:rPr>
        <w:t xml:space="preserve"> x10 </w:t>
      </w:r>
    </w:p>
    <w:p w:rsidR="00835240" w:rsidRPr="00FA398F" w:rsidRDefault="00835240" w:rsidP="00835240">
      <w:pPr>
        <w:rPr>
          <w:rFonts w:ascii="Times New Roman" w:hAnsi="Times New Roman" w:cs="Times New Roman"/>
          <w:sz w:val="24"/>
          <w:szCs w:val="24"/>
        </w:rPr>
      </w:pPr>
    </w:p>
    <w:p w:rsidR="00835240" w:rsidRPr="00FA398F" w:rsidRDefault="00835240" w:rsidP="00835240">
      <w:pPr>
        <w:keepNext/>
        <w:rPr>
          <w:rFonts w:ascii="Times New Roman" w:hAnsi="Times New Roman" w:cs="Times New Roman"/>
          <w:sz w:val="24"/>
          <w:szCs w:val="24"/>
        </w:rPr>
      </w:pPr>
      <w:r w:rsidRPr="00FA398F">
        <w:rPr>
          <w:rFonts w:ascii="Times New Roman" w:hAnsi="Times New Roman" w:cs="Times New Roman"/>
          <w:noProof/>
          <w:sz w:val="24"/>
          <w:szCs w:val="24"/>
          <w:lang w:eastAsia="en-GB"/>
        </w:rPr>
        <w:drawing>
          <wp:inline distT="0" distB="0" distL="0" distR="0" wp14:anchorId="61077852" wp14:editId="769FC092">
            <wp:extent cx="2881424" cy="2679405"/>
            <wp:effectExtent l="0" t="0" r="0" b="6985"/>
            <wp:docPr id="295" name="Picture 4" descr="C:\Users\DELLL\Pictures\DDIF\DDIF4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L\Pictures\DDIF\DDIF400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2581" cy="2680481"/>
                    </a:xfrm>
                    <a:prstGeom prst="rect">
                      <a:avLst/>
                    </a:prstGeom>
                    <a:noFill/>
                    <a:ln>
                      <a:noFill/>
                    </a:ln>
                  </pic:spPr>
                </pic:pic>
              </a:graphicData>
            </a:graphic>
          </wp:inline>
        </w:drawing>
      </w:r>
    </w:p>
    <w:p w:rsidR="00835240" w:rsidRPr="00FA398F" w:rsidRDefault="00835240" w:rsidP="00835240">
      <w:pPr>
        <w:pStyle w:val="Caption"/>
        <w:spacing w:line="480" w:lineRule="auto"/>
        <w:rPr>
          <w:rFonts w:ascii="Times New Roman" w:hAnsi="Times New Roman" w:cs="Times New Roman"/>
          <w:b w:val="0"/>
          <w:color w:val="auto"/>
          <w:sz w:val="24"/>
          <w:szCs w:val="24"/>
        </w:rPr>
      </w:pPr>
      <w:r w:rsidRPr="00FA398F">
        <w:rPr>
          <w:rFonts w:ascii="Times New Roman" w:hAnsi="Times New Roman" w:cs="Times New Roman"/>
          <w:b w:val="0"/>
          <w:color w:val="auto"/>
          <w:sz w:val="24"/>
          <w:szCs w:val="24"/>
        </w:rPr>
        <w:t xml:space="preserve">Figure </w:t>
      </w:r>
      <w:r w:rsidRPr="00FA398F">
        <w:rPr>
          <w:rFonts w:ascii="Times New Roman" w:hAnsi="Times New Roman" w:cs="Times New Roman"/>
          <w:b w:val="0"/>
          <w:color w:val="auto"/>
          <w:sz w:val="24"/>
          <w:szCs w:val="24"/>
        </w:rPr>
        <w:fldChar w:fldCharType="begin"/>
      </w:r>
      <w:r w:rsidRPr="00FA398F">
        <w:rPr>
          <w:rFonts w:ascii="Times New Roman" w:hAnsi="Times New Roman" w:cs="Times New Roman"/>
          <w:b w:val="0"/>
          <w:color w:val="auto"/>
          <w:sz w:val="24"/>
          <w:szCs w:val="24"/>
        </w:rPr>
        <w:instrText xml:space="preserve"> SEQ Figure \* ARABIC </w:instrText>
      </w:r>
      <w:r w:rsidRPr="00FA398F">
        <w:rPr>
          <w:rFonts w:ascii="Times New Roman" w:hAnsi="Times New Roman" w:cs="Times New Roman"/>
          <w:b w:val="0"/>
          <w:color w:val="auto"/>
          <w:sz w:val="24"/>
          <w:szCs w:val="24"/>
        </w:rPr>
        <w:fldChar w:fldCharType="separate"/>
      </w:r>
      <w:r w:rsidRPr="00FA398F">
        <w:rPr>
          <w:rFonts w:ascii="Times New Roman" w:hAnsi="Times New Roman" w:cs="Times New Roman"/>
          <w:b w:val="0"/>
          <w:noProof/>
          <w:color w:val="auto"/>
          <w:sz w:val="24"/>
          <w:szCs w:val="24"/>
        </w:rPr>
        <w:t>5</w:t>
      </w:r>
      <w:r w:rsidRPr="00FA398F">
        <w:rPr>
          <w:rFonts w:ascii="Times New Roman" w:hAnsi="Times New Roman" w:cs="Times New Roman"/>
          <w:b w:val="0"/>
          <w:noProof/>
          <w:color w:val="auto"/>
          <w:sz w:val="24"/>
          <w:szCs w:val="24"/>
        </w:rPr>
        <w:fldChar w:fldCharType="end"/>
      </w:r>
      <w:r w:rsidRPr="00FA398F">
        <w:rPr>
          <w:rFonts w:ascii="Times New Roman" w:hAnsi="Times New Roman" w:cs="Times New Roman"/>
          <w:b w:val="0"/>
          <w:color w:val="auto"/>
          <w:sz w:val="24"/>
          <w:szCs w:val="24"/>
        </w:rPr>
        <w:t xml:space="preserve"> Shows predominant liposarcoma component of tumour with sheets of malignant lipoblasts, typically consisting of large pleomorphic polygonal cells with central nucleus indented by numerous clear intracytoplasmic vacoules</w:t>
      </w:r>
    </w:p>
    <w:p w:rsidR="00835240" w:rsidRDefault="00835240" w:rsidP="00835240">
      <w:pPr>
        <w:spacing w:line="480" w:lineRule="auto"/>
        <w:rPr>
          <w:rFonts w:ascii="Times New Roman" w:hAnsi="Times New Roman" w:cs="Times New Roman"/>
          <w:b/>
          <w:sz w:val="24"/>
          <w:szCs w:val="24"/>
        </w:rPr>
      </w:pPr>
    </w:p>
    <w:p w:rsidR="00835240" w:rsidRDefault="00835240" w:rsidP="00835240">
      <w:pPr>
        <w:spacing w:line="480" w:lineRule="auto"/>
        <w:rPr>
          <w:rFonts w:ascii="Times New Roman" w:hAnsi="Times New Roman" w:cs="Times New Roman"/>
          <w:b/>
          <w:sz w:val="24"/>
          <w:szCs w:val="24"/>
        </w:rPr>
      </w:pPr>
    </w:p>
    <w:p w:rsidR="00835240" w:rsidRPr="00FA398F" w:rsidRDefault="00835240" w:rsidP="00835240">
      <w:pPr>
        <w:spacing w:line="480" w:lineRule="auto"/>
        <w:rPr>
          <w:rFonts w:ascii="Times New Roman" w:hAnsi="Times New Roman" w:cs="Times New Roman"/>
          <w:b/>
          <w:sz w:val="24"/>
          <w:szCs w:val="24"/>
        </w:rPr>
      </w:pPr>
      <w:r w:rsidRPr="00FA398F">
        <w:rPr>
          <w:rFonts w:ascii="Times New Roman" w:hAnsi="Times New Roman" w:cs="Times New Roman"/>
          <w:b/>
          <w:sz w:val="24"/>
          <w:szCs w:val="24"/>
        </w:rPr>
        <w:lastRenderedPageBreak/>
        <w:t>DISCU</w:t>
      </w:r>
      <w:r>
        <w:rPr>
          <w:rFonts w:ascii="Times New Roman" w:hAnsi="Times New Roman" w:cs="Times New Roman"/>
          <w:b/>
          <w:sz w:val="24"/>
          <w:szCs w:val="24"/>
        </w:rPr>
        <w:t>S</w:t>
      </w:r>
      <w:r w:rsidRPr="00FA398F">
        <w:rPr>
          <w:rFonts w:ascii="Times New Roman" w:hAnsi="Times New Roman" w:cs="Times New Roman"/>
          <w:b/>
          <w:sz w:val="24"/>
          <w:szCs w:val="24"/>
        </w:rPr>
        <w:t>SION</w:t>
      </w:r>
    </w:p>
    <w:p w:rsidR="00835240" w:rsidRPr="00FA398F" w:rsidRDefault="00835240" w:rsidP="00835240">
      <w:pPr>
        <w:spacing w:line="480" w:lineRule="auto"/>
        <w:rPr>
          <w:rFonts w:ascii="Times New Roman" w:hAnsi="Times New Roman" w:cs="Times New Roman"/>
          <w:sz w:val="24"/>
          <w:szCs w:val="24"/>
        </w:rPr>
      </w:pPr>
      <w:r w:rsidRPr="00FA398F">
        <w:rPr>
          <w:rFonts w:ascii="Times New Roman" w:hAnsi="Times New Roman" w:cs="Times New Roman"/>
          <w:sz w:val="24"/>
          <w:szCs w:val="24"/>
        </w:rPr>
        <w:t>Liposarcoma primarily affects adults between the ages of 40 to 60 years, the</w:t>
      </w:r>
      <w:r w:rsidRPr="00FA398F">
        <w:rPr>
          <w:rFonts w:ascii="Times New Roman" w:hAnsi="Times New Roman" w:cs="Times New Roman"/>
          <w:color w:val="FF0000"/>
          <w:sz w:val="24"/>
          <w:szCs w:val="24"/>
        </w:rPr>
        <w:t xml:space="preserve"> </w:t>
      </w:r>
      <w:r w:rsidRPr="00FA398F">
        <w:rPr>
          <w:rFonts w:ascii="Times New Roman" w:hAnsi="Times New Roman" w:cs="Times New Roman"/>
          <w:sz w:val="24"/>
          <w:szCs w:val="24"/>
        </w:rPr>
        <w:t>mean age of occurrence being</w:t>
      </w:r>
      <w:r w:rsidRPr="00FA398F">
        <w:rPr>
          <w:rFonts w:ascii="Times New Roman" w:hAnsi="Times New Roman" w:cs="Times New Roman"/>
          <w:color w:val="FF0000"/>
          <w:sz w:val="24"/>
          <w:szCs w:val="24"/>
        </w:rPr>
        <w:t xml:space="preserve"> </w:t>
      </w:r>
      <w:r w:rsidRPr="00FA398F">
        <w:rPr>
          <w:rFonts w:ascii="Times New Roman" w:hAnsi="Times New Roman" w:cs="Times New Roman"/>
          <w:sz w:val="24"/>
          <w:szCs w:val="24"/>
        </w:rPr>
        <w:t xml:space="preserve">50 years, with a slight male preponderance </w:t>
      </w:r>
      <w:r w:rsidRPr="00FA398F">
        <w:rPr>
          <w:rStyle w:val="FootnoteReference"/>
          <w:rFonts w:ascii="Times New Roman" w:hAnsi="Times New Roman" w:cs="Times New Roman"/>
          <w:sz w:val="24"/>
          <w:szCs w:val="24"/>
        </w:rPr>
        <w:footnoteReference w:id="8"/>
      </w:r>
      <w:r w:rsidRPr="00FA398F">
        <w:rPr>
          <w:rFonts w:ascii="Times New Roman" w:hAnsi="Times New Roman" w:cs="Times New Roman"/>
          <w:sz w:val="24"/>
          <w:szCs w:val="24"/>
          <w:vertAlign w:val="superscript"/>
        </w:rPr>
        <w:t>,9, 12</w:t>
      </w:r>
      <w:r w:rsidRPr="00FA398F">
        <w:rPr>
          <w:rFonts w:ascii="Times New Roman" w:hAnsi="Times New Roman" w:cs="Times New Roman"/>
          <w:sz w:val="24"/>
          <w:szCs w:val="24"/>
        </w:rPr>
        <w:t>.Dedifferentiated liposarcomas occur most frequently in patients in their seventh decade of life, with no sex predilection</w:t>
      </w:r>
      <w:r w:rsidRPr="00FA398F">
        <w:rPr>
          <w:rStyle w:val="FootnoteReference"/>
          <w:rFonts w:ascii="Times New Roman" w:hAnsi="Times New Roman" w:cs="Times New Roman"/>
          <w:sz w:val="24"/>
          <w:szCs w:val="24"/>
        </w:rPr>
        <w:footnoteReference w:id="9"/>
      </w:r>
      <w:r w:rsidRPr="00FA398F">
        <w:rPr>
          <w:rFonts w:ascii="Times New Roman" w:hAnsi="Times New Roman" w:cs="Times New Roman"/>
          <w:sz w:val="24"/>
          <w:szCs w:val="24"/>
          <w:vertAlign w:val="superscript"/>
        </w:rPr>
        <w:t>, 11</w:t>
      </w:r>
      <w:r w:rsidRPr="00FA398F">
        <w:rPr>
          <w:rFonts w:ascii="Times New Roman" w:hAnsi="Times New Roman" w:cs="Times New Roman"/>
          <w:sz w:val="24"/>
          <w:szCs w:val="24"/>
        </w:rPr>
        <w:t>. They arise from deep connective tissue spaces and are mesenchymal tumours of lipogenic origin that develop de novo</w:t>
      </w:r>
      <w:r w:rsidRPr="00FA398F">
        <w:rPr>
          <w:rStyle w:val="FootnoteReference"/>
          <w:rFonts w:ascii="Times New Roman" w:hAnsi="Times New Roman" w:cs="Times New Roman"/>
          <w:sz w:val="24"/>
          <w:szCs w:val="24"/>
        </w:rPr>
        <w:footnoteReference w:id="10"/>
      </w:r>
      <w:r w:rsidRPr="00FA398F">
        <w:rPr>
          <w:rFonts w:ascii="Times New Roman" w:hAnsi="Times New Roman" w:cs="Times New Roman"/>
          <w:sz w:val="24"/>
          <w:szCs w:val="24"/>
          <w:vertAlign w:val="superscript"/>
        </w:rPr>
        <w:t>, 14</w:t>
      </w:r>
      <w:r w:rsidRPr="00FA398F">
        <w:rPr>
          <w:rFonts w:ascii="Times New Roman" w:hAnsi="Times New Roman" w:cs="Times New Roman"/>
          <w:sz w:val="24"/>
          <w:szCs w:val="24"/>
        </w:rPr>
        <w:t>. These tumours are uncommon in the head and neck.  The patient was a young man with a large neck mass. Liposarcomas are similar to lipomas in terms of their indolent course and initial clinical presentation. Patients generally present with a painless mass that would only draw attention when it became significant in size or when pressure symptoms arose. The patient presented because of the cosmetic appearance of the large neck mass.</w:t>
      </w:r>
    </w:p>
    <w:p w:rsidR="00835240" w:rsidRPr="00FA398F" w:rsidRDefault="00835240" w:rsidP="00835240">
      <w:pPr>
        <w:spacing w:line="480" w:lineRule="auto"/>
        <w:rPr>
          <w:rFonts w:ascii="Times New Roman" w:hAnsi="Times New Roman" w:cs="Times New Roman"/>
          <w:sz w:val="24"/>
          <w:szCs w:val="24"/>
        </w:rPr>
      </w:pPr>
      <w:r w:rsidRPr="00FA398F">
        <w:rPr>
          <w:rFonts w:ascii="Times New Roman" w:hAnsi="Times New Roman" w:cs="Times New Roman"/>
          <w:sz w:val="24"/>
          <w:szCs w:val="24"/>
        </w:rPr>
        <w:t>The clinical behaviour of dedifferentiated liposarcoma, which reflects the high-grade histologic characteristics of most of these lesions, is more aggressive than well-differentiated liposarcomas. This might explain the rapid growth of the tumour in this patient to the size at presentation one year from the initial appearance of the mass. Surgery remains key to the management of dedifferentiated liposarcoma, radiotherapy and chemotherapy being adjuncts for local and systemic control respectively. The patient had wide local excision with tumour free margins and has remained free of tumour recurrence for a follow up period of twenty months.</w:t>
      </w:r>
    </w:p>
    <w:p w:rsidR="00835240" w:rsidRPr="00FA398F" w:rsidRDefault="00835240" w:rsidP="00835240">
      <w:pPr>
        <w:spacing w:line="480" w:lineRule="auto"/>
        <w:rPr>
          <w:rFonts w:ascii="Times New Roman" w:hAnsi="Times New Roman" w:cs="Times New Roman"/>
          <w:sz w:val="24"/>
          <w:szCs w:val="24"/>
        </w:rPr>
      </w:pPr>
      <w:r w:rsidRPr="00FA398F">
        <w:rPr>
          <w:rFonts w:ascii="Times New Roman" w:hAnsi="Times New Roman" w:cs="Times New Roman"/>
          <w:sz w:val="24"/>
          <w:szCs w:val="24"/>
        </w:rPr>
        <w:t xml:space="preserve">This case underlines the importance of accurate preoperative evaluation in young patients presenting with neck masses but without symptoms suggestive of malignancy. The patient was a young man, with no symptom other than the cosmetic effect of the large neck mass. A </w:t>
      </w:r>
      <w:r w:rsidRPr="00FA398F">
        <w:rPr>
          <w:rFonts w:ascii="Times New Roman" w:hAnsi="Times New Roman" w:cs="Times New Roman"/>
          <w:sz w:val="24"/>
          <w:szCs w:val="24"/>
        </w:rPr>
        <w:lastRenderedPageBreak/>
        <w:t>fine needle aspiration was not done because of the benign presentation of the lesion and the patient’s young age. A preoperative diagnosis of dedifferentiated liposarcoma could have prepared the patient better to accept adjuvant therapy. This is because the patient felt his problem which was the mass had been taken off and he</w:t>
      </w:r>
      <w:r w:rsidRPr="00FA398F">
        <w:rPr>
          <w:rFonts w:ascii="Times New Roman" w:hAnsi="Times New Roman" w:cs="Times New Roman"/>
          <w:color w:val="FF0000"/>
          <w:sz w:val="24"/>
          <w:szCs w:val="24"/>
        </w:rPr>
        <w:t xml:space="preserve"> </w:t>
      </w:r>
      <w:r w:rsidRPr="00FA398F">
        <w:rPr>
          <w:rFonts w:ascii="Times New Roman" w:hAnsi="Times New Roman" w:cs="Times New Roman"/>
          <w:sz w:val="24"/>
          <w:szCs w:val="24"/>
        </w:rPr>
        <w:t>did not see the</w:t>
      </w:r>
      <w:r w:rsidRPr="00FA398F">
        <w:rPr>
          <w:rFonts w:ascii="Times New Roman" w:hAnsi="Times New Roman" w:cs="Times New Roman"/>
          <w:color w:val="FF0000"/>
          <w:sz w:val="24"/>
          <w:szCs w:val="24"/>
        </w:rPr>
        <w:t xml:space="preserve"> </w:t>
      </w:r>
      <w:r w:rsidRPr="00FA398F">
        <w:rPr>
          <w:rFonts w:ascii="Times New Roman" w:hAnsi="Times New Roman" w:cs="Times New Roman"/>
          <w:sz w:val="24"/>
          <w:szCs w:val="24"/>
        </w:rPr>
        <w:t>reason for another session of treatment with its attendant complications and cost implication despite adequate counselling regarding the need for it.</w:t>
      </w:r>
    </w:p>
    <w:p w:rsidR="00835240" w:rsidRPr="00FA398F" w:rsidRDefault="00835240" w:rsidP="00835240">
      <w:pPr>
        <w:spacing w:line="480" w:lineRule="auto"/>
        <w:rPr>
          <w:rFonts w:ascii="Times New Roman" w:hAnsi="Times New Roman" w:cs="Times New Roman"/>
          <w:b/>
          <w:sz w:val="24"/>
          <w:szCs w:val="24"/>
        </w:rPr>
      </w:pPr>
      <w:r w:rsidRPr="00FA398F">
        <w:rPr>
          <w:rFonts w:ascii="Times New Roman" w:hAnsi="Times New Roman" w:cs="Times New Roman"/>
          <w:b/>
          <w:sz w:val="24"/>
          <w:szCs w:val="24"/>
        </w:rPr>
        <w:t>CONCLUSION</w:t>
      </w:r>
    </w:p>
    <w:p w:rsidR="00835240" w:rsidRPr="00FA398F" w:rsidRDefault="00835240" w:rsidP="00835240">
      <w:pPr>
        <w:spacing w:line="480" w:lineRule="auto"/>
        <w:rPr>
          <w:rFonts w:ascii="Times New Roman" w:hAnsi="Times New Roman" w:cs="Times New Roman"/>
          <w:b/>
          <w:sz w:val="24"/>
          <w:szCs w:val="24"/>
        </w:rPr>
      </w:pPr>
      <w:r w:rsidRPr="00FA398F">
        <w:rPr>
          <w:rFonts w:ascii="Times New Roman" w:hAnsi="Times New Roman" w:cs="Times New Roman"/>
          <w:sz w:val="24"/>
          <w:szCs w:val="24"/>
        </w:rPr>
        <w:t xml:space="preserve">Dedifferentiated liposarcoma, although uncommon in the neck or in young people, should be included in the differential diagnosis of neck masses in this age group. </w:t>
      </w:r>
    </w:p>
    <w:p w:rsidR="00835240" w:rsidRPr="00FA398F" w:rsidRDefault="00835240" w:rsidP="00835240">
      <w:pPr>
        <w:spacing w:line="480" w:lineRule="auto"/>
        <w:rPr>
          <w:rFonts w:ascii="Times New Roman" w:hAnsi="Times New Roman" w:cs="Times New Roman"/>
          <w:b/>
          <w:color w:val="FF0000"/>
          <w:sz w:val="24"/>
          <w:szCs w:val="24"/>
        </w:rPr>
      </w:pPr>
    </w:p>
    <w:p w:rsidR="00835240" w:rsidRPr="00FA398F" w:rsidRDefault="00835240" w:rsidP="00835240">
      <w:pPr>
        <w:spacing w:line="480" w:lineRule="auto"/>
        <w:rPr>
          <w:rFonts w:ascii="Times New Roman" w:hAnsi="Times New Roman" w:cs="Times New Roman"/>
          <w:b/>
          <w:sz w:val="24"/>
          <w:szCs w:val="24"/>
        </w:rPr>
      </w:pPr>
    </w:p>
    <w:p w:rsidR="00835240" w:rsidRPr="00FA398F" w:rsidRDefault="00835240" w:rsidP="00835240">
      <w:pPr>
        <w:spacing w:line="480" w:lineRule="auto"/>
        <w:rPr>
          <w:rFonts w:ascii="Times New Roman" w:hAnsi="Times New Roman" w:cs="Times New Roman"/>
          <w:b/>
          <w:sz w:val="24"/>
          <w:szCs w:val="24"/>
        </w:rPr>
      </w:pPr>
    </w:p>
    <w:p w:rsidR="00835240" w:rsidRPr="00FA398F" w:rsidRDefault="00835240" w:rsidP="00835240">
      <w:pPr>
        <w:spacing w:line="480" w:lineRule="auto"/>
        <w:rPr>
          <w:rFonts w:ascii="Times New Roman" w:hAnsi="Times New Roman" w:cs="Times New Roman"/>
          <w:b/>
          <w:sz w:val="24"/>
          <w:szCs w:val="24"/>
        </w:rPr>
      </w:pPr>
    </w:p>
    <w:p w:rsidR="00835240" w:rsidRPr="00FA398F" w:rsidRDefault="00835240" w:rsidP="00835240">
      <w:pPr>
        <w:spacing w:line="480" w:lineRule="auto"/>
        <w:rPr>
          <w:rFonts w:ascii="Times New Roman" w:hAnsi="Times New Roman" w:cs="Times New Roman"/>
          <w:b/>
          <w:sz w:val="24"/>
          <w:szCs w:val="24"/>
        </w:rPr>
      </w:pPr>
    </w:p>
    <w:p w:rsidR="00835240" w:rsidRPr="00FA398F" w:rsidRDefault="00835240" w:rsidP="00835240">
      <w:pPr>
        <w:spacing w:line="480" w:lineRule="auto"/>
        <w:rPr>
          <w:rFonts w:ascii="Times New Roman" w:hAnsi="Times New Roman" w:cs="Times New Roman"/>
          <w:b/>
          <w:sz w:val="24"/>
          <w:szCs w:val="24"/>
        </w:rPr>
      </w:pPr>
    </w:p>
    <w:p w:rsidR="00835240" w:rsidRDefault="00835240" w:rsidP="00835240">
      <w:pPr>
        <w:spacing w:line="480" w:lineRule="auto"/>
        <w:rPr>
          <w:rFonts w:ascii="Times New Roman" w:hAnsi="Times New Roman" w:cs="Times New Roman"/>
          <w:b/>
          <w:sz w:val="24"/>
          <w:szCs w:val="24"/>
        </w:rPr>
      </w:pPr>
    </w:p>
    <w:p w:rsidR="00835240" w:rsidRDefault="00835240" w:rsidP="00835240">
      <w:pPr>
        <w:spacing w:line="480" w:lineRule="auto"/>
        <w:rPr>
          <w:rFonts w:ascii="Times New Roman" w:hAnsi="Times New Roman" w:cs="Times New Roman"/>
          <w:b/>
          <w:sz w:val="24"/>
          <w:szCs w:val="24"/>
        </w:rPr>
      </w:pPr>
    </w:p>
    <w:p w:rsidR="00835240" w:rsidRDefault="00835240" w:rsidP="00835240">
      <w:pPr>
        <w:spacing w:line="480" w:lineRule="auto"/>
        <w:rPr>
          <w:rFonts w:ascii="Times New Roman" w:hAnsi="Times New Roman" w:cs="Times New Roman"/>
          <w:b/>
          <w:sz w:val="24"/>
          <w:szCs w:val="24"/>
        </w:rPr>
      </w:pPr>
    </w:p>
    <w:p w:rsidR="00835240" w:rsidRDefault="00835240" w:rsidP="00835240">
      <w:pPr>
        <w:spacing w:line="480" w:lineRule="auto"/>
        <w:rPr>
          <w:rFonts w:ascii="Times New Roman" w:hAnsi="Times New Roman" w:cs="Times New Roman"/>
          <w:b/>
          <w:sz w:val="24"/>
          <w:szCs w:val="24"/>
        </w:rPr>
      </w:pPr>
    </w:p>
    <w:p w:rsidR="00835240" w:rsidRPr="00FA398F" w:rsidRDefault="00835240" w:rsidP="00835240">
      <w:pPr>
        <w:spacing w:line="480" w:lineRule="auto"/>
        <w:rPr>
          <w:rFonts w:ascii="Times New Roman" w:hAnsi="Times New Roman" w:cs="Times New Roman"/>
          <w:b/>
          <w:sz w:val="24"/>
          <w:szCs w:val="24"/>
        </w:rPr>
      </w:pPr>
    </w:p>
    <w:p w:rsidR="00835240" w:rsidRPr="00FA398F" w:rsidRDefault="00835240" w:rsidP="00835240">
      <w:pPr>
        <w:spacing w:line="480" w:lineRule="auto"/>
        <w:rPr>
          <w:rFonts w:ascii="Times New Roman" w:hAnsi="Times New Roman" w:cs="Times New Roman"/>
          <w:b/>
          <w:sz w:val="24"/>
          <w:szCs w:val="24"/>
        </w:rPr>
      </w:pPr>
      <w:r w:rsidRPr="00FA398F">
        <w:rPr>
          <w:rFonts w:ascii="Times New Roman" w:hAnsi="Times New Roman" w:cs="Times New Roman"/>
          <w:b/>
          <w:sz w:val="24"/>
          <w:szCs w:val="24"/>
        </w:rPr>
        <w:lastRenderedPageBreak/>
        <w:t>REFERENCES</w:t>
      </w:r>
    </w:p>
    <w:p w:rsidR="00835240" w:rsidRPr="00FA398F" w:rsidRDefault="00835240" w:rsidP="00835240">
      <w:pPr>
        <w:spacing w:line="480" w:lineRule="auto"/>
        <w:rPr>
          <w:rFonts w:ascii="Times New Roman" w:hAnsi="Times New Roman" w:cs="Times New Roman"/>
          <w:b/>
          <w:sz w:val="24"/>
          <w:szCs w:val="24"/>
        </w:rPr>
      </w:pPr>
      <w:r w:rsidRPr="00FA398F">
        <w:rPr>
          <w:rFonts w:ascii="Times New Roman" w:hAnsi="Times New Roman" w:cs="Times New Roman"/>
          <w:sz w:val="24"/>
          <w:szCs w:val="24"/>
        </w:rPr>
        <w:t>1.  Galli A, Giordano L, Muriana P, Bandiera A, Negri G, Zannini P et al; Multidisciplinary Management of a Giant Cervico-Mediastinal Liposarcoma: A Case Report and Literature Review. ENT J. 2017; 96: E10-E13.</w:t>
      </w:r>
    </w:p>
    <w:p w:rsidR="00835240" w:rsidRPr="00FA398F" w:rsidRDefault="00835240" w:rsidP="00835240">
      <w:pPr>
        <w:pStyle w:val="FootnoteText"/>
        <w:spacing w:line="480" w:lineRule="auto"/>
        <w:rPr>
          <w:rFonts w:ascii="Times New Roman" w:hAnsi="Times New Roman" w:cs="Times New Roman"/>
          <w:sz w:val="24"/>
          <w:szCs w:val="24"/>
        </w:rPr>
      </w:pPr>
      <w:r w:rsidRPr="00FA398F">
        <w:rPr>
          <w:rFonts w:ascii="Times New Roman" w:hAnsi="Times New Roman" w:cs="Times New Roman"/>
          <w:sz w:val="24"/>
          <w:szCs w:val="24"/>
        </w:rPr>
        <w:t>2.  Ohita N, Watanabe T, Abe Y, Ishida A, Aoyagi M, Nasus A, et al. Dedifferentiated posterior Cervical Liposarcoma with Carcinoid : Report of a Case. Larynx. 2011; 38: 421-5.</w:t>
      </w:r>
    </w:p>
    <w:p w:rsidR="00835240" w:rsidRPr="00FA398F" w:rsidRDefault="00835240" w:rsidP="00835240">
      <w:pPr>
        <w:pStyle w:val="FootnoteText"/>
        <w:spacing w:line="480" w:lineRule="auto"/>
        <w:rPr>
          <w:rFonts w:ascii="Times New Roman" w:hAnsi="Times New Roman" w:cs="Times New Roman"/>
          <w:sz w:val="24"/>
          <w:szCs w:val="24"/>
        </w:rPr>
      </w:pPr>
      <w:r w:rsidRPr="00FA398F">
        <w:rPr>
          <w:rFonts w:ascii="Times New Roman" w:hAnsi="Times New Roman" w:cs="Times New Roman"/>
          <w:sz w:val="24"/>
          <w:szCs w:val="24"/>
        </w:rPr>
        <w:t>3.  Golledge J, Fisher C, Rhys-Evans PH. Cancer. 1995; 6:1051-8.</w:t>
      </w:r>
    </w:p>
    <w:p w:rsidR="00835240" w:rsidRPr="00FA398F" w:rsidRDefault="00835240" w:rsidP="00835240">
      <w:pPr>
        <w:pStyle w:val="FootnoteText"/>
        <w:spacing w:line="480" w:lineRule="auto"/>
        <w:rPr>
          <w:rFonts w:ascii="Times New Roman" w:hAnsi="Times New Roman" w:cs="Times New Roman"/>
          <w:sz w:val="24"/>
          <w:szCs w:val="24"/>
        </w:rPr>
      </w:pPr>
      <w:r w:rsidRPr="00FA398F">
        <w:rPr>
          <w:rFonts w:ascii="Times New Roman" w:hAnsi="Times New Roman" w:cs="Times New Roman"/>
          <w:sz w:val="24"/>
          <w:szCs w:val="24"/>
        </w:rPr>
        <w:t>4.  Reno O, Davoli F, Rancon A, Papalia E, Casadi C. Giant Cervico-Mediastinal Well-Differentiated Liposarcoma. Heart-Lung Circ. 2015; 24: e112-4.</w:t>
      </w:r>
    </w:p>
    <w:p w:rsidR="00835240" w:rsidRPr="00FA398F" w:rsidRDefault="00835240" w:rsidP="00835240">
      <w:pPr>
        <w:pStyle w:val="FootnoteText"/>
        <w:spacing w:line="480" w:lineRule="auto"/>
        <w:rPr>
          <w:rFonts w:ascii="Times New Roman" w:hAnsi="Times New Roman" w:cs="Times New Roman"/>
          <w:sz w:val="24"/>
          <w:szCs w:val="24"/>
        </w:rPr>
      </w:pPr>
      <w:r w:rsidRPr="00FA398F">
        <w:rPr>
          <w:rFonts w:ascii="Times New Roman" w:hAnsi="Times New Roman" w:cs="Times New Roman"/>
          <w:sz w:val="24"/>
          <w:szCs w:val="24"/>
        </w:rPr>
        <w:t xml:space="preserve">5. Wangi Y, Shi H. Dedifferentiated Liposarcoma of the Neck. American J Neuroradiology. 2012;33: E4-E6. </w:t>
      </w:r>
    </w:p>
    <w:p w:rsidR="00835240" w:rsidRPr="00FA398F" w:rsidRDefault="00835240" w:rsidP="00835240">
      <w:pPr>
        <w:pStyle w:val="FootnoteText"/>
        <w:spacing w:line="480" w:lineRule="auto"/>
        <w:rPr>
          <w:rFonts w:ascii="Times New Roman" w:hAnsi="Times New Roman" w:cs="Times New Roman"/>
          <w:sz w:val="24"/>
          <w:szCs w:val="24"/>
        </w:rPr>
      </w:pPr>
      <w:r w:rsidRPr="00FA398F">
        <w:rPr>
          <w:rFonts w:ascii="Times New Roman" w:hAnsi="Times New Roman" w:cs="Times New Roman"/>
          <w:sz w:val="24"/>
          <w:szCs w:val="24"/>
        </w:rPr>
        <w:t>6.  Belletews F, Juan JS, Jose MG, Moragas M, Gaspa A, Bernal-Sprekelsen M. Bulky Cervical Liposarcoma Associated with Sleep Apnoea Syndrome. Journal of Oto-Rhino-Laryngology 2009; 126: 209-13.</w:t>
      </w:r>
    </w:p>
    <w:p w:rsidR="00835240" w:rsidRPr="00FA398F" w:rsidRDefault="00835240" w:rsidP="00835240">
      <w:pPr>
        <w:pStyle w:val="FootnoteText"/>
        <w:spacing w:line="480" w:lineRule="auto"/>
        <w:rPr>
          <w:rFonts w:ascii="Times New Roman" w:hAnsi="Times New Roman" w:cs="Times New Roman"/>
          <w:sz w:val="24"/>
          <w:szCs w:val="24"/>
        </w:rPr>
      </w:pPr>
      <w:r w:rsidRPr="00FA398F">
        <w:rPr>
          <w:rFonts w:ascii="Times New Roman" w:hAnsi="Times New Roman" w:cs="Times New Roman"/>
          <w:sz w:val="24"/>
          <w:szCs w:val="24"/>
        </w:rPr>
        <w:t>7.  Kindblom LG, Angervail L, Jarlstedt J. Liposarcoma of the Head and Neck ; A Clinico-Pathological Study of Four  Cases. Cancer 1978 ; 42; 774-80.</w:t>
      </w:r>
    </w:p>
    <w:p w:rsidR="00835240" w:rsidRPr="00FA398F" w:rsidRDefault="00835240" w:rsidP="00835240">
      <w:pPr>
        <w:pStyle w:val="FootnoteText"/>
        <w:spacing w:line="480" w:lineRule="auto"/>
        <w:rPr>
          <w:rFonts w:ascii="Times New Roman" w:hAnsi="Times New Roman" w:cs="Times New Roman"/>
          <w:sz w:val="24"/>
          <w:szCs w:val="24"/>
        </w:rPr>
      </w:pPr>
      <w:r w:rsidRPr="00FA398F">
        <w:rPr>
          <w:rFonts w:ascii="Times New Roman" w:hAnsi="Times New Roman" w:cs="Times New Roman"/>
          <w:sz w:val="24"/>
          <w:szCs w:val="24"/>
        </w:rPr>
        <w:t>8. Gritlis S, Khamasi K, Lachkhem A, Touati C, Chlorfa A, Ben MT et al. Head and Neck Liposarcoma: A 32 Year Experience; Auris Nasus Larynx 2010; 37: 347-51</w:t>
      </w:r>
    </w:p>
    <w:p w:rsidR="00835240" w:rsidRPr="00FA398F" w:rsidRDefault="00835240" w:rsidP="00835240">
      <w:pPr>
        <w:pStyle w:val="FootnoteText"/>
        <w:spacing w:line="480" w:lineRule="auto"/>
        <w:rPr>
          <w:rFonts w:ascii="Times New Roman" w:hAnsi="Times New Roman" w:cs="Times New Roman"/>
          <w:sz w:val="24"/>
          <w:szCs w:val="24"/>
        </w:rPr>
      </w:pPr>
      <w:r w:rsidRPr="00FA398F">
        <w:rPr>
          <w:rFonts w:ascii="Times New Roman" w:hAnsi="Times New Roman" w:cs="Times New Roman"/>
          <w:sz w:val="24"/>
          <w:szCs w:val="24"/>
        </w:rPr>
        <w:t>9. Fredric MS, Garfield D. Liposarcoma of the Neck; Arch Otolaryngol 1968; 88:419-22</w:t>
      </w:r>
    </w:p>
    <w:p w:rsidR="00835240" w:rsidRPr="00FA398F" w:rsidRDefault="00835240" w:rsidP="00835240">
      <w:pPr>
        <w:pStyle w:val="FootnoteText"/>
        <w:spacing w:line="480" w:lineRule="auto"/>
        <w:rPr>
          <w:rFonts w:ascii="Times New Roman" w:hAnsi="Times New Roman" w:cs="Times New Roman"/>
          <w:sz w:val="24"/>
          <w:szCs w:val="24"/>
        </w:rPr>
      </w:pPr>
      <w:r w:rsidRPr="00FA398F">
        <w:rPr>
          <w:rFonts w:ascii="Times New Roman" w:hAnsi="Times New Roman" w:cs="Times New Roman"/>
          <w:sz w:val="24"/>
          <w:szCs w:val="24"/>
        </w:rPr>
        <w:t>10. Henricks WH, Chu YC, Goldblum JR. Dedifferentiated Liposarcoma with osteosarcoma; A Clinicopathological Analysis of 155 Cases with a Proposal for an Expanded Definition of Dedifferentiation. Am J Surg Pathol 1997;21:271-81.</w:t>
      </w:r>
    </w:p>
    <w:p w:rsidR="00835240" w:rsidRPr="00FA398F" w:rsidRDefault="00835240" w:rsidP="00835240">
      <w:pPr>
        <w:pStyle w:val="FootnoteText"/>
        <w:spacing w:line="480" w:lineRule="auto"/>
        <w:rPr>
          <w:rFonts w:ascii="Times New Roman" w:hAnsi="Times New Roman" w:cs="Times New Roman"/>
          <w:sz w:val="24"/>
          <w:szCs w:val="24"/>
        </w:rPr>
      </w:pPr>
      <w:r w:rsidRPr="00FA398F">
        <w:rPr>
          <w:rFonts w:ascii="Times New Roman" w:hAnsi="Times New Roman" w:cs="Times New Roman"/>
          <w:sz w:val="24"/>
          <w:szCs w:val="24"/>
        </w:rPr>
        <w:t>11. Yamamoto T, Matsushima T, Marui T. Dedifferentiated Liposarcoma with Chondroblasticosteosarcomatous Dedifferentiation; Pathol Int 2000; 50:558-61</w:t>
      </w:r>
    </w:p>
    <w:p w:rsidR="00835240" w:rsidRPr="00FA398F" w:rsidRDefault="00835240" w:rsidP="00835240">
      <w:pPr>
        <w:pStyle w:val="FootnoteText"/>
        <w:spacing w:line="480" w:lineRule="auto"/>
        <w:rPr>
          <w:rFonts w:ascii="Times New Roman" w:hAnsi="Times New Roman" w:cs="Times New Roman"/>
          <w:sz w:val="24"/>
          <w:szCs w:val="24"/>
        </w:rPr>
      </w:pPr>
      <w:r w:rsidRPr="00FA398F">
        <w:rPr>
          <w:rFonts w:ascii="Times New Roman" w:hAnsi="Times New Roman" w:cs="Times New Roman"/>
          <w:sz w:val="24"/>
          <w:szCs w:val="24"/>
        </w:rPr>
        <w:lastRenderedPageBreak/>
        <w:t>12. Yu L, Jung S, Hojnowski L. Dedifferentiated Liposarcoma of soft tissue with high-grade osteosarcomatous Dedifferentiation; Radiographics ;2005;25:1082-86</w:t>
      </w:r>
    </w:p>
    <w:p w:rsidR="00835240" w:rsidRPr="00FA398F" w:rsidRDefault="00835240" w:rsidP="00835240">
      <w:pPr>
        <w:pStyle w:val="FootnoteText"/>
        <w:spacing w:line="480" w:lineRule="auto"/>
        <w:rPr>
          <w:rFonts w:ascii="Times New Roman" w:hAnsi="Times New Roman" w:cs="Times New Roman"/>
          <w:sz w:val="24"/>
          <w:szCs w:val="24"/>
        </w:rPr>
      </w:pPr>
      <w:r w:rsidRPr="00FA398F">
        <w:rPr>
          <w:rFonts w:ascii="Times New Roman" w:hAnsi="Times New Roman" w:cs="Times New Roman"/>
          <w:sz w:val="24"/>
          <w:szCs w:val="24"/>
        </w:rPr>
        <w:t>13. Toshiyasu T, Ehara S, Yamaguchi T. Dedifferentiated Liposarcoma of the Retroperitoneum with osteosarcomatous component: Report of two Cases. Clin Imaging 2009; 33:70-74.</w:t>
      </w:r>
    </w:p>
    <w:p w:rsidR="00835240" w:rsidRPr="00FA398F" w:rsidRDefault="00835240" w:rsidP="00835240">
      <w:pPr>
        <w:spacing w:line="480" w:lineRule="auto"/>
        <w:rPr>
          <w:rFonts w:ascii="Times New Roman" w:hAnsi="Times New Roman" w:cs="Times New Roman"/>
          <w:sz w:val="24"/>
          <w:szCs w:val="24"/>
        </w:rPr>
      </w:pPr>
    </w:p>
    <w:p w:rsidR="00835240" w:rsidRPr="00FA398F" w:rsidRDefault="00835240" w:rsidP="00835240">
      <w:pPr>
        <w:rPr>
          <w:rFonts w:ascii="Times New Roman" w:hAnsi="Times New Roman" w:cs="Times New Roman"/>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835240" w:rsidRDefault="00835240" w:rsidP="00835240">
      <w:pPr>
        <w:pStyle w:val="NoSpacing"/>
        <w:rPr>
          <w:rFonts w:ascii="Times New Roman" w:hAnsi="Times New Roman" w:cs="Times New Roman"/>
          <w:b/>
          <w:sz w:val="24"/>
          <w:szCs w:val="24"/>
        </w:rPr>
      </w:pPr>
    </w:p>
    <w:p w:rsidR="00B1475B" w:rsidRPr="00835240" w:rsidRDefault="00B1475B" w:rsidP="00835240"/>
    <w:sectPr w:rsidR="00B1475B" w:rsidRPr="008352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9CA" w:rsidRDefault="003B39CA" w:rsidP="00835240">
      <w:pPr>
        <w:spacing w:after="0" w:line="240" w:lineRule="auto"/>
      </w:pPr>
      <w:r>
        <w:separator/>
      </w:r>
    </w:p>
  </w:endnote>
  <w:endnote w:type="continuationSeparator" w:id="0">
    <w:p w:rsidR="003B39CA" w:rsidRDefault="003B39CA" w:rsidP="00835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9CA" w:rsidRDefault="003B39CA" w:rsidP="00835240">
      <w:pPr>
        <w:spacing w:after="0" w:line="240" w:lineRule="auto"/>
      </w:pPr>
      <w:r>
        <w:separator/>
      </w:r>
    </w:p>
  </w:footnote>
  <w:footnote w:type="continuationSeparator" w:id="0">
    <w:p w:rsidR="003B39CA" w:rsidRDefault="003B39CA" w:rsidP="00835240">
      <w:pPr>
        <w:spacing w:after="0" w:line="240" w:lineRule="auto"/>
      </w:pPr>
      <w:r>
        <w:continuationSeparator/>
      </w:r>
    </w:p>
  </w:footnote>
  <w:footnote w:id="1">
    <w:p w:rsidR="00835240" w:rsidRDefault="00835240" w:rsidP="00835240">
      <w:pPr>
        <w:pStyle w:val="FootnoteText"/>
      </w:pPr>
    </w:p>
  </w:footnote>
  <w:footnote w:id="2">
    <w:p w:rsidR="00835240" w:rsidRDefault="00835240" w:rsidP="00835240">
      <w:pPr>
        <w:pStyle w:val="FootnoteText"/>
      </w:pPr>
    </w:p>
  </w:footnote>
  <w:footnote w:id="3">
    <w:p w:rsidR="00835240" w:rsidRDefault="00835240" w:rsidP="00835240">
      <w:pPr>
        <w:pStyle w:val="FootnoteText"/>
      </w:pPr>
    </w:p>
  </w:footnote>
  <w:footnote w:id="4">
    <w:p w:rsidR="00835240" w:rsidRDefault="00835240" w:rsidP="00835240">
      <w:pPr>
        <w:pStyle w:val="FootnoteText"/>
      </w:pPr>
    </w:p>
  </w:footnote>
  <w:footnote w:id="5">
    <w:p w:rsidR="00835240" w:rsidRDefault="00835240" w:rsidP="00835240">
      <w:pPr>
        <w:pStyle w:val="FootnoteText"/>
      </w:pPr>
    </w:p>
  </w:footnote>
  <w:footnote w:id="6">
    <w:p w:rsidR="00835240" w:rsidRDefault="00835240" w:rsidP="00835240">
      <w:pPr>
        <w:pStyle w:val="FootnoteText"/>
      </w:pPr>
    </w:p>
  </w:footnote>
  <w:footnote w:id="7">
    <w:p w:rsidR="00835240" w:rsidRDefault="00835240" w:rsidP="00835240">
      <w:pPr>
        <w:pStyle w:val="FootnoteText"/>
      </w:pPr>
    </w:p>
  </w:footnote>
  <w:footnote w:id="8">
    <w:p w:rsidR="00835240" w:rsidRDefault="00835240" w:rsidP="00835240">
      <w:pPr>
        <w:pStyle w:val="FootnoteText"/>
      </w:pPr>
    </w:p>
  </w:footnote>
  <w:footnote w:id="9">
    <w:p w:rsidR="00835240" w:rsidRDefault="00835240" w:rsidP="00835240">
      <w:pPr>
        <w:pStyle w:val="FootnoteText"/>
      </w:pPr>
    </w:p>
  </w:footnote>
  <w:footnote w:id="10">
    <w:p w:rsidR="00835240" w:rsidRDefault="00835240" w:rsidP="0083524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01134"/>
    <w:multiLevelType w:val="hybridMultilevel"/>
    <w:tmpl w:val="0A1E62CE"/>
    <w:lvl w:ilvl="0" w:tplc="0B7E2E0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A12DAC"/>
    <w:multiLevelType w:val="hybridMultilevel"/>
    <w:tmpl w:val="0A1E62CE"/>
    <w:lvl w:ilvl="0" w:tplc="0B7E2E0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4F3435"/>
    <w:multiLevelType w:val="hybridMultilevel"/>
    <w:tmpl w:val="980A3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2DF"/>
    <w:rsid w:val="000573D8"/>
    <w:rsid w:val="002B7F62"/>
    <w:rsid w:val="00355075"/>
    <w:rsid w:val="003B39CA"/>
    <w:rsid w:val="004E6750"/>
    <w:rsid w:val="005E5488"/>
    <w:rsid w:val="005F628C"/>
    <w:rsid w:val="007D6500"/>
    <w:rsid w:val="00835240"/>
    <w:rsid w:val="009122DF"/>
    <w:rsid w:val="00956879"/>
    <w:rsid w:val="009924AC"/>
    <w:rsid w:val="00B1475B"/>
    <w:rsid w:val="00C76221"/>
    <w:rsid w:val="00D20F55"/>
    <w:rsid w:val="00E87D24"/>
    <w:rsid w:val="00F04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B29D2A-E0A2-4270-A499-E9D2E39E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2D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22DF"/>
    <w:pPr>
      <w:spacing w:after="0" w:line="240" w:lineRule="auto"/>
    </w:pPr>
  </w:style>
  <w:style w:type="character" w:styleId="Hyperlink">
    <w:name w:val="Hyperlink"/>
    <w:uiPriority w:val="99"/>
    <w:rsid w:val="009122DF"/>
    <w:rPr>
      <w:u w:val="single"/>
    </w:rPr>
  </w:style>
  <w:style w:type="table" w:styleId="TableGrid">
    <w:name w:val="Table Grid"/>
    <w:basedOn w:val="TableNormal"/>
    <w:uiPriority w:val="59"/>
    <w:rsid w:val="009122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122D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unhideWhenUsed/>
    <w:rsid w:val="004E675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35240"/>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semiHidden/>
    <w:rsid w:val="00835240"/>
    <w:rPr>
      <w:rFonts w:eastAsiaTheme="minorEastAsia"/>
      <w:sz w:val="20"/>
      <w:szCs w:val="20"/>
      <w:lang w:eastAsia="en-GB"/>
    </w:rPr>
  </w:style>
  <w:style w:type="character" w:styleId="FootnoteReference">
    <w:name w:val="footnote reference"/>
    <w:basedOn w:val="DefaultParagraphFont"/>
    <w:uiPriority w:val="99"/>
    <w:semiHidden/>
    <w:unhideWhenUsed/>
    <w:rsid w:val="00835240"/>
    <w:rPr>
      <w:vertAlign w:val="superscript"/>
    </w:rPr>
  </w:style>
  <w:style w:type="paragraph" w:styleId="Caption">
    <w:name w:val="caption"/>
    <w:basedOn w:val="Normal"/>
    <w:next w:val="Normal"/>
    <w:uiPriority w:val="35"/>
    <w:unhideWhenUsed/>
    <w:qFormat/>
    <w:rsid w:val="00835240"/>
    <w:pPr>
      <w:spacing w:line="240" w:lineRule="auto"/>
    </w:pPr>
    <w:rPr>
      <w:rFonts w:eastAsiaTheme="minorEastAsia"/>
      <w:b/>
      <w:bCs/>
      <w:color w:val="5B9BD5" w:themeColor="accent1"/>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13</Pages>
  <Words>1348</Words>
  <Characters>7689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5</cp:revision>
  <dcterms:created xsi:type="dcterms:W3CDTF">2020-07-27T23:19:00Z</dcterms:created>
  <dcterms:modified xsi:type="dcterms:W3CDTF">2020-07-28T16:14:00Z</dcterms:modified>
</cp:coreProperties>
</file>